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aconcuadrcula"/>
        <w:tblW w:w="12333" w:type="dxa"/>
        <w:tblInd w:w="-17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DBDB"/>
        <w:tblLook w:val="04A0" w:firstRow="1" w:lastRow="0" w:firstColumn="1" w:lastColumn="0" w:noHBand="0" w:noVBand="1"/>
      </w:tblPr>
      <w:tblGrid>
        <w:gridCol w:w="12333"/>
      </w:tblGrid>
      <w:tr w:rsidRPr="00CE654D" w:rsidR="00A06874" w:rsidTr="00D96FA0" w14:paraId="164E81BC" w14:textId="77777777">
        <w:trPr>
          <w:trHeight w:val="560"/>
        </w:trPr>
        <w:tc>
          <w:tcPr>
            <w:tcW w:w="12333" w:type="dxa"/>
            <w:shd w:val="clear" w:color="auto" w:fill="DBDBDB"/>
          </w:tcPr>
          <w:p w:rsidRPr="00CE654D" w:rsidR="00A06874" w:rsidP="00D96FA0" w:rsidRDefault="00A06874" w14:paraId="55C233EA" w14:textId="77777777">
            <w:pPr>
              <w:rPr>
                <w:sz w:val="19"/>
                <w:szCs w:val="19"/>
              </w:rPr>
            </w:pPr>
          </w:p>
        </w:tc>
      </w:tr>
    </w:tbl>
    <w:p w:rsidR="0034024E" w:rsidP="13DF02BF" w:rsidRDefault="0034024E" w14:paraId="5CD3C816" w14:textId="77777777" w14:noSpellErr="1">
      <w:pPr>
        <w:rPr>
          <w:rFonts w:ascii="Arial" w:hAnsi="Arial" w:cs="Arial"/>
          <w:color w:val="4D4D4D"/>
          <w:sz w:val="19"/>
          <w:szCs w:val="19"/>
          <w:highlight w:val="yellow"/>
        </w:rPr>
      </w:pPr>
    </w:p>
    <w:p w:rsidR="674A7790" w:rsidP="674A7790" w:rsidRDefault="674A7790" w14:paraId="49EA3D3B" w14:textId="2A599AEB">
      <w:pPr>
        <w:pStyle w:val="Normal"/>
        <w:bidi w:val="0"/>
        <w:spacing w:before="0" w:beforeAutospacing="off" w:after="0" w:afterAutospacing="off" w:line="240" w:lineRule="auto"/>
        <w:ind w:left="0" w:right="0"/>
        <w:jc w:val="left"/>
        <w:rPr>
          <w:rFonts w:eastAsia="Times New Roman"/>
          <w:color w:val="4C4C4C"/>
          <w:sz w:val="24"/>
          <w:szCs w:val="24"/>
          <w:highlight w:val="yellow"/>
          <w:lang w:val="es-CO" w:eastAsia="es-CO"/>
        </w:rPr>
      </w:pPr>
      <w:r w:rsidRPr="674A7790" w:rsidR="674A7790">
        <w:rPr>
          <w:rFonts w:eastAsia="Times New Roman"/>
          <w:color w:val="4C4C4C"/>
          <w:sz w:val="20"/>
          <w:szCs w:val="20"/>
          <w:highlight w:val="yellow"/>
          <w:lang w:val="es-CO" w:eastAsia="es-CO"/>
        </w:rPr>
        <w:t>Julio de 2022</w:t>
      </w:r>
    </w:p>
    <w:p w:rsidR="003D15FB" w:rsidP="00C81483" w:rsidRDefault="003D15FB" w14:paraId="64D2A807" w14:textId="1E89D935">
      <w:pPr>
        <w:rPr>
          <w:rFonts w:cstheme="minorHAnsi"/>
          <w:b/>
          <w:color w:val="4D4D4D"/>
          <w:sz w:val="20"/>
          <w:szCs w:val="20"/>
        </w:rPr>
      </w:pPr>
    </w:p>
    <w:p w:rsidRPr="007665AF" w:rsidR="008C3A82" w:rsidP="00C81483" w:rsidRDefault="008C3A82" w14:paraId="295E9096" w14:textId="77777777">
      <w:pPr>
        <w:rPr>
          <w:rFonts w:cstheme="minorHAnsi"/>
          <w:color w:val="4E4D4D"/>
          <w:sz w:val="20"/>
          <w:szCs w:val="20"/>
        </w:rPr>
      </w:pPr>
    </w:p>
    <w:p w:rsidR="00450495" w:rsidP="006264C4" w:rsidRDefault="00450495" w14:paraId="525DAC11" w14:textId="77777777">
      <w:pPr>
        <w:pStyle w:val="paragraph"/>
        <w:spacing w:before="0" w:beforeAutospacing="0" w:after="0" w:afterAutospacing="0"/>
        <w:jc w:val="both"/>
        <w:textAlignment w:val="baseline"/>
        <w:rPr>
          <w:rStyle w:val="normaltextrun"/>
          <w:rFonts w:asciiTheme="minorHAnsi" w:hAnsiTheme="minorHAnsi" w:cstheme="minorHAnsi"/>
          <w:b/>
          <w:color w:val="4E4D4D"/>
          <w:sz w:val="20"/>
          <w:szCs w:val="20"/>
        </w:rPr>
      </w:pPr>
    </w:p>
    <w:p w:rsidR="00450495" w:rsidP="006264C4" w:rsidRDefault="00450495" w14:paraId="60A7C13E" w14:textId="77777777">
      <w:pPr>
        <w:pStyle w:val="paragraph"/>
        <w:spacing w:before="0" w:beforeAutospacing="0" w:after="0" w:afterAutospacing="0"/>
        <w:jc w:val="both"/>
        <w:textAlignment w:val="baseline"/>
        <w:rPr>
          <w:rStyle w:val="normaltextrun"/>
          <w:rFonts w:asciiTheme="minorHAnsi" w:hAnsiTheme="minorHAnsi" w:cstheme="minorHAnsi"/>
          <w:b/>
          <w:color w:val="4E4D4D"/>
          <w:sz w:val="20"/>
          <w:szCs w:val="20"/>
        </w:rPr>
      </w:pPr>
    </w:p>
    <w:p w:rsidRPr="00450495" w:rsidR="006264C4" w:rsidP="006264C4" w:rsidRDefault="006264C4" w14:paraId="442C5263" w14:textId="6E9EE443">
      <w:pPr>
        <w:pStyle w:val="paragraph"/>
        <w:spacing w:before="0" w:beforeAutospacing="0" w:after="0" w:afterAutospacing="0"/>
        <w:jc w:val="both"/>
        <w:textAlignment w:val="baseline"/>
        <w:rPr>
          <w:rStyle w:val="eop"/>
          <w:rFonts w:asciiTheme="minorHAnsi" w:hAnsiTheme="minorHAnsi" w:cstheme="minorHAnsi"/>
          <w:b/>
          <w:color w:val="4C4C4C"/>
          <w:sz w:val="20"/>
          <w:szCs w:val="20"/>
          <w:highlight w:val="yellow"/>
        </w:rPr>
      </w:pPr>
      <w:r w:rsidRPr="00450495">
        <w:rPr>
          <w:rStyle w:val="normaltextrun"/>
          <w:rFonts w:asciiTheme="minorHAnsi" w:hAnsiTheme="minorHAnsi" w:cstheme="minorHAnsi"/>
          <w:b/>
          <w:color w:val="4E4D4D"/>
          <w:sz w:val="20"/>
          <w:szCs w:val="20"/>
        </w:rPr>
        <w:t xml:space="preserve">Estimados </w:t>
      </w:r>
      <w:r w:rsidRPr="00450495" w:rsidR="00450495">
        <w:rPr>
          <w:rStyle w:val="normaltextrun"/>
          <w:rFonts w:asciiTheme="minorHAnsi" w:hAnsiTheme="minorHAnsi" w:cstheme="minorHAnsi"/>
          <w:b/>
          <w:color w:val="4E4D4D"/>
          <w:sz w:val="20"/>
          <w:szCs w:val="20"/>
        </w:rPr>
        <w:t>Proveedores</w:t>
      </w:r>
      <w:r w:rsidRPr="00450495">
        <w:rPr>
          <w:rStyle w:val="normaltextrun"/>
          <w:rFonts w:asciiTheme="minorHAnsi" w:hAnsiTheme="minorHAnsi" w:cstheme="minorHAnsi"/>
          <w:b/>
          <w:color w:val="4E4D4D"/>
          <w:sz w:val="20"/>
          <w:szCs w:val="20"/>
        </w:rPr>
        <w:t>: </w:t>
      </w:r>
      <w:r w:rsidRPr="00450495">
        <w:rPr>
          <w:rStyle w:val="eop"/>
          <w:rFonts w:asciiTheme="minorHAnsi" w:hAnsiTheme="minorHAnsi" w:cstheme="minorHAnsi"/>
          <w:b/>
          <w:sz w:val="20"/>
          <w:szCs w:val="20"/>
        </w:rPr>
        <w:t> </w:t>
      </w:r>
    </w:p>
    <w:p w:rsidRPr="007665AF" w:rsidR="003D15FB" w:rsidP="00E66CC3" w:rsidRDefault="003D15FB" w14:paraId="156EFDEE" w14:textId="5E105C84">
      <w:pPr>
        <w:pStyle w:val="paragraph"/>
        <w:spacing w:before="0" w:beforeAutospacing="0" w:after="0" w:afterAutospacing="0"/>
        <w:jc w:val="both"/>
        <w:textAlignment w:val="baseline"/>
        <w:rPr>
          <w:rFonts w:asciiTheme="minorHAnsi" w:hAnsiTheme="minorHAnsi" w:cstheme="minorHAnsi"/>
          <w:sz w:val="20"/>
          <w:szCs w:val="20"/>
        </w:rPr>
      </w:pPr>
    </w:p>
    <w:p w:rsidR="008C3A82" w:rsidP="009269AF" w:rsidRDefault="008C3A82" w14:paraId="34A44F7A" w14:textId="77777777">
      <w:pPr>
        <w:pStyle w:val="paragraph"/>
        <w:spacing w:before="0" w:beforeAutospacing="0" w:after="0" w:afterAutospacing="0"/>
        <w:jc w:val="right"/>
        <w:textAlignment w:val="baseline"/>
        <w:rPr>
          <w:rStyle w:val="normaltextrun"/>
          <w:rFonts w:asciiTheme="minorHAnsi" w:hAnsiTheme="minorHAnsi" w:cstheme="minorHAnsi"/>
          <w:b/>
          <w:color w:val="4E4D4D"/>
          <w:sz w:val="20"/>
          <w:szCs w:val="20"/>
        </w:rPr>
      </w:pPr>
    </w:p>
    <w:p w:rsidR="00E66CC3" w:rsidP="674A7790" w:rsidRDefault="00E66CC3" w14:paraId="32B51038" w14:textId="2821D856">
      <w:pPr>
        <w:pStyle w:val="paragraph"/>
        <w:bidi w:val="0"/>
        <w:spacing w:before="0" w:beforeAutospacing="off" w:after="0" w:afterAutospacing="off" w:line="240" w:lineRule="auto"/>
        <w:ind w:left="0" w:right="0"/>
        <w:jc w:val="right"/>
        <w:rPr>
          <w:rStyle w:val="normaltextrun"/>
          <w:rFonts w:ascii="Times New Roman" w:hAnsi="Times New Roman" w:eastAsia="Times New Roman" w:cs="Times New Roman"/>
          <w:b w:val="1"/>
          <w:bCs w:val="1"/>
          <w:color w:val="4E4D4D" w:themeColor="accent2" w:themeTint="FF" w:themeShade="FF"/>
          <w:sz w:val="24"/>
          <w:szCs w:val="24"/>
        </w:rPr>
      </w:pPr>
      <w:r w:rsidRPr="674A7790" w:rsidR="00E66CC3">
        <w:rPr>
          <w:rStyle w:val="normaltextrun"/>
          <w:rFonts w:ascii="Arial" w:hAnsi="Arial" w:cs="Arial" w:asciiTheme="minorAscii" w:hAnsiTheme="minorAscii" w:cstheme="minorAscii"/>
          <w:b w:val="1"/>
          <w:bCs w:val="1"/>
          <w:color w:val="4E4D4D" w:themeColor="accent2" w:themeTint="FF" w:themeShade="FF"/>
          <w:sz w:val="20"/>
          <w:szCs w:val="20"/>
        </w:rPr>
        <w:t>Asunto: </w:t>
      </w:r>
      <w:r w:rsidRPr="674A7790" w:rsidR="007D77BC">
        <w:rPr>
          <w:rStyle w:val="normaltextrun"/>
          <w:rFonts w:ascii="Arial" w:hAnsi="Arial" w:cs="Arial" w:asciiTheme="minorAscii" w:hAnsiTheme="minorAscii" w:cstheme="minorAscii"/>
          <w:b w:val="1"/>
          <w:bCs w:val="1"/>
          <w:color w:val="4E4D4D" w:themeColor="accent2" w:themeTint="FF" w:themeShade="FF"/>
          <w:sz w:val="20"/>
          <w:szCs w:val="20"/>
        </w:rPr>
        <w:t xml:space="preserve">Invitación para </w:t>
      </w:r>
      <w:r w:rsidRPr="674A7790" w:rsidR="674A7790">
        <w:rPr>
          <w:rStyle w:val="normaltextrun"/>
          <w:rFonts w:ascii="Arial" w:hAnsi="Arial" w:cs="Arial" w:asciiTheme="minorAscii" w:hAnsiTheme="minorAscii" w:cstheme="minorAscii"/>
          <w:b w:val="1"/>
          <w:bCs w:val="1"/>
          <w:color w:val="4E4D4D" w:themeColor="accent2" w:themeTint="FF" w:themeShade="FF"/>
          <w:sz w:val="20"/>
          <w:szCs w:val="20"/>
        </w:rPr>
        <w:t xml:space="preserve">la conformación y uso del catálogo 1 del </w:t>
      </w:r>
      <w:r w:rsidRPr="674A7790" w:rsidR="674A7790">
        <w:rPr>
          <w:rStyle w:val="normaltextrun"/>
          <w:rFonts w:ascii="Arial" w:hAnsi="Arial" w:cs="Arial" w:asciiTheme="minorAscii" w:hAnsiTheme="minorAscii" w:cstheme="minorAscii"/>
          <w:b w:val="1"/>
          <w:bCs w:val="1"/>
          <w:color w:val="4E4D4D" w:themeColor="accent2" w:themeTint="FF" w:themeShade="FF"/>
          <w:sz w:val="20"/>
          <w:szCs w:val="20"/>
        </w:rPr>
        <w:t>Instrumento de Agregación de Demanda para Compras a MiPymes hasta por el monto de la Mínima Cuantía - Compraventa de computadores y periféricos Región Caribe</w:t>
      </w:r>
    </w:p>
    <w:p w:rsidR="006264C4" w:rsidP="006264C4" w:rsidRDefault="00E66CC3" w14:paraId="34BCCBDA" w14:textId="5FBF4351">
      <w:pPr>
        <w:pStyle w:val="paragraph"/>
        <w:spacing w:before="0" w:beforeAutospacing="0" w:after="0" w:afterAutospacing="0"/>
        <w:textAlignment w:val="baseline"/>
        <w:rPr>
          <w:rStyle w:val="eop"/>
          <w:rFonts w:asciiTheme="minorHAnsi" w:hAnsiTheme="minorHAnsi" w:cstheme="minorHAnsi"/>
          <w:sz w:val="20"/>
          <w:szCs w:val="20"/>
        </w:rPr>
      </w:pPr>
      <w:r w:rsidRPr="007665AF">
        <w:rPr>
          <w:rStyle w:val="eop"/>
          <w:rFonts w:asciiTheme="minorHAnsi" w:hAnsiTheme="minorHAnsi" w:cstheme="minorHAnsi"/>
          <w:sz w:val="20"/>
          <w:szCs w:val="20"/>
        </w:rPr>
        <w:t> </w:t>
      </w:r>
    </w:p>
    <w:p w:rsidRPr="007665AF" w:rsidR="00450495" w:rsidP="006264C4" w:rsidRDefault="00450495" w14:paraId="47865CA8" w14:textId="77777777">
      <w:pPr>
        <w:pStyle w:val="paragraph"/>
        <w:spacing w:before="0" w:beforeAutospacing="0" w:after="0" w:afterAutospacing="0"/>
        <w:textAlignment w:val="baseline"/>
        <w:rPr>
          <w:rFonts w:asciiTheme="minorHAnsi" w:hAnsiTheme="minorHAnsi" w:cstheme="minorHAnsi"/>
          <w:sz w:val="20"/>
          <w:szCs w:val="20"/>
        </w:rPr>
      </w:pPr>
    </w:p>
    <w:p w:rsidRPr="007665AF" w:rsidR="00C81483" w:rsidP="674A7790" w:rsidRDefault="007D77BC" w14:paraId="2287F9DA" w14:textId="22539F59">
      <w:pPr>
        <w:jc w:val="both"/>
        <w:rPr>
          <w:rFonts w:cs="Arial" w:cstheme="minorAscii"/>
          <w:color w:val="4E4D4D"/>
          <w:sz w:val="20"/>
          <w:szCs w:val="20"/>
          <w:lang w:val="es-CO"/>
        </w:rPr>
      </w:pPr>
      <w:r w:rsidRPr="674A7790" w:rsidR="007D77BC">
        <w:rPr>
          <w:rFonts w:cs="Arial" w:cstheme="minorAscii"/>
          <w:color w:val="4E4D4D" w:themeColor="accent2" w:themeTint="FF" w:themeShade="FF"/>
          <w:sz w:val="20"/>
          <w:szCs w:val="20"/>
          <w:lang w:val="es-CO"/>
        </w:rPr>
        <w:t xml:space="preserve">Colombia Compra Eficiente lo invita atentamente a </w:t>
      </w:r>
      <w:r w:rsidRPr="674A7790" w:rsidR="009269AF">
        <w:rPr>
          <w:rFonts w:cs="Arial" w:cstheme="minorAscii"/>
          <w:color w:val="4E4D4D" w:themeColor="accent2" w:themeTint="FF" w:themeShade="FF"/>
          <w:sz w:val="20"/>
          <w:szCs w:val="20"/>
          <w:lang w:val="es-CO"/>
        </w:rPr>
        <w:t xml:space="preserve">aceptar </w:t>
      </w:r>
      <w:r w:rsidRPr="674A7790" w:rsidR="00E1666B">
        <w:rPr>
          <w:rFonts w:cs="Arial" w:cstheme="minorAscii"/>
          <w:color w:val="4E4D4D" w:themeColor="accent2" w:themeTint="FF" w:themeShade="FF"/>
          <w:sz w:val="20"/>
          <w:szCs w:val="20"/>
          <w:lang w:val="es-CO"/>
        </w:rPr>
        <w:t xml:space="preserve">la invitación del </w:t>
      </w:r>
      <w:r w:rsidRPr="674A7790" w:rsidR="674A7790">
        <w:rPr>
          <w:rFonts w:cs="Arial" w:cstheme="minorAscii"/>
          <w:color w:val="4E4D4D" w:themeColor="accent2" w:themeTint="FF" w:themeShade="FF"/>
          <w:sz w:val="20"/>
          <w:szCs w:val="20"/>
          <w:lang w:val="es-CO"/>
        </w:rPr>
        <w:t>Instrumento de Agregación de Demanda para Compras a MiPymes hasta por el monto de la Mínima Cuantía</w:t>
      </w:r>
      <w:r w:rsidRPr="674A7790" w:rsidR="007D77BC">
        <w:rPr>
          <w:rFonts w:cs="Arial" w:cstheme="minorAscii"/>
          <w:color w:val="4E4D4D" w:themeColor="accent2" w:themeTint="FF" w:themeShade="FF"/>
          <w:sz w:val="20"/>
          <w:szCs w:val="20"/>
          <w:lang w:val="es-CO"/>
        </w:rPr>
        <w:t>.</w:t>
      </w:r>
    </w:p>
    <w:p w:rsidRPr="007665AF" w:rsidR="007D77BC" w:rsidP="00C81483" w:rsidRDefault="007D77BC" w14:paraId="5588ECFF" w14:textId="77777777">
      <w:pPr>
        <w:jc w:val="both"/>
        <w:rPr>
          <w:rFonts w:cstheme="minorHAnsi"/>
          <w:color w:val="4E4D4D"/>
          <w:sz w:val="20"/>
          <w:szCs w:val="20"/>
          <w:lang w:val="es-CO"/>
        </w:rPr>
      </w:pPr>
    </w:p>
    <w:p w:rsidRPr="007665AF" w:rsidR="007D77BC" w:rsidP="68707C54" w:rsidRDefault="007D77BC" w14:paraId="00F8D373" w14:textId="1830BD5E">
      <w:pPr>
        <w:jc w:val="both"/>
        <w:rPr>
          <w:color w:val="4E4D4D"/>
          <w:sz w:val="20"/>
          <w:szCs w:val="20"/>
          <w:lang w:val="es-CO"/>
        </w:rPr>
      </w:pPr>
      <w:r w:rsidRPr="674A7790" w:rsidR="007D77BC">
        <w:rPr>
          <w:color w:val="4D4D4D"/>
          <w:sz w:val="20"/>
          <w:szCs w:val="20"/>
          <w:lang w:val="es-CO"/>
        </w:rPr>
        <w:t xml:space="preserve">Si acepta la invitación debe enviar a Colombia Compra Eficiente antes del </w:t>
      </w:r>
      <w:r w:rsidRPr="674A7790" w:rsidR="00E00D5D">
        <w:rPr>
          <w:color w:val="4D4D4D"/>
          <w:sz w:val="20"/>
          <w:szCs w:val="20"/>
          <w:highlight w:val="yellow"/>
          <w:lang w:val="es-CO"/>
        </w:rPr>
        <w:t xml:space="preserve">XX de XX de 20XX, </w:t>
      </w:r>
      <w:r w:rsidRPr="674A7790" w:rsidR="5FB434F2">
        <w:rPr>
          <w:rFonts w:eastAsia="Times New Roman"/>
          <w:color w:val="4C4C4C"/>
          <w:sz w:val="20"/>
          <w:szCs w:val="20"/>
          <w:highlight w:val="yellow"/>
          <w:lang w:val="es-CO" w:eastAsia="es-CO"/>
        </w:rPr>
        <w:t xml:space="preserve">a las </w:t>
      </w:r>
      <w:r w:rsidRPr="674A7790" w:rsidR="033DFB10">
        <w:rPr>
          <w:rFonts w:eastAsia="Times New Roman"/>
          <w:color w:val="4C4C4C"/>
          <w:sz w:val="20"/>
          <w:szCs w:val="20"/>
          <w:highlight w:val="yellow"/>
          <w:lang w:val="es-CO" w:eastAsia="es-CO"/>
        </w:rPr>
        <w:t>23</w:t>
      </w:r>
      <w:r w:rsidRPr="674A7790" w:rsidR="5FB434F2">
        <w:rPr>
          <w:rFonts w:eastAsia="Times New Roman"/>
          <w:color w:val="4C4C4C"/>
          <w:sz w:val="20"/>
          <w:szCs w:val="20"/>
          <w:highlight w:val="yellow"/>
          <w:lang w:val="es-CO" w:eastAsia="es-CO"/>
        </w:rPr>
        <w:t xml:space="preserve">:59 </w:t>
      </w:r>
      <w:r w:rsidRPr="674A7790" w:rsidR="26C7E75F">
        <w:rPr>
          <w:rFonts w:eastAsia="Times New Roman"/>
          <w:color w:val="4C4C4C"/>
          <w:sz w:val="20"/>
          <w:szCs w:val="20"/>
          <w:highlight w:val="yellow"/>
          <w:lang w:val="es-CO" w:eastAsia="es-CO"/>
        </w:rPr>
        <w:t>hora</w:t>
      </w:r>
      <w:r w:rsidRPr="674A7790" w:rsidR="6A841748">
        <w:rPr>
          <w:rFonts w:eastAsia="Times New Roman"/>
          <w:color w:val="4C4C4C"/>
          <w:sz w:val="20"/>
          <w:szCs w:val="20"/>
          <w:highlight w:val="yellow"/>
          <w:lang w:val="es-CO" w:eastAsia="es-CO"/>
        </w:rPr>
        <w:t>-Colombia</w:t>
      </w:r>
      <w:r w:rsidRPr="674A7790" w:rsidR="5FB434F2">
        <w:rPr>
          <w:rFonts w:eastAsia="Times New Roman"/>
          <w:color w:val="4C4C4C"/>
          <w:sz w:val="20"/>
          <w:szCs w:val="20"/>
          <w:lang w:val="es-CO" w:eastAsia="es-CO"/>
        </w:rPr>
        <w:t>,</w:t>
      </w:r>
      <w:r w:rsidRPr="674A7790" w:rsidR="006264C4">
        <w:rPr>
          <w:rFonts w:eastAsia="Times New Roman"/>
          <w:color w:val="4C4C4C"/>
          <w:sz w:val="20"/>
          <w:szCs w:val="20"/>
          <w:lang w:val="es-CO" w:eastAsia="es-CO"/>
        </w:rPr>
        <w:t xml:space="preserve"> </w:t>
      </w:r>
      <w:r w:rsidRPr="674A7790" w:rsidR="007D77BC">
        <w:rPr>
          <w:color w:val="4D4D4D"/>
          <w:sz w:val="20"/>
          <w:szCs w:val="20"/>
          <w:lang w:val="es-CO"/>
        </w:rPr>
        <w:t>los siguientes documentos:</w:t>
      </w:r>
    </w:p>
    <w:p w:rsidR="003D15FB" w:rsidP="003D15FB" w:rsidRDefault="003D15FB" w14:paraId="7BF2F8FC" w14:textId="6A8082B2">
      <w:pPr>
        <w:jc w:val="both"/>
        <w:rPr>
          <w:rFonts w:ascii="Arial" w:hAnsi="Arial" w:eastAsia="Arial" w:cs="Times New Roman"/>
          <w:color w:val="4E4D4D"/>
          <w:sz w:val="20"/>
          <w:szCs w:val="20"/>
          <w:lang w:val="es-ES_tradnl"/>
        </w:rPr>
      </w:pPr>
    </w:p>
    <w:p w:rsidRPr="007E229C" w:rsidR="003D15FB" w:rsidP="003D15FB" w:rsidRDefault="003D15FB" w14:paraId="3346D60E" w14:textId="6712BD95">
      <w:pPr>
        <w:pStyle w:val="Prrafodelista"/>
        <w:numPr>
          <w:ilvl w:val="0"/>
          <w:numId w:val="5"/>
        </w:numPr>
        <w:jc w:val="both"/>
        <w:rPr>
          <w:rFonts w:ascii="Arial" w:hAnsi="Arial" w:eastAsia="Arial" w:cs="Times New Roman"/>
          <w:color w:val="4E4D4D"/>
          <w:sz w:val="20"/>
          <w:szCs w:val="20"/>
          <w:lang w:val="es-ES_tradnl"/>
        </w:rPr>
      </w:pPr>
      <w:r w:rsidRPr="007E229C">
        <w:rPr>
          <w:rFonts w:ascii="Arial" w:hAnsi="Arial" w:eastAsia="Arial" w:cs="Times New Roman"/>
          <w:color w:val="4E4D4D"/>
          <w:sz w:val="20"/>
          <w:szCs w:val="20"/>
          <w:lang w:val="es-ES_tradnl"/>
        </w:rPr>
        <w:t xml:space="preserve">El </w:t>
      </w:r>
      <w:r w:rsidRPr="007E229C" w:rsidR="00450495">
        <w:rPr>
          <w:rFonts w:ascii="Arial" w:hAnsi="Arial" w:eastAsia="Arial" w:cs="Times New Roman"/>
          <w:color w:val="4E4D4D"/>
          <w:sz w:val="20"/>
          <w:szCs w:val="20"/>
          <w:lang w:val="es-ES_tradnl"/>
        </w:rPr>
        <w:t>interesado</w:t>
      </w:r>
      <w:r w:rsidRPr="007E229C">
        <w:rPr>
          <w:rFonts w:ascii="Arial" w:hAnsi="Arial" w:eastAsia="Arial" w:cs="Times New Roman"/>
          <w:color w:val="4E4D4D"/>
          <w:sz w:val="20"/>
          <w:szCs w:val="20"/>
          <w:lang w:val="es-ES_tradnl"/>
        </w:rPr>
        <w:t xml:space="preserve"> debe diligenciar el Anexo 1</w:t>
      </w:r>
      <w:r w:rsidR="00F12189">
        <w:rPr>
          <w:rFonts w:ascii="Arial" w:hAnsi="Arial" w:eastAsia="Arial" w:cs="Times New Roman"/>
          <w:color w:val="4E4D4D"/>
          <w:sz w:val="20"/>
          <w:szCs w:val="20"/>
          <w:lang w:val="es-ES_tradnl"/>
        </w:rPr>
        <w:t xml:space="preserve"> - </w:t>
      </w:r>
      <w:r w:rsidRPr="007E229C" w:rsidR="00451337">
        <w:rPr>
          <w:rFonts w:ascii="Arial" w:hAnsi="Arial" w:eastAsia="Arial" w:cs="Times New Roman"/>
          <w:color w:val="4E4D4D"/>
          <w:sz w:val="20"/>
          <w:szCs w:val="20"/>
          <w:lang w:val="es-ES_tradnl"/>
        </w:rPr>
        <w:t>C</w:t>
      </w:r>
      <w:r w:rsidRPr="007E229C">
        <w:rPr>
          <w:rFonts w:ascii="Arial" w:hAnsi="Arial" w:eastAsia="Arial" w:cs="Times New Roman"/>
          <w:color w:val="4E4D4D"/>
          <w:sz w:val="20"/>
          <w:szCs w:val="20"/>
          <w:lang w:val="es-ES_tradnl"/>
        </w:rPr>
        <w:t>ompromiso anticorrupción.</w:t>
      </w:r>
    </w:p>
    <w:p w:rsidRPr="007E229C" w:rsidR="003D15FB" w:rsidP="003D15FB" w:rsidRDefault="003D15FB" w14:paraId="3F8EB053" w14:textId="77777777">
      <w:pPr>
        <w:pStyle w:val="Prrafodelista"/>
        <w:ind w:left="643"/>
        <w:jc w:val="both"/>
        <w:rPr>
          <w:rFonts w:ascii="Arial" w:hAnsi="Arial" w:eastAsia="Arial" w:cs="Times New Roman"/>
          <w:color w:val="4E4D4D"/>
          <w:sz w:val="20"/>
          <w:szCs w:val="20"/>
          <w:lang w:val="es-ES_tradnl"/>
        </w:rPr>
      </w:pPr>
    </w:p>
    <w:p w:rsidRPr="007E229C" w:rsidR="003D15FB" w:rsidP="00451337" w:rsidRDefault="003D15FB" w14:paraId="451C20D5" w14:textId="3E60816B">
      <w:pPr>
        <w:pStyle w:val="Prrafodelista"/>
        <w:numPr>
          <w:ilvl w:val="0"/>
          <w:numId w:val="5"/>
        </w:numPr>
        <w:jc w:val="both"/>
        <w:rPr>
          <w:rFonts w:ascii="Arial" w:hAnsi="Arial" w:eastAsia="Arial" w:cs="Times New Roman"/>
          <w:color w:val="4E4D4D"/>
          <w:sz w:val="20"/>
          <w:szCs w:val="20"/>
          <w:lang w:val="es-ES_tradnl"/>
        </w:rPr>
      </w:pPr>
      <w:r w:rsidRPr="007E229C">
        <w:rPr>
          <w:rFonts w:ascii="Arial" w:hAnsi="Arial" w:eastAsia="Arial" w:cs="Times New Roman"/>
          <w:color w:val="4E4D4D"/>
          <w:sz w:val="20"/>
          <w:szCs w:val="20"/>
          <w:lang w:val="es-ES_tradnl"/>
        </w:rPr>
        <w:t xml:space="preserve">El </w:t>
      </w:r>
      <w:r w:rsidRPr="007E229C" w:rsidR="00450495">
        <w:rPr>
          <w:rFonts w:ascii="Arial" w:hAnsi="Arial" w:eastAsia="Arial" w:cs="Times New Roman"/>
          <w:color w:val="4E4D4D"/>
          <w:sz w:val="20"/>
          <w:szCs w:val="20"/>
          <w:lang w:val="es-ES_tradnl"/>
        </w:rPr>
        <w:t>interesado</w:t>
      </w:r>
      <w:r w:rsidRPr="007E229C">
        <w:rPr>
          <w:rFonts w:ascii="Arial" w:hAnsi="Arial" w:eastAsia="Arial" w:cs="Times New Roman"/>
          <w:color w:val="4E4D4D"/>
          <w:sz w:val="20"/>
          <w:szCs w:val="20"/>
          <w:lang w:val="es-ES_tradnl"/>
        </w:rPr>
        <w:t xml:space="preserve"> debe diligenciar </w:t>
      </w:r>
      <w:r w:rsidRPr="007E229C" w:rsidR="00450495">
        <w:rPr>
          <w:rFonts w:ascii="Arial" w:hAnsi="Arial" w:eastAsia="Arial" w:cs="Times New Roman"/>
          <w:color w:val="4E4D4D"/>
          <w:sz w:val="20"/>
          <w:szCs w:val="20"/>
          <w:lang w:val="es-ES_tradnl"/>
        </w:rPr>
        <w:t>Anexo 2</w:t>
      </w:r>
      <w:r w:rsidR="00F12189">
        <w:rPr>
          <w:rFonts w:ascii="Arial" w:hAnsi="Arial" w:eastAsia="Arial" w:cs="Times New Roman"/>
          <w:color w:val="4E4D4D"/>
          <w:sz w:val="20"/>
          <w:szCs w:val="20"/>
          <w:lang w:val="es-ES_tradnl"/>
        </w:rPr>
        <w:t xml:space="preserve"> - </w:t>
      </w:r>
      <w:r w:rsidRPr="007E229C" w:rsidR="00451337">
        <w:rPr>
          <w:rFonts w:ascii="Arial" w:hAnsi="Arial" w:eastAsia="Arial" w:cs="Times New Roman"/>
          <w:color w:val="4E4D4D"/>
          <w:sz w:val="20"/>
          <w:szCs w:val="20"/>
          <w:lang w:val="es-ES_tradnl"/>
        </w:rPr>
        <w:t>F</w:t>
      </w:r>
      <w:r w:rsidRPr="007E229C" w:rsidR="00450495">
        <w:rPr>
          <w:rFonts w:ascii="Arial" w:hAnsi="Arial" w:eastAsia="Arial" w:cs="Times New Roman"/>
          <w:color w:val="4E4D4D"/>
          <w:sz w:val="20"/>
          <w:szCs w:val="20"/>
          <w:lang w:val="es-ES_tradnl"/>
        </w:rPr>
        <w:t>ormato de aceptación de la invitación.</w:t>
      </w:r>
    </w:p>
    <w:p w:rsidRPr="007E229C" w:rsidR="00450495" w:rsidP="00450495" w:rsidRDefault="00450495" w14:paraId="58FA1CCF" w14:textId="77777777">
      <w:pPr>
        <w:jc w:val="both"/>
        <w:rPr>
          <w:rFonts w:ascii="Arial" w:hAnsi="Arial" w:eastAsia="Arial" w:cs="Times New Roman"/>
          <w:color w:val="4E4D4D"/>
          <w:sz w:val="20"/>
          <w:szCs w:val="20"/>
          <w:lang w:val="es-ES_tradnl"/>
        </w:rPr>
      </w:pPr>
    </w:p>
    <w:p w:rsidR="003D15FB" w:rsidP="68707C54" w:rsidRDefault="003D15FB" w14:paraId="70D86630" w14:textId="5B709C1C">
      <w:pPr>
        <w:pStyle w:val="Prrafodelista"/>
        <w:numPr>
          <w:ilvl w:val="0"/>
          <w:numId w:val="5"/>
        </w:numPr>
        <w:jc w:val="both"/>
        <w:rPr>
          <w:rFonts w:ascii="Arial" w:hAnsi="Arial" w:eastAsia="Arial" w:cs="Times New Roman"/>
          <w:color w:val="4E4D4D"/>
          <w:sz w:val="20"/>
          <w:szCs w:val="20"/>
          <w:lang w:val="es-ES"/>
        </w:rPr>
      </w:pPr>
      <w:r w:rsidRPr="674A7790" w:rsidR="003D15FB">
        <w:rPr>
          <w:rFonts w:ascii="Arial" w:hAnsi="Arial" w:eastAsia="Arial" w:cs="Times New Roman"/>
          <w:color w:val="4E4D4D" w:themeColor="accent2" w:themeTint="FF" w:themeShade="FF"/>
          <w:sz w:val="20"/>
          <w:szCs w:val="20"/>
          <w:lang w:val="es-ES"/>
        </w:rPr>
        <w:t xml:space="preserve">El </w:t>
      </w:r>
      <w:r w:rsidRPr="674A7790" w:rsidR="00450495">
        <w:rPr>
          <w:rFonts w:ascii="Arial" w:hAnsi="Arial" w:eastAsia="Arial" w:cs="Times New Roman"/>
          <w:color w:val="4E4D4D" w:themeColor="accent2" w:themeTint="FF" w:themeShade="FF"/>
          <w:sz w:val="20"/>
          <w:szCs w:val="20"/>
          <w:lang w:val="es-ES"/>
        </w:rPr>
        <w:t>interesado</w:t>
      </w:r>
      <w:r w:rsidRPr="674A7790" w:rsidR="003D15FB">
        <w:rPr>
          <w:rFonts w:ascii="Arial" w:hAnsi="Arial" w:eastAsia="Arial" w:cs="Times New Roman"/>
          <w:color w:val="4E4D4D" w:themeColor="accent2" w:themeTint="FF" w:themeShade="FF"/>
          <w:sz w:val="20"/>
          <w:szCs w:val="20"/>
          <w:lang w:val="es-ES"/>
        </w:rPr>
        <w:t xml:space="preserve"> debe </w:t>
      </w:r>
      <w:r w:rsidRPr="674A7790" w:rsidR="00450495">
        <w:rPr>
          <w:rFonts w:ascii="Arial" w:hAnsi="Arial" w:eastAsia="Arial" w:cs="Times New Roman"/>
          <w:color w:val="4E4D4D" w:themeColor="accent2" w:themeTint="FF" w:themeShade="FF"/>
          <w:sz w:val="20"/>
          <w:szCs w:val="20"/>
          <w:lang w:val="es-ES"/>
        </w:rPr>
        <w:t>allegar a Colombia Compra Eficiente a través de</w:t>
      </w:r>
      <w:r w:rsidRPr="674A7790" w:rsidR="489E1AB9">
        <w:rPr>
          <w:rFonts w:ascii="Arial" w:hAnsi="Arial" w:eastAsia="Arial" w:cs="Times New Roman"/>
          <w:color w:val="4E4D4D" w:themeColor="accent2" w:themeTint="FF" w:themeShade="FF"/>
          <w:sz w:val="20"/>
          <w:szCs w:val="20"/>
          <w:lang w:val="es-ES"/>
        </w:rPr>
        <w:t>l</w:t>
      </w:r>
      <w:r w:rsidRPr="674A7790" w:rsidR="00450495">
        <w:rPr>
          <w:rFonts w:ascii="Arial" w:hAnsi="Arial" w:eastAsia="Arial" w:cs="Times New Roman"/>
          <w:color w:val="4E4D4D" w:themeColor="accent2" w:themeTint="FF" w:themeShade="FF"/>
          <w:sz w:val="20"/>
          <w:szCs w:val="20"/>
          <w:lang w:val="es-ES"/>
        </w:rPr>
        <w:t xml:space="preserve"> correo electrónico: </w:t>
      </w:r>
      <w:hyperlink r:id="Re40663ef18544a1a">
        <w:r w:rsidRPr="674A7790" w:rsidR="00450495">
          <w:rPr>
            <w:rStyle w:val="Hipervnculo"/>
            <w:rFonts w:ascii="Arial" w:hAnsi="Arial" w:eastAsia="Arial" w:cs="Times New Roman"/>
            <w:sz w:val="20"/>
            <w:szCs w:val="20"/>
            <w:lang w:val="es-ES"/>
          </w:rPr>
          <w:t>agregaciondedemanda@colombiacompra.gov.co</w:t>
        </w:r>
      </w:hyperlink>
      <w:r w:rsidRPr="674A7790" w:rsidR="00450495">
        <w:rPr>
          <w:rFonts w:ascii="Arial" w:hAnsi="Arial" w:eastAsia="Arial" w:cs="Times New Roman"/>
          <w:color w:val="4E4D4D" w:themeColor="accent2" w:themeTint="FF" w:themeShade="FF"/>
          <w:sz w:val="20"/>
          <w:szCs w:val="20"/>
          <w:lang w:val="es-ES"/>
        </w:rPr>
        <w:t xml:space="preserve"> </w:t>
      </w:r>
      <w:r w:rsidRPr="674A7790" w:rsidR="003D15FB">
        <w:rPr>
          <w:rFonts w:ascii="Arial" w:hAnsi="Arial" w:eastAsia="Arial" w:cs="Times New Roman"/>
          <w:color w:val="4E4D4D" w:themeColor="accent2" w:themeTint="FF" w:themeShade="FF"/>
          <w:sz w:val="20"/>
          <w:szCs w:val="20"/>
          <w:lang w:val="es-ES"/>
        </w:rPr>
        <w:t xml:space="preserve">la </w:t>
      </w:r>
      <w:r w:rsidRPr="674A7790" w:rsidR="00450495">
        <w:rPr>
          <w:rFonts w:ascii="Arial" w:hAnsi="Arial" w:eastAsia="Arial" w:cs="Times New Roman"/>
          <w:color w:val="4E4D4D" w:themeColor="accent2" w:themeTint="FF" w:themeShade="FF"/>
          <w:sz w:val="20"/>
          <w:szCs w:val="20"/>
          <w:lang w:val="es-ES"/>
        </w:rPr>
        <w:t>documentación requerida en el literal IV de los Estudios y Documentos Previos del proceso, a saber (Capacidad jurídica, experiencia, capacidad financiera, capacidad organizacional, y requisito mínimo técnico)</w:t>
      </w:r>
      <w:r w:rsidRPr="674A7790" w:rsidR="007E229C">
        <w:rPr>
          <w:rFonts w:ascii="Arial" w:hAnsi="Arial" w:eastAsia="Arial" w:cs="Times New Roman"/>
          <w:color w:val="4E4D4D" w:themeColor="accent2" w:themeTint="FF" w:themeShade="FF"/>
          <w:sz w:val="20"/>
          <w:szCs w:val="20"/>
          <w:lang w:val="es-ES"/>
        </w:rPr>
        <w:t>.</w:t>
      </w:r>
    </w:p>
    <w:p w:rsidRPr="003B3BDC" w:rsidR="003B3BDC" w:rsidP="003B3BDC" w:rsidRDefault="003B3BDC" w14:paraId="69666607" w14:textId="77777777">
      <w:pPr>
        <w:pStyle w:val="Prrafodelista"/>
        <w:rPr>
          <w:rFonts w:ascii="Arial" w:hAnsi="Arial" w:eastAsia="Arial" w:cs="Times New Roman"/>
          <w:color w:val="4E4D4D"/>
          <w:sz w:val="20"/>
          <w:szCs w:val="20"/>
          <w:lang w:val="es-ES_tradnl"/>
        </w:rPr>
      </w:pPr>
    </w:p>
    <w:p w:rsidRPr="007E229C" w:rsidR="003B3BDC" w:rsidP="674A7790" w:rsidRDefault="003B3BDC" w14:paraId="422A3CAC" w14:textId="2F321A70">
      <w:pPr>
        <w:pStyle w:val="Prrafodelista"/>
        <w:numPr>
          <w:ilvl w:val="0"/>
          <w:numId w:val="5"/>
        </w:numPr>
        <w:jc w:val="both"/>
        <w:rPr>
          <w:rFonts w:ascii="Arial" w:hAnsi="Arial" w:eastAsia="Arial" w:cs="Times New Roman"/>
          <w:color w:val="4E4D4D"/>
          <w:sz w:val="20"/>
          <w:szCs w:val="20"/>
          <w:lang w:val="es-ES"/>
        </w:rPr>
      </w:pPr>
      <w:r w:rsidRPr="674A7790" w:rsidR="003B3BDC">
        <w:rPr>
          <w:rFonts w:ascii="Arial" w:hAnsi="Arial" w:eastAsia="Arial" w:cs="Times New Roman"/>
          <w:color w:val="4E4D4D" w:themeColor="accent2" w:themeTint="FF" w:themeShade="FF"/>
          <w:sz w:val="20"/>
          <w:szCs w:val="20"/>
          <w:lang w:val="es-ES"/>
        </w:rPr>
        <w:t>El interesado debe allegar a Colombia Compra Eficiente el Catálogo de conformidad con lo establecido en los documentos del proceso para su publicación.</w:t>
      </w:r>
    </w:p>
    <w:p w:rsidRPr="007665AF" w:rsidR="003D15FB" w:rsidP="00DF1092" w:rsidRDefault="003D15FB" w14:paraId="66A9D753" w14:textId="77777777">
      <w:pPr>
        <w:jc w:val="both"/>
        <w:rPr>
          <w:rFonts w:cstheme="minorHAnsi"/>
          <w:color w:val="4E4D4D"/>
          <w:sz w:val="20"/>
          <w:szCs w:val="20"/>
          <w:lang w:val="es-CO"/>
        </w:rPr>
      </w:pPr>
    </w:p>
    <w:p w:rsidRPr="007665AF" w:rsidR="007E229C" w:rsidP="00DF1092" w:rsidRDefault="00821E9D" w14:paraId="0018FB11" w14:textId="5BAC6E53">
      <w:pPr>
        <w:jc w:val="both"/>
        <w:rPr>
          <w:rFonts w:cstheme="minorHAnsi"/>
          <w:color w:val="4E4D4D"/>
          <w:sz w:val="20"/>
          <w:szCs w:val="20"/>
          <w:lang w:val="es-CO"/>
        </w:rPr>
      </w:pPr>
      <w:r>
        <w:rPr>
          <w:rFonts w:cstheme="minorHAnsi"/>
          <w:color w:val="4E4D4D"/>
          <w:sz w:val="20"/>
          <w:szCs w:val="20"/>
          <w:lang w:val="es-CO"/>
        </w:rPr>
        <w:t xml:space="preserve">Colombia Compra Eficiente podrá requerir al interesado ajustar la documentación que no cumpla con el lleno de requisitos </w:t>
      </w:r>
      <w:r w:rsidR="00451337">
        <w:rPr>
          <w:rFonts w:cstheme="minorHAnsi"/>
          <w:color w:val="4E4D4D"/>
          <w:sz w:val="20"/>
          <w:szCs w:val="20"/>
          <w:lang w:val="es-CO"/>
        </w:rPr>
        <w:t>establecidos en los documentos del proceso</w:t>
      </w:r>
      <w:r w:rsidR="003D4476">
        <w:rPr>
          <w:rFonts w:cstheme="minorHAnsi"/>
          <w:color w:val="4E4D4D"/>
          <w:sz w:val="20"/>
          <w:szCs w:val="20"/>
          <w:lang w:val="es-CO"/>
        </w:rPr>
        <w:t xml:space="preserve">. El proveedor deberá allegar la documentación requerida en un plazo máximo de tres (3) días hábiles. </w:t>
      </w:r>
      <w:r w:rsidR="00451337">
        <w:rPr>
          <w:rFonts w:cstheme="minorHAnsi"/>
          <w:color w:val="4E4D4D"/>
          <w:sz w:val="20"/>
          <w:szCs w:val="20"/>
          <w:lang w:val="es-CO"/>
        </w:rPr>
        <w:t xml:space="preserve"> </w:t>
      </w:r>
      <w:r w:rsidR="003D4476">
        <w:rPr>
          <w:rFonts w:cstheme="minorHAnsi"/>
          <w:color w:val="4E4D4D"/>
          <w:sz w:val="20"/>
          <w:szCs w:val="20"/>
          <w:lang w:val="es-CO"/>
        </w:rPr>
        <w:t xml:space="preserve">Colombia Compra Eficiente </w:t>
      </w:r>
      <w:r w:rsidR="00451337">
        <w:rPr>
          <w:rFonts w:cstheme="minorHAnsi"/>
          <w:color w:val="4E4D4D"/>
          <w:sz w:val="20"/>
          <w:szCs w:val="20"/>
          <w:lang w:val="es-CO"/>
        </w:rPr>
        <w:t>se abstendrá de su vinculación al Instrumento de Agregación de Demanda</w:t>
      </w:r>
      <w:r w:rsidR="003D4476">
        <w:rPr>
          <w:rFonts w:cstheme="minorHAnsi"/>
          <w:color w:val="4E4D4D"/>
          <w:sz w:val="20"/>
          <w:szCs w:val="20"/>
          <w:lang w:val="es-CO"/>
        </w:rPr>
        <w:t xml:space="preserve"> de los proveedores que no alleguen la documentación ajustada en el término máximo establecido</w:t>
      </w:r>
      <w:r w:rsidR="002B7A1F">
        <w:rPr>
          <w:rFonts w:cstheme="minorHAnsi"/>
          <w:color w:val="4E4D4D"/>
          <w:sz w:val="20"/>
          <w:szCs w:val="20"/>
          <w:lang w:val="es-CO"/>
        </w:rPr>
        <w:t xml:space="preserve">. </w:t>
      </w:r>
    </w:p>
    <w:p w:rsidRPr="007665AF" w:rsidR="00C81483" w:rsidP="00C81483" w:rsidRDefault="00C81483" w14:paraId="4600BC17" w14:textId="77777777">
      <w:pPr>
        <w:jc w:val="both"/>
        <w:rPr>
          <w:rFonts w:cstheme="minorHAnsi"/>
          <w:color w:val="4E4D4D"/>
          <w:sz w:val="20"/>
          <w:szCs w:val="20"/>
        </w:rPr>
      </w:pPr>
    </w:p>
    <w:p w:rsidRPr="007665AF" w:rsidR="00DF1092" w:rsidP="00C81483" w:rsidRDefault="00DF1092" w14:paraId="253CA5AF" w14:textId="77777777">
      <w:pPr>
        <w:jc w:val="both"/>
        <w:rPr>
          <w:rFonts w:cstheme="minorHAnsi"/>
          <w:color w:val="4E4D4D"/>
          <w:sz w:val="20"/>
          <w:szCs w:val="20"/>
        </w:rPr>
      </w:pPr>
    </w:p>
    <w:p w:rsidR="00DF1092" w:rsidP="00C81483" w:rsidRDefault="00DF1092" w14:paraId="22ACF08F" w14:textId="2BDD852A">
      <w:pPr>
        <w:jc w:val="both"/>
        <w:rPr>
          <w:rFonts w:cstheme="minorHAnsi"/>
          <w:color w:val="4E4D4D"/>
          <w:sz w:val="20"/>
          <w:szCs w:val="20"/>
        </w:rPr>
      </w:pPr>
    </w:p>
    <w:p w:rsidRPr="007665AF" w:rsidR="008C3A82" w:rsidP="00C81483" w:rsidRDefault="008C3A82" w14:paraId="6C4A5859" w14:textId="77777777">
      <w:pPr>
        <w:jc w:val="both"/>
        <w:rPr>
          <w:rFonts w:cstheme="minorHAnsi"/>
          <w:color w:val="4E4D4D"/>
          <w:sz w:val="20"/>
          <w:szCs w:val="20"/>
        </w:rPr>
      </w:pPr>
    </w:p>
    <w:p w:rsidRPr="007665AF" w:rsidR="00C81483" w:rsidP="00C81483" w:rsidRDefault="00C81483" w14:paraId="5F956A73" w14:textId="77777777">
      <w:pPr>
        <w:jc w:val="both"/>
        <w:rPr>
          <w:rFonts w:cstheme="minorHAnsi"/>
          <w:color w:val="4E4D4D"/>
          <w:sz w:val="20"/>
          <w:szCs w:val="20"/>
        </w:rPr>
      </w:pPr>
    </w:p>
    <w:p w:rsidR="674A7790" w:rsidP="674A7790" w:rsidRDefault="674A7790" w14:paraId="3918D853" w14:textId="393A537E">
      <w:pPr>
        <w:pStyle w:val="Normal"/>
        <w:bidi w:val="0"/>
        <w:spacing w:before="0" w:beforeAutospacing="off" w:after="0" w:afterAutospacing="off" w:line="240" w:lineRule="auto"/>
        <w:ind w:left="0" w:right="0"/>
        <w:jc w:val="center"/>
        <w:rPr>
          <w:rFonts w:cs="Arial" w:cstheme="minorAscii"/>
          <w:b w:val="1"/>
          <w:bCs w:val="1"/>
          <w:color w:val="4E4D4D" w:themeColor="accent2" w:themeTint="FF" w:themeShade="FF"/>
          <w:sz w:val="24"/>
          <w:szCs w:val="24"/>
        </w:rPr>
      </w:pPr>
      <w:r w:rsidRPr="674A7790" w:rsidR="674A7790">
        <w:rPr>
          <w:rFonts w:cs="Arial" w:cstheme="minorAscii"/>
          <w:b w:val="1"/>
          <w:bCs w:val="1"/>
          <w:color w:val="4E4D4D" w:themeColor="accent2" w:themeTint="FF" w:themeShade="FF"/>
          <w:sz w:val="20"/>
          <w:szCs w:val="20"/>
        </w:rPr>
        <w:t>CATALINA PIMIENTA GOMEZ</w:t>
      </w:r>
    </w:p>
    <w:p w:rsidR="009A67BC" w:rsidP="00C81483" w:rsidRDefault="00821E9D" w14:paraId="60601BF0" w14:textId="4F1CCCA4">
      <w:pPr>
        <w:jc w:val="center"/>
        <w:rPr>
          <w:color w:val="4E4D4D" w:themeColor="background2"/>
        </w:rPr>
      </w:pPr>
      <w:r w:rsidRPr="674A7790" w:rsidR="00821E9D">
        <w:rPr>
          <w:rFonts w:ascii="Arial" w:hAnsi="Arial" w:cs="Arial"/>
          <w:color w:val="4E4D4D" w:themeColor="accent2" w:themeTint="FF" w:themeShade="FF"/>
          <w:sz w:val="19"/>
          <w:szCs w:val="19"/>
        </w:rPr>
        <w:t>Subdirectora (E) de Negocios</w:t>
      </w:r>
    </w:p>
    <w:sectPr w:rsidR="009A67BC" w:rsidSect="0034024E">
      <w:headerReference w:type="default" r:id="rId12"/>
      <w:footerReference w:type="default" r:id="rId13"/>
      <w:headerReference w:type="first" r:id="rId14"/>
      <w:footerReference w:type="first" r:id="rId15"/>
      <w:pgSz w:w="12240" w:h="15840" w:orient="portrait"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2260D" w:rsidP="004F2C35" w:rsidRDefault="0032260D" w14:paraId="0DD8C884" w14:textId="77777777">
      <w:r>
        <w:separator/>
      </w:r>
    </w:p>
  </w:endnote>
  <w:endnote w:type="continuationSeparator" w:id="0">
    <w:p w:rsidR="0032260D" w:rsidP="004F2C35" w:rsidRDefault="0032260D" w14:paraId="6C22B7F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C50D27" w:rsidRDefault="00C50D27" w14:paraId="427D7575" w14:textId="77777777">
    <w:pPr>
      <w:pStyle w:val="Piedepgina"/>
      <w:jc w:val="right"/>
    </w:pPr>
  </w:p>
  <w:p w:rsidRPr="00C50D27" w:rsidR="004F2C35" w:rsidP="00C50D27" w:rsidRDefault="00F532BF" w14:paraId="620FE48A" w14:textId="77777777">
    <w:pPr>
      <w:pStyle w:val="Piedepgina"/>
    </w:pPr>
    <w:r>
      <w:rPr>
        <w:noProof/>
        <w:lang w:val="es-CO" w:eastAsia="es-CO"/>
      </w:rPr>
      <w:drawing>
        <wp:inline distT="0" distB="0" distL="0" distR="0" wp14:anchorId="77998CF8" wp14:editId="23031D9D">
          <wp:extent cx="5537200" cy="347345"/>
          <wp:effectExtent l="0" t="0" r="6350" b="0"/>
          <wp:docPr id="3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erre_Documento_CCE-01.png"/>
                  <pic:cNvPicPr/>
                </pic:nvPicPr>
                <pic:blipFill rotWithShape="1">
                  <a:blip r:embed="rId1">
                    <a:extLst>
                      <a:ext uri="{28A0092B-C50C-407E-A947-70E740481C1C}">
                        <a14:useLocalDpi xmlns:a14="http://schemas.microsoft.com/office/drawing/2010/main" val="0"/>
                      </a:ext>
                    </a:extLst>
                  </a:blip>
                  <a:srcRect t="56135" r="1335"/>
                  <a:stretch/>
                </pic:blipFill>
                <pic:spPr bwMode="auto">
                  <a:xfrm>
                    <a:off x="0" y="0"/>
                    <a:ext cx="5537200" cy="34734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9A67BC" w:rsidP="009A67BC" w:rsidRDefault="68707C54" w14:paraId="161BBE50" w14:textId="77777777">
    <w:pPr>
      <w:pStyle w:val="Piedepgina"/>
      <w:jc w:val="center"/>
    </w:pPr>
    <w:r w:rsidR="13DF02BF">
      <w:drawing>
        <wp:inline wp14:editId="65F1B006" wp14:anchorId="059068F6">
          <wp:extent cx="1562642" cy="365821"/>
          <wp:effectExtent l="0" t="0" r="0" b="0"/>
          <wp:docPr id="981674396" name="Imagen 4" title=""/>
          <wp:cNvGraphicFramePr>
            <a:graphicFrameLocks noChangeAspect="1"/>
          </wp:cNvGraphicFramePr>
          <a:graphic>
            <a:graphicData uri="http://schemas.openxmlformats.org/drawingml/2006/picture">
              <pic:pic>
                <pic:nvPicPr>
                  <pic:cNvPr id="0" name="Imagen 4"/>
                  <pic:cNvPicPr/>
                </pic:nvPicPr>
                <pic:blipFill>
                  <a:blip r:embed="R1a3ed09c4d64418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562642" cy="365821"/>
                  </a:xfrm>
                  <a:prstGeom prst="rect">
                    <a:avLst/>
                  </a:prstGeom>
                </pic:spPr>
              </pic:pic>
            </a:graphicData>
          </a:graphic>
        </wp:inline>
      </w:drawing>
    </w:r>
  </w:p>
  <w:p w:rsidRPr="009A67BC" w:rsidR="009A67BC" w:rsidP="009A67BC" w:rsidRDefault="68707C54" w14:paraId="4160CA65" w14:textId="77777777">
    <w:pPr>
      <w:pStyle w:val="Piedepgina"/>
    </w:pPr>
    <w:r w:rsidR="13DF02BF">
      <w:drawing>
        <wp:inline wp14:editId="076FD15A" wp14:anchorId="69A9F44C">
          <wp:extent cx="5607050" cy="362585"/>
          <wp:effectExtent l="0" t="0" r="6350" b="0"/>
          <wp:docPr id="1962995295" name="Imagen 4" title=""/>
          <wp:cNvGraphicFramePr>
            <a:graphicFrameLocks noChangeAspect="1"/>
          </wp:cNvGraphicFramePr>
          <a:graphic>
            <a:graphicData uri="http://schemas.openxmlformats.org/drawingml/2006/picture">
              <pic:pic>
                <pic:nvPicPr>
                  <pic:cNvPr id="0" name="Imagen 4"/>
                  <pic:cNvPicPr/>
                </pic:nvPicPr>
                <pic:blipFill>
                  <a:blip r:embed="Rbaee945b16814e94">
                    <a:extLst xmlns:a="http://schemas.openxmlformats.org/drawingml/2006/main">
                      <a:ext uri="{28A0092B-C50C-407E-A947-70E740481C1C}">
                        <a14:useLocalDpi xmlns:a14="http://schemas.microsoft.com/office/drawing/2010/main"/>
                      </a:ext>
                    </a:extLst>
                  </a:blip>
                  <a:stretch>
                    <a:fillRect/>
                  </a:stretch>
                </pic:blipFill>
                <pic:spPr>
                  <a:xfrm rot="0" flipH="0" flipV="0">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2260D" w:rsidP="004F2C35" w:rsidRDefault="0032260D" w14:paraId="7801E8B9" w14:textId="77777777">
      <w:r>
        <w:separator/>
      </w:r>
    </w:p>
  </w:footnote>
  <w:footnote w:type="continuationSeparator" w:id="0">
    <w:p w:rsidR="0032260D" w:rsidP="004F2C35" w:rsidRDefault="0032260D" w14:paraId="3EEB41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6D761F" w:rsidP="006D761F" w:rsidRDefault="004F2C35" w14:paraId="68F913E6" w14:textId="77777777">
    <w:pPr>
      <w:pStyle w:val="Encabezado"/>
      <w:jc w:val="right"/>
      <w:rPr>
        <w:b/>
      </w:rPr>
    </w:pPr>
    <w:r>
      <w:rPr>
        <w:noProof/>
        <w:lang w:val="es-CO" w:eastAsia="es-CO"/>
      </w:rPr>
      <w:drawing>
        <wp:inline distT="0" distB="0" distL="0" distR="0" wp14:anchorId="0169A208" wp14:editId="4C79CC25">
          <wp:extent cx="1500803" cy="616644"/>
          <wp:effectExtent l="0" t="0" r="4445"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rsidRPr="006D761F" w:rsidR="006D761F" w:rsidP="006D761F" w:rsidRDefault="006D761F" w14:paraId="367D3AF1" w14:textId="77777777">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B30435" w:rsidP="00B30435" w:rsidRDefault="00B30435" w14:paraId="4A34A338" w14:textId="77777777">
    <w:pPr>
      <w:pStyle w:val="Encabezado"/>
      <w:jc w:val="right"/>
      <w:rPr>
        <w:b/>
      </w:rPr>
    </w:pPr>
    <w:r>
      <w:rPr>
        <w:noProof/>
        <w:lang w:val="es-CO" w:eastAsia="es-CO"/>
      </w:rPr>
      <w:drawing>
        <wp:inline distT="0" distB="0" distL="0" distR="0" wp14:anchorId="232589A4" wp14:editId="721E0AC7">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rsidRPr="006D761F" w:rsidR="00B30435" w:rsidP="00B30435" w:rsidRDefault="00B30435" w14:paraId="60666F90" w14:textId="77777777">
    <w:pPr>
      <w:pStyle w:val="Ttulo1"/>
      <w:rPr>
        <w:szCs w:val="24"/>
      </w:rPr>
    </w:pPr>
    <w:r w:rsidRPr="006D761F">
      <w:rPr>
        <w:szCs w:val="24"/>
      </w:rPr>
      <w:t>TÍTULO DEL DOCUMENTO</w:t>
    </w:r>
  </w:p>
  <w:p w:rsidRPr="00B30435" w:rsidR="00B30435" w:rsidP="00B30435" w:rsidRDefault="00B30435" w14:paraId="54D2C772" w14:textId="77777777">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hint="default" w:ascii="Arial" w:hAnsi="Arial" w:cs="Arial"/>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31F0F"/>
    <w:rsid w:val="00091E6B"/>
    <w:rsid w:val="000A3B24"/>
    <w:rsid w:val="000D7CD2"/>
    <w:rsid w:val="0014591D"/>
    <w:rsid w:val="00154ECB"/>
    <w:rsid w:val="00181D75"/>
    <w:rsid w:val="001A1B68"/>
    <w:rsid w:val="001A5E22"/>
    <w:rsid w:val="001C6359"/>
    <w:rsid w:val="001C75B3"/>
    <w:rsid w:val="001D32CE"/>
    <w:rsid w:val="001D7612"/>
    <w:rsid w:val="001F7199"/>
    <w:rsid w:val="002535A9"/>
    <w:rsid w:val="002B7A1F"/>
    <w:rsid w:val="00305CEF"/>
    <w:rsid w:val="0032260D"/>
    <w:rsid w:val="0034024E"/>
    <w:rsid w:val="003A730B"/>
    <w:rsid w:val="003B3BDC"/>
    <w:rsid w:val="003D15FB"/>
    <w:rsid w:val="003D4476"/>
    <w:rsid w:val="003E173E"/>
    <w:rsid w:val="00450495"/>
    <w:rsid w:val="00451337"/>
    <w:rsid w:val="00474EDE"/>
    <w:rsid w:val="004B1B0F"/>
    <w:rsid w:val="004F2C35"/>
    <w:rsid w:val="005225E0"/>
    <w:rsid w:val="00525441"/>
    <w:rsid w:val="0059060F"/>
    <w:rsid w:val="005A65FB"/>
    <w:rsid w:val="005B32CE"/>
    <w:rsid w:val="005E12A6"/>
    <w:rsid w:val="005F5DDA"/>
    <w:rsid w:val="005F5EC0"/>
    <w:rsid w:val="006264C4"/>
    <w:rsid w:val="0065617D"/>
    <w:rsid w:val="006A63AE"/>
    <w:rsid w:val="006D761F"/>
    <w:rsid w:val="00720F62"/>
    <w:rsid w:val="007212F3"/>
    <w:rsid w:val="00751787"/>
    <w:rsid w:val="00763D13"/>
    <w:rsid w:val="007665AF"/>
    <w:rsid w:val="007C1BAD"/>
    <w:rsid w:val="007D0FD6"/>
    <w:rsid w:val="007D488A"/>
    <w:rsid w:val="007D77BC"/>
    <w:rsid w:val="007E229C"/>
    <w:rsid w:val="007E5806"/>
    <w:rsid w:val="00821E9D"/>
    <w:rsid w:val="008A1A6F"/>
    <w:rsid w:val="008A71EC"/>
    <w:rsid w:val="008C3A82"/>
    <w:rsid w:val="009269AF"/>
    <w:rsid w:val="009A67BC"/>
    <w:rsid w:val="009B26E4"/>
    <w:rsid w:val="00A06874"/>
    <w:rsid w:val="00A34836"/>
    <w:rsid w:val="00A662A1"/>
    <w:rsid w:val="00B11CD8"/>
    <w:rsid w:val="00B30435"/>
    <w:rsid w:val="00BA5F14"/>
    <w:rsid w:val="00BF333C"/>
    <w:rsid w:val="00C2579D"/>
    <w:rsid w:val="00C50D27"/>
    <w:rsid w:val="00C81483"/>
    <w:rsid w:val="00D036E6"/>
    <w:rsid w:val="00D67F6F"/>
    <w:rsid w:val="00DE6F8C"/>
    <w:rsid w:val="00DF1092"/>
    <w:rsid w:val="00E00D5D"/>
    <w:rsid w:val="00E1666B"/>
    <w:rsid w:val="00E615FF"/>
    <w:rsid w:val="00E66CC3"/>
    <w:rsid w:val="00E71D23"/>
    <w:rsid w:val="00EB47F3"/>
    <w:rsid w:val="00EF0330"/>
    <w:rsid w:val="00F12189"/>
    <w:rsid w:val="00F311BA"/>
    <w:rsid w:val="00F532BF"/>
    <w:rsid w:val="00F53DA5"/>
    <w:rsid w:val="00F56D6D"/>
    <w:rsid w:val="00F60309"/>
    <w:rsid w:val="00F956B9"/>
    <w:rsid w:val="00FE6539"/>
    <w:rsid w:val="033DFB10"/>
    <w:rsid w:val="0B05A385"/>
    <w:rsid w:val="0C8053DD"/>
    <w:rsid w:val="13DF02BF"/>
    <w:rsid w:val="14CEF478"/>
    <w:rsid w:val="1D699FC8"/>
    <w:rsid w:val="22FC7A36"/>
    <w:rsid w:val="26730E43"/>
    <w:rsid w:val="26730E43"/>
    <w:rsid w:val="26C7E75F"/>
    <w:rsid w:val="2E04FFA4"/>
    <w:rsid w:val="34EA3A7E"/>
    <w:rsid w:val="372004A4"/>
    <w:rsid w:val="372CF3F4"/>
    <w:rsid w:val="37CF2D18"/>
    <w:rsid w:val="40745BA0"/>
    <w:rsid w:val="431BA6BA"/>
    <w:rsid w:val="4633606D"/>
    <w:rsid w:val="489E1AB9"/>
    <w:rsid w:val="5B96649A"/>
    <w:rsid w:val="5FB434F2"/>
    <w:rsid w:val="6583A84F"/>
    <w:rsid w:val="674A7790"/>
    <w:rsid w:val="68707C54"/>
    <w:rsid w:val="6A841748"/>
    <w:rsid w:val="7519BF4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styleId="EncabezadoCar" w:customStyle="1">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eastAsia="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0"/>
      <w:szCs w:val="52"/>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szCs w:val="24"/>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rFonts w:ascii="Times New Roman" w:hAnsi="Times New Roman" w:eastAsia="Times New Roman" w:cs="Times New Roman"/>
      <w:szCs w:val="24"/>
      <w:lang w:val="es-CO"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hAnsi="Arial" w:eastAsia="Cambria" w:cs="Times New Roman"/>
      <w:color w:val="4E4D4D" w:themeColor="background2"/>
      <w:sz w:val="20"/>
      <w:szCs w:val="20"/>
      <w:lang w:val="en-US"/>
    </w:rPr>
  </w:style>
  <w:style w:type="character" w:styleId="TextonotapieCar" w:customStyle="1">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hAnsi="Arial" w:eastAsia="Cambria"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styleId="TextocomentarioCar" w:customStyle="1">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mailto:agregacionsoftware@colombiacompra.gov.co" TargetMode="External" Id="Re40663ef18544a1a"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&#65279;<?xml version="1.0" encoding="utf-8"?><Relationships xmlns="http://schemas.openxmlformats.org/package/2006/relationships"><Relationship Type="http://schemas.openxmlformats.org/officeDocument/2006/relationships/image" Target="/media/image4.png" Id="R1a3ed09c4d64418b" /><Relationship Type="http://schemas.openxmlformats.org/officeDocument/2006/relationships/image" Target="/media/image2.jpg" Id="Rbaee945b16814e9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D6AD3A15CDCC4438C90FD9EB32B007B" ma:contentTypeVersion="2" ma:contentTypeDescription="Crear nuevo documento." ma:contentTypeScope="" ma:versionID="fe934f9255de2a040b3f0f2b5d1c09ed">
  <xsd:schema xmlns:xsd="http://www.w3.org/2001/XMLSchema" xmlns:xs="http://www.w3.org/2001/XMLSchema" xmlns:p="http://schemas.microsoft.com/office/2006/metadata/properties" xmlns:ns2="a56bbebb-be70-436b-9d17-07c868bc4aa2" targetNamespace="http://schemas.microsoft.com/office/2006/metadata/properties" ma:root="true" ma:fieldsID="1d0f196a55f3dbd741b57cd9edc4490f" ns2:_="">
    <xsd:import namespace="a56bbebb-be70-436b-9d17-07c868bc4aa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bbebb-be70-436b-9d17-07c868bc4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DEC10E-FB97-48B1-997F-6C2CAF907D89}">
  <ds:schemaRefs>
    <ds:schemaRef ds:uri="http://schemas.openxmlformats.org/officeDocument/2006/bibliography"/>
  </ds:schemaRefs>
</ds:datastoreItem>
</file>

<file path=customXml/itemProps2.xml><?xml version="1.0" encoding="utf-8"?>
<ds:datastoreItem xmlns:ds="http://schemas.openxmlformats.org/officeDocument/2006/customXml" ds:itemID="{029368EA-5102-4C05-A6B4-A9D4ED844F82}"/>
</file>

<file path=customXml/itemProps3.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D083BC0-E191-4CEA-B5B5-3D39DDEB9E6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Alejandro Salazar</dc:creator>
  <keywords/>
  <dc:description/>
  <lastModifiedBy>Sergio Andrés Peña Aristizábal</lastModifiedBy>
  <revision>15</revision>
  <lastPrinted>2020-08-11T20:24:00.0000000Z</lastPrinted>
  <dcterms:created xsi:type="dcterms:W3CDTF">2019-12-08T22:04:00.0000000Z</dcterms:created>
  <dcterms:modified xsi:type="dcterms:W3CDTF">2022-06-30T23:45:06.8705075Z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0x0101007D6AD3A15CDCC4438C90FD9EB32B007B</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