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599" w:rsidRDefault="000A2064" w:rsidP="005F58F4">
      <w:pPr>
        <w:jc w:val="center"/>
        <w:rPr>
          <w:rFonts w:ascii="Arial" w:hAnsi="Arial" w:cs="Arial"/>
          <w:b/>
        </w:rPr>
      </w:pPr>
      <w:r>
        <w:rPr>
          <w:rFonts w:ascii="Arial" w:hAnsi="Arial" w:cs="Arial"/>
          <w:b/>
        </w:rPr>
        <w:t>MICROBUS PASAJEROS</w:t>
      </w:r>
    </w:p>
    <w:p w:rsidR="00450599" w:rsidRPr="0018513D" w:rsidRDefault="00450599" w:rsidP="00450599">
      <w:pPr>
        <w:jc w:val="both"/>
        <w:rPr>
          <w:rFonts w:ascii="Arial" w:hAnsi="Arial" w:cs="Arial"/>
          <w:sz w:val="20"/>
          <w:szCs w:val="20"/>
        </w:rPr>
      </w:pPr>
    </w:p>
    <w:p w:rsidR="00450599" w:rsidRPr="0018513D" w:rsidRDefault="00450599" w:rsidP="00450599">
      <w:pPr>
        <w:jc w:val="center"/>
        <w:rPr>
          <w:rFonts w:ascii="Arial" w:eastAsia="Calibri" w:hAnsi="Arial" w:cs="Arial"/>
          <w:b/>
          <w:sz w:val="20"/>
          <w:szCs w:val="20"/>
          <w:lang w:val="es-ES"/>
        </w:rPr>
      </w:pPr>
      <w:r w:rsidRPr="0018513D">
        <w:rPr>
          <w:rFonts w:ascii="Arial" w:eastAsia="Calibri" w:hAnsi="Arial" w:cs="Arial"/>
          <w:b/>
          <w:noProof/>
          <w:sz w:val="20"/>
          <w:szCs w:val="20"/>
          <w:lang w:eastAsia="es-CO"/>
        </w:rPr>
        <mc:AlternateContent>
          <mc:Choice Requires="wps">
            <w:drawing>
              <wp:anchor distT="0" distB="0" distL="114300" distR="114300" simplePos="0" relativeHeight="251659264" behindDoc="0" locked="0" layoutInCell="1" allowOverlap="1" wp14:anchorId="223F8B70" wp14:editId="7AD4FB3C">
                <wp:simplePos x="0" y="0"/>
                <wp:positionH relativeFrom="column">
                  <wp:posOffset>-9525</wp:posOffset>
                </wp:positionH>
                <wp:positionV relativeFrom="paragraph">
                  <wp:posOffset>48895</wp:posOffset>
                </wp:positionV>
                <wp:extent cx="5706110" cy="241935"/>
                <wp:effectExtent l="13335" t="5715" r="508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41935"/>
                        </a:xfrm>
                        <a:prstGeom prst="rect">
                          <a:avLst/>
                        </a:prstGeom>
                        <a:solidFill>
                          <a:srgbClr val="BFBFBF"/>
                        </a:solidFill>
                        <a:ln w="9525">
                          <a:solidFill>
                            <a:srgbClr val="000000"/>
                          </a:solidFill>
                          <a:miter lim="800000"/>
                          <a:headEnd/>
                          <a:tailEnd/>
                        </a:ln>
                      </wps:spPr>
                      <wps:txbx>
                        <w:txbxContent>
                          <w:p w:rsidR="00450599" w:rsidRPr="002B0E62" w:rsidRDefault="00450599" w:rsidP="00450599">
                            <w:pPr>
                              <w:jc w:val="center"/>
                              <w:rPr>
                                <w:rFonts w:ascii="Arial" w:eastAsia="Calibri" w:hAnsi="Arial" w:cs="Arial"/>
                                <w:b/>
                                <w:lang w:val="en-US"/>
                              </w:rPr>
                            </w:pPr>
                            <w:r>
                              <w:rPr>
                                <w:rFonts w:ascii="Arial" w:eastAsia="Calibri" w:hAnsi="Arial" w:cs="Arial"/>
                                <w:b/>
                                <w:sz w:val="20"/>
                                <w:lang w:val="en-US"/>
                              </w:rPr>
                              <w:t xml:space="preserve">CAMIONETA PICK UP UNIFORMADA </w:t>
                            </w:r>
                          </w:p>
                          <w:p w:rsidR="00450599" w:rsidRPr="002B0E62" w:rsidRDefault="00450599" w:rsidP="00450599">
                            <w:pPr>
                              <w:pStyle w:val="Textoindependiente"/>
                              <w:rPr>
                                <w:rFonts w:eastAsia="Batang"/>
                                <w:b/>
                                <w:sz w:val="18"/>
                                <w:szCs w:val="1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3F8B70" id="_x0000_t202" coordsize="21600,21600" o:spt="202" path="m,l,21600r21600,l21600,xe">
                <v:stroke joinstyle="miter"/>
                <v:path gradientshapeok="t" o:connecttype="rect"/>
              </v:shapetype>
              <v:shape id="Cuadro de texto 3" o:spid="_x0000_s1026" type="#_x0000_t202" style="position:absolute;left:0;text-align:left;margin-left:-.75pt;margin-top:3.85pt;width:449.3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" fillcolor="#bfbfbf">
                <v:textbox>
                  <w:txbxContent>
                    <w:p w:rsidR="00450599" w:rsidRPr="002B0E62" w:rsidRDefault="00450599" w:rsidP="00450599">
                      <w:pPr>
                        <w:jc w:val="center"/>
                        <w:rPr>
                          <w:rFonts w:ascii="Arial" w:eastAsia="Calibri" w:hAnsi="Arial" w:cs="Arial"/>
                          <w:b/>
                          <w:lang w:val="en-US"/>
                        </w:rPr>
                      </w:pPr>
                      <w:r>
                        <w:rPr>
                          <w:rFonts w:ascii="Arial" w:eastAsia="Calibri" w:hAnsi="Arial" w:cs="Arial"/>
                          <w:b/>
                          <w:sz w:val="20"/>
                          <w:lang w:val="en-US"/>
                        </w:rPr>
                        <w:t xml:space="preserve">CAMIONETA PICK UP UNIFORMADA </w:t>
                      </w:r>
                    </w:p>
                    <w:p w:rsidR="00450599" w:rsidRPr="002B0E62" w:rsidRDefault="00450599" w:rsidP="00450599">
                      <w:pPr>
                        <w:pStyle w:val="Textoindependiente"/>
                        <w:rPr>
                          <w:rFonts w:eastAsia="Batang"/>
                          <w:b/>
                          <w:sz w:val="18"/>
                          <w:szCs w:val="18"/>
                          <w:lang w:val="en-US"/>
                        </w:rPr>
                      </w:pPr>
                    </w:p>
                  </w:txbxContent>
                </v:textbox>
              </v:shape>
            </w:pict>
          </mc:Fallback>
        </mc:AlternateContent>
      </w:r>
    </w:p>
    <w:p w:rsidR="00450599" w:rsidRPr="0018513D" w:rsidRDefault="00450599" w:rsidP="00450599">
      <w:pPr>
        <w:jc w:val="both"/>
        <w:rPr>
          <w:rFonts w:ascii="Arial" w:hAnsi="Arial" w:cs="Arial"/>
          <w:sz w:val="20"/>
          <w:szCs w:val="20"/>
          <w:lang w:val="es-ES"/>
        </w:rPr>
      </w:pPr>
    </w:p>
    <w:p w:rsidR="00450599" w:rsidRPr="0018513D" w:rsidRDefault="00450599" w:rsidP="00450599">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gridCol w:w="6333"/>
      </w:tblGrid>
      <w:tr w:rsidR="00450599" w:rsidRPr="0018513D" w:rsidTr="00F45B1E">
        <w:trPr>
          <w:trHeight w:val="349"/>
        </w:trPr>
        <w:tc>
          <w:tcPr>
            <w:tcW w:w="1331" w:type="pct"/>
            <w:tcBorders>
              <w:top w:val="single" w:sz="4" w:space="0" w:color="auto"/>
              <w:left w:val="single" w:sz="4" w:space="0" w:color="auto"/>
              <w:bottom w:val="single" w:sz="4" w:space="0" w:color="auto"/>
              <w:right w:val="single" w:sz="4" w:space="0" w:color="auto"/>
            </w:tcBorders>
            <w:shd w:val="clear" w:color="auto" w:fill="E0E0E0"/>
          </w:tcPr>
          <w:p w:rsidR="00450599" w:rsidRPr="0018513D" w:rsidRDefault="00450599" w:rsidP="00F45B1E">
            <w:pPr>
              <w:jc w:val="center"/>
              <w:rPr>
                <w:rFonts w:ascii="Arial" w:hAnsi="Arial" w:cs="Arial"/>
                <w:b/>
                <w:sz w:val="20"/>
                <w:szCs w:val="20"/>
              </w:rPr>
            </w:pPr>
            <w:r w:rsidRPr="0018513D">
              <w:rPr>
                <w:rFonts w:ascii="Arial" w:hAnsi="Arial" w:cs="Arial"/>
                <w:b/>
                <w:sz w:val="20"/>
                <w:szCs w:val="20"/>
              </w:rPr>
              <w:t>CARACTERÍSTICAS</w:t>
            </w:r>
          </w:p>
        </w:tc>
        <w:tc>
          <w:tcPr>
            <w:tcW w:w="3669" w:type="pct"/>
            <w:tcBorders>
              <w:top w:val="single" w:sz="4" w:space="0" w:color="auto"/>
              <w:left w:val="single" w:sz="4" w:space="0" w:color="auto"/>
              <w:bottom w:val="single" w:sz="4" w:space="0" w:color="auto"/>
              <w:right w:val="single" w:sz="4" w:space="0" w:color="auto"/>
            </w:tcBorders>
            <w:shd w:val="clear" w:color="auto" w:fill="E0E0E0"/>
          </w:tcPr>
          <w:p w:rsidR="00450599" w:rsidRPr="0018513D" w:rsidRDefault="00450599" w:rsidP="00F45B1E">
            <w:pPr>
              <w:jc w:val="center"/>
              <w:rPr>
                <w:rFonts w:ascii="Arial" w:hAnsi="Arial" w:cs="Arial"/>
                <w:b/>
                <w:sz w:val="20"/>
                <w:szCs w:val="20"/>
              </w:rPr>
            </w:pPr>
            <w:r w:rsidRPr="0018513D">
              <w:rPr>
                <w:rFonts w:ascii="Arial" w:hAnsi="Arial" w:cs="Arial"/>
                <w:b/>
                <w:sz w:val="20"/>
                <w:szCs w:val="20"/>
              </w:rPr>
              <w:t>DESCRIPCIÓN TÉCNICA</w:t>
            </w:r>
          </w:p>
        </w:tc>
      </w:tr>
      <w:tr w:rsidR="00450599" w:rsidRPr="0018513D" w:rsidTr="00F45B1E">
        <w:tc>
          <w:tcPr>
            <w:tcW w:w="1331" w:type="pct"/>
            <w:tcBorders>
              <w:top w:val="single" w:sz="4" w:space="0" w:color="auto"/>
            </w:tcBorders>
            <w:vAlign w:val="center"/>
          </w:tcPr>
          <w:p w:rsidR="00450599" w:rsidRPr="00B96A9E" w:rsidRDefault="00450599" w:rsidP="00F45B1E">
            <w:pPr>
              <w:jc w:val="both"/>
              <w:rPr>
                <w:rFonts w:ascii="Arial" w:hAnsi="Arial" w:cs="Arial"/>
                <w:b/>
                <w:bCs/>
                <w:sz w:val="20"/>
                <w:szCs w:val="20"/>
              </w:rPr>
            </w:pPr>
            <w:r w:rsidRPr="00B96A9E">
              <w:rPr>
                <w:rFonts w:ascii="Arial" w:hAnsi="Arial" w:cs="Arial"/>
                <w:b/>
                <w:bCs/>
                <w:sz w:val="20"/>
                <w:szCs w:val="20"/>
              </w:rPr>
              <w:t>TIPO:</w:t>
            </w:r>
          </w:p>
        </w:tc>
        <w:tc>
          <w:tcPr>
            <w:tcW w:w="3669" w:type="pct"/>
            <w:tcBorders>
              <w:top w:val="single" w:sz="4" w:space="0" w:color="auto"/>
            </w:tcBorders>
            <w:vAlign w:val="center"/>
          </w:tcPr>
          <w:p w:rsidR="00450599" w:rsidRPr="00B96A9E" w:rsidRDefault="00136ABB" w:rsidP="00F45B1E">
            <w:pPr>
              <w:ind w:left="-95" w:firstLine="95"/>
              <w:rPr>
                <w:rFonts w:ascii="Arial" w:hAnsi="Arial" w:cs="Arial"/>
                <w:sz w:val="20"/>
                <w:szCs w:val="20"/>
              </w:rPr>
            </w:pPr>
            <w:r>
              <w:rPr>
                <w:rFonts w:ascii="Arial" w:hAnsi="Arial" w:cs="Arial"/>
                <w:sz w:val="20"/>
                <w:szCs w:val="20"/>
              </w:rPr>
              <w:t>Microbús</w:t>
            </w:r>
            <w:bookmarkStart w:id="0" w:name="_GoBack"/>
            <w:bookmarkEnd w:id="0"/>
          </w:p>
        </w:tc>
      </w:tr>
      <w:tr w:rsidR="00450599" w:rsidRPr="0018513D" w:rsidTr="00F45B1E">
        <w:tc>
          <w:tcPr>
            <w:tcW w:w="1331" w:type="pct"/>
            <w:tcBorders>
              <w:top w:val="single" w:sz="4" w:space="0" w:color="auto"/>
            </w:tcBorders>
            <w:vAlign w:val="center"/>
          </w:tcPr>
          <w:p w:rsidR="00450599" w:rsidRPr="00B96A9E" w:rsidRDefault="00450599" w:rsidP="00F45B1E">
            <w:pPr>
              <w:jc w:val="both"/>
              <w:rPr>
                <w:rFonts w:ascii="Arial" w:hAnsi="Arial" w:cs="Arial"/>
                <w:b/>
                <w:bCs/>
                <w:sz w:val="20"/>
                <w:szCs w:val="20"/>
              </w:rPr>
            </w:pPr>
            <w:r>
              <w:rPr>
                <w:rFonts w:ascii="Arial" w:hAnsi="Arial" w:cs="Arial"/>
                <w:b/>
                <w:bCs/>
                <w:sz w:val="20"/>
                <w:szCs w:val="20"/>
              </w:rPr>
              <w:t>CANTIDAD</w:t>
            </w:r>
          </w:p>
        </w:tc>
        <w:tc>
          <w:tcPr>
            <w:tcW w:w="3669" w:type="pct"/>
            <w:tcBorders>
              <w:top w:val="single" w:sz="4" w:space="0" w:color="auto"/>
            </w:tcBorders>
            <w:vAlign w:val="center"/>
          </w:tcPr>
          <w:p w:rsidR="00450599" w:rsidRDefault="00450599" w:rsidP="00F45B1E">
            <w:pPr>
              <w:ind w:left="-95" w:firstLine="95"/>
              <w:rPr>
                <w:rFonts w:ascii="Arial" w:hAnsi="Arial" w:cs="Arial"/>
                <w:sz w:val="20"/>
                <w:szCs w:val="20"/>
              </w:rPr>
            </w:pPr>
          </w:p>
          <w:p w:rsidR="00450599" w:rsidRPr="00B96A9E" w:rsidRDefault="000A2064" w:rsidP="00F45B1E">
            <w:pPr>
              <w:ind w:left="-95" w:firstLine="95"/>
              <w:rPr>
                <w:rFonts w:ascii="Arial" w:hAnsi="Arial" w:cs="Arial"/>
                <w:sz w:val="20"/>
                <w:szCs w:val="20"/>
              </w:rPr>
            </w:pPr>
            <w:r>
              <w:rPr>
                <w:rFonts w:ascii="Arial" w:hAnsi="Arial" w:cs="Arial"/>
                <w:sz w:val="20"/>
                <w:szCs w:val="20"/>
              </w:rPr>
              <w:t>2</w:t>
            </w:r>
          </w:p>
        </w:tc>
      </w:tr>
      <w:tr w:rsidR="00450599" w:rsidRPr="0018513D" w:rsidTr="00F45B1E">
        <w:tc>
          <w:tcPr>
            <w:tcW w:w="1331" w:type="pct"/>
            <w:vAlign w:val="center"/>
          </w:tcPr>
          <w:p w:rsidR="00450599" w:rsidRPr="00B96A9E" w:rsidRDefault="00450599" w:rsidP="00F45B1E">
            <w:pPr>
              <w:jc w:val="both"/>
              <w:rPr>
                <w:rFonts w:ascii="Arial" w:hAnsi="Arial" w:cs="Arial"/>
                <w:b/>
                <w:bCs/>
                <w:sz w:val="20"/>
                <w:szCs w:val="20"/>
              </w:rPr>
            </w:pPr>
            <w:r w:rsidRPr="00B96A9E">
              <w:rPr>
                <w:rFonts w:ascii="Arial" w:hAnsi="Arial" w:cs="Arial"/>
                <w:b/>
                <w:bCs/>
                <w:sz w:val="20"/>
                <w:szCs w:val="20"/>
              </w:rPr>
              <w:t>MODELO:</w:t>
            </w:r>
          </w:p>
        </w:tc>
        <w:tc>
          <w:tcPr>
            <w:tcW w:w="3669" w:type="pct"/>
            <w:vAlign w:val="center"/>
          </w:tcPr>
          <w:p w:rsidR="00450599" w:rsidRPr="00B96A9E" w:rsidRDefault="00450599" w:rsidP="00F45B1E">
            <w:pPr>
              <w:rPr>
                <w:rFonts w:ascii="Arial" w:hAnsi="Arial" w:cs="Arial"/>
                <w:sz w:val="20"/>
                <w:szCs w:val="20"/>
              </w:rPr>
            </w:pPr>
            <w:r w:rsidRPr="00B96A9E">
              <w:rPr>
                <w:rFonts w:ascii="Arial" w:hAnsi="Arial" w:cs="Arial"/>
                <w:sz w:val="20"/>
                <w:szCs w:val="20"/>
              </w:rPr>
              <w:t>No inferior al año de entrega</w:t>
            </w:r>
          </w:p>
        </w:tc>
      </w:tr>
      <w:tr w:rsidR="00450599" w:rsidRPr="0018513D" w:rsidTr="00F45B1E">
        <w:tc>
          <w:tcPr>
            <w:tcW w:w="1331" w:type="pct"/>
            <w:vAlign w:val="center"/>
          </w:tcPr>
          <w:p w:rsidR="00450599" w:rsidRPr="00B96A9E" w:rsidRDefault="00450599" w:rsidP="00F45B1E">
            <w:pPr>
              <w:rPr>
                <w:rFonts w:ascii="Arial" w:hAnsi="Arial" w:cs="Arial"/>
                <w:b/>
                <w:bCs/>
                <w:sz w:val="20"/>
                <w:szCs w:val="20"/>
              </w:rPr>
            </w:pPr>
            <w:r w:rsidRPr="00B96A9E">
              <w:rPr>
                <w:rFonts w:ascii="Arial" w:hAnsi="Arial" w:cs="Arial"/>
                <w:b/>
                <w:bCs/>
                <w:sz w:val="20"/>
                <w:szCs w:val="20"/>
              </w:rPr>
              <w:t>DESPLAZAMIENTO:</w:t>
            </w:r>
          </w:p>
        </w:tc>
        <w:tc>
          <w:tcPr>
            <w:tcW w:w="3669" w:type="pct"/>
            <w:vAlign w:val="center"/>
          </w:tcPr>
          <w:p w:rsidR="00450599" w:rsidRPr="00B96A9E" w:rsidRDefault="00450599" w:rsidP="00E75EA5">
            <w:pPr>
              <w:rPr>
                <w:rFonts w:ascii="Arial" w:hAnsi="Arial" w:cs="Arial"/>
                <w:sz w:val="20"/>
                <w:szCs w:val="20"/>
              </w:rPr>
            </w:pPr>
            <w:r>
              <w:rPr>
                <w:rFonts w:ascii="Arial" w:hAnsi="Arial" w:cs="Arial"/>
                <w:sz w:val="20"/>
                <w:szCs w:val="20"/>
              </w:rPr>
              <w:t xml:space="preserve">De </w:t>
            </w:r>
            <w:r w:rsidR="00E75EA5">
              <w:rPr>
                <w:rFonts w:ascii="Arial" w:hAnsi="Arial" w:cs="Arial"/>
                <w:sz w:val="20"/>
                <w:szCs w:val="20"/>
              </w:rPr>
              <w:t>mínimo 2.</w:t>
            </w:r>
            <w:r w:rsidR="00847035">
              <w:rPr>
                <w:rFonts w:ascii="Arial" w:hAnsi="Arial" w:cs="Arial"/>
                <w:sz w:val="20"/>
                <w:szCs w:val="20"/>
              </w:rPr>
              <w:t>45</w:t>
            </w:r>
            <w:r w:rsidR="00E75EA5">
              <w:rPr>
                <w:rFonts w:ascii="Arial" w:hAnsi="Arial" w:cs="Arial"/>
                <w:sz w:val="20"/>
                <w:szCs w:val="20"/>
              </w:rPr>
              <w:t>0</w:t>
            </w:r>
            <w:r w:rsidR="009B62F2">
              <w:rPr>
                <w:rFonts w:ascii="Arial" w:hAnsi="Arial" w:cs="Arial"/>
                <w:sz w:val="20"/>
                <w:szCs w:val="20"/>
              </w:rPr>
              <w:t xml:space="preserve"> ( cilindraje comercial )</w:t>
            </w:r>
          </w:p>
        </w:tc>
      </w:tr>
      <w:tr w:rsidR="00450599" w:rsidRPr="0018513D" w:rsidTr="00F45B1E">
        <w:trPr>
          <w:cantSplit/>
        </w:trPr>
        <w:tc>
          <w:tcPr>
            <w:tcW w:w="1331" w:type="pct"/>
            <w:vAlign w:val="center"/>
          </w:tcPr>
          <w:p w:rsidR="00450599" w:rsidRPr="00B96A9E" w:rsidRDefault="00450599" w:rsidP="00F45B1E">
            <w:pPr>
              <w:rPr>
                <w:rFonts w:ascii="Arial" w:hAnsi="Arial" w:cs="Arial"/>
                <w:b/>
                <w:bCs/>
                <w:sz w:val="20"/>
                <w:szCs w:val="20"/>
              </w:rPr>
            </w:pPr>
            <w:r w:rsidRPr="00B96A9E">
              <w:rPr>
                <w:rFonts w:ascii="Arial" w:hAnsi="Arial" w:cs="Arial"/>
                <w:b/>
                <w:bCs/>
                <w:sz w:val="20"/>
                <w:szCs w:val="20"/>
              </w:rPr>
              <w:t>CONTROL DE EMISIONES:</w:t>
            </w:r>
          </w:p>
        </w:tc>
        <w:tc>
          <w:tcPr>
            <w:tcW w:w="3669" w:type="pct"/>
            <w:vAlign w:val="center"/>
          </w:tcPr>
          <w:p w:rsidR="00450599" w:rsidRPr="00B96A9E" w:rsidRDefault="00450599" w:rsidP="00F45B1E">
            <w:pPr>
              <w:rPr>
                <w:rFonts w:ascii="Arial" w:hAnsi="Arial" w:cs="Arial"/>
                <w:sz w:val="20"/>
                <w:szCs w:val="20"/>
              </w:rPr>
            </w:pPr>
            <w:r w:rsidRPr="00B96A9E">
              <w:rPr>
                <w:rFonts w:ascii="Arial" w:hAnsi="Arial" w:cs="Arial"/>
                <w:sz w:val="20"/>
                <w:szCs w:val="20"/>
              </w:rPr>
              <w:t>Debe cumplir las disposiciones expedidas sobre la  materia por las autoridades.</w:t>
            </w:r>
          </w:p>
        </w:tc>
      </w:tr>
      <w:tr w:rsidR="00450599" w:rsidRPr="0018513D" w:rsidTr="00F45B1E">
        <w:trPr>
          <w:cantSplit/>
        </w:trPr>
        <w:tc>
          <w:tcPr>
            <w:tcW w:w="1331" w:type="pct"/>
            <w:vAlign w:val="center"/>
          </w:tcPr>
          <w:p w:rsidR="00450599" w:rsidRPr="00B96A9E" w:rsidRDefault="00450599" w:rsidP="00F45B1E">
            <w:pPr>
              <w:rPr>
                <w:rFonts w:ascii="Arial" w:hAnsi="Arial" w:cs="Arial"/>
                <w:b/>
                <w:bCs/>
                <w:sz w:val="20"/>
                <w:szCs w:val="20"/>
              </w:rPr>
            </w:pPr>
            <w:r w:rsidRPr="00B96A9E">
              <w:rPr>
                <w:rFonts w:ascii="Arial" w:hAnsi="Arial" w:cs="Arial"/>
                <w:b/>
                <w:bCs/>
                <w:sz w:val="20"/>
                <w:szCs w:val="20"/>
              </w:rPr>
              <w:t>CAJA DE VELOCIDADES:</w:t>
            </w:r>
          </w:p>
        </w:tc>
        <w:tc>
          <w:tcPr>
            <w:tcW w:w="3669" w:type="pct"/>
            <w:vAlign w:val="center"/>
          </w:tcPr>
          <w:p w:rsidR="00450599" w:rsidRPr="00B96A9E" w:rsidRDefault="00450599" w:rsidP="00F45B1E">
            <w:pPr>
              <w:rPr>
                <w:rFonts w:ascii="Arial" w:hAnsi="Arial" w:cs="Arial"/>
                <w:sz w:val="20"/>
                <w:szCs w:val="20"/>
              </w:rPr>
            </w:pPr>
            <w:r w:rsidRPr="00B96A9E">
              <w:rPr>
                <w:rFonts w:ascii="Arial" w:hAnsi="Arial" w:cs="Arial"/>
                <w:sz w:val="20"/>
                <w:szCs w:val="20"/>
              </w:rPr>
              <w:t>Manual de cinco (5) velocidades adelante y reversa como mínimo, con barra de cambios al piso, mandos atrasados.</w:t>
            </w:r>
          </w:p>
        </w:tc>
      </w:tr>
      <w:tr w:rsidR="00450599" w:rsidRPr="0018513D" w:rsidTr="00F45B1E">
        <w:trPr>
          <w:cantSplit/>
        </w:trPr>
        <w:tc>
          <w:tcPr>
            <w:tcW w:w="1331" w:type="pct"/>
            <w:vAlign w:val="center"/>
          </w:tcPr>
          <w:p w:rsidR="00450599" w:rsidRPr="00B96A9E" w:rsidRDefault="00450599" w:rsidP="00F45B1E">
            <w:pPr>
              <w:rPr>
                <w:rFonts w:ascii="Arial" w:hAnsi="Arial" w:cs="Arial"/>
                <w:b/>
                <w:bCs/>
                <w:sz w:val="20"/>
                <w:szCs w:val="20"/>
              </w:rPr>
            </w:pPr>
            <w:r w:rsidRPr="00B96A9E">
              <w:rPr>
                <w:rFonts w:ascii="Arial" w:hAnsi="Arial" w:cs="Arial"/>
                <w:b/>
                <w:bCs/>
                <w:sz w:val="20"/>
                <w:szCs w:val="20"/>
              </w:rPr>
              <w:t>DIRECCIÓN:</w:t>
            </w:r>
          </w:p>
        </w:tc>
        <w:tc>
          <w:tcPr>
            <w:tcW w:w="3669" w:type="pct"/>
            <w:vAlign w:val="center"/>
          </w:tcPr>
          <w:p w:rsidR="00450599" w:rsidRPr="00B96A9E" w:rsidRDefault="00450599" w:rsidP="00F45B1E">
            <w:pPr>
              <w:rPr>
                <w:rFonts w:ascii="Arial" w:hAnsi="Arial" w:cs="Arial"/>
                <w:sz w:val="20"/>
                <w:szCs w:val="20"/>
                <w:lang w:val="pt-BR"/>
              </w:rPr>
            </w:pPr>
            <w:r w:rsidRPr="00B96A9E">
              <w:rPr>
                <w:rFonts w:ascii="Arial" w:hAnsi="Arial" w:cs="Arial"/>
                <w:sz w:val="20"/>
                <w:szCs w:val="20"/>
                <w:lang w:val="pt-BR"/>
              </w:rPr>
              <w:t>Hidráulica</w:t>
            </w:r>
          </w:p>
        </w:tc>
      </w:tr>
      <w:tr w:rsidR="00450599" w:rsidRPr="0018513D" w:rsidTr="00F45B1E">
        <w:tc>
          <w:tcPr>
            <w:tcW w:w="1331" w:type="pct"/>
            <w:vAlign w:val="center"/>
          </w:tcPr>
          <w:p w:rsidR="00450599" w:rsidRPr="00B96A9E" w:rsidRDefault="00450599" w:rsidP="00F45B1E">
            <w:pPr>
              <w:rPr>
                <w:rFonts w:ascii="Arial" w:hAnsi="Arial" w:cs="Arial"/>
                <w:b/>
                <w:bCs/>
                <w:sz w:val="20"/>
                <w:szCs w:val="20"/>
              </w:rPr>
            </w:pPr>
            <w:r w:rsidRPr="00B96A9E">
              <w:rPr>
                <w:rFonts w:ascii="Arial" w:hAnsi="Arial" w:cs="Arial"/>
                <w:b/>
                <w:bCs/>
                <w:sz w:val="20"/>
                <w:szCs w:val="20"/>
              </w:rPr>
              <w:t>TIMÓN:</w:t>
            </w:r>
          </w:p>
        </w:tc>
        <w:tc>
          <w:tcPr>
            <w:tcW w:w="3669" w:type="pct"/>
            <w:vAlign w:val="center"/>
          </w:tcPr>
          <w:p w:rsidR="00450599" w:rsidRPr="00B96A9E" w:rsidRDefault="00450599" w:rsidP="00F45B1E">
            <w:pPr>
              <w:rPr>
                <w:rFonts w:ascii="Arial" w:hAnsi="Arial" w:cs="Arial"/>
                <w:sz w:val="20"/>
                <w:szCs w:val="20"/>
              </w:rPr>
            </w:pPr>
            <w:r w:rsidRPr="00B96A9E">
              <w:rPr>
                <w:rFonts w:ascii="Arial" w:hAnsi="Arial" w:cs="Arial"/>
                <w:sz w:val="20"/>
                <w:szCs w:val="20"/>
              </w:rPr>
              <w:t>Lado izquierdo</w:t>
            </w:r>
          </w:p>
        </w:tc>
      </w:tr>
      <w:tr w:rsidR="00450599" w:rsidRPr="0018513D" w:rsidTr="00F45B1E">
        <w:tc>
          <w:tcPr>
            <w:tcW w:w="1331" w:type="pct"/>
            <w:vAlign w:val="center"/>
          </w:tcPr>
          <w:p w:rsidR="00450599" w:rsidRPr="00B96A9E" w:rsidRDefault="00450599" w:rsidP="00F45B1E">
            <w:pPr>
              <w:jc w:val="both"/>
              <w:rPr>
                <w:rFonts w:ascii="Arial" w:hAnsi="Arial" w:cs="Arial"/>
                <w:b/>
                <w:sz w:val="20"/>
                <w:szCs w:val="20"/>
              </w:rPr>
            </w:pPr>
            <w:r w:rsidRPr="00B96A9E">
              <w:rPr>
                <w:rFonts w:ascii="Arial" w:hAnsi="Arial" w:cs="Arial"/>
                <w:b/>
                <w:sz w:val="20"/>
                <w:szCs w:val="20"/>
              </w:rPr>
              <w:t>AIRE ACONDICIONADO:</w:t>
            </w:r>
          </w:p>
        </w:tc>
        <w:tc>
          <w:tcPr>
            <w:tcW w:w="3669" w:type="pct"/>
          </w:tcPr>
          <w:p w:rsidR="00450599" w:rsidRPr="00B96A9E" w:rsidRDefault="00450599" w:rsidP="00F45B1E">
            <w:pPr>
              <w:jc w:val="both"/>
              <w:rPr>
                <w:rFonts w:ascii="Arial" w:hAnsi="Arial" w:cs="Arial"/>
                <w:sz w:val="20"/>
                <w:szCs w:val="20"/>
              </w:rPr>
            </w:pPr>
            <w:r w:rsidRPr="00B96A9E">
              <w:rPr>
                <w:rFonts w:ascii="Arial" w:hAnsi="Arial" w:cs="Arial"/>
                <w:sz w:val="20"/>
                <w:szCs w:val="20"/>
              </w:rPr>
              <w:t>De fábrica (El oferente deberá brindar el mantenimiento requerido en el periodo de garantía y el servicio  postventa exigido para el vehículo)</w:t>
            </w:r>
          </w:p>
        </w:tc>
      </w:tr>
      <w:tr w:rsidR="00450599" w:rsidRPr="0018513D" w:rsidTr="00F45B1E">
        <w:tc>
          <w:tcPr>
            <w:tcW w:w="1331" w:type="pct"/>
            <w:vAlign w:val="center"/>
          </w:tcPr>
          <w:p w:rsidR="00450599" w:rsidRPr="00B96A9E" w:rsidRDefault="00450599" w:rsidP="00F45B1E">
            <w:pPr>
              <w:jc w:val="both"/>
              <w:rPr>
                <w:rFonts w:ascii="Arial" w:hAnsi="Arial" w:cs="Arial"/>
                <w:b/>
                <w:sz w:val="20"/>
                <w:szCs w:val="20"/>
              </w:rPr>
            </w:pPr>
            <w:r w:rsidRPr="00B96A9E">
              <w:rPr>
                <w:rFonts w:ascii="Arial" w:hAnsi="Arial" w:cs="Arial"/>
                <w:b/>
                <w:sz w:val="20"/>
                <w:szCs w:val="20"/>
              </w:rPr>
              <w:t>LLANTAS Y RINES:</w:t>
            </w:r>
          </w:p>
        </w:tc>
        <w:tc>
          <w:tcPr>
            <w:tcW w:w="3669" w:type="pct"/>
          </w:tcPr>
          <w:p w:rsidR="00450599" w:rsidRPr="00B96A9E" w:rsidRDefault="00450599" w:rsidP="00F45B1E">
            <w:pPr>
              <w:jc w:val="both"/>
              <w:rPr>
                <w:rFonts w:ascii="Arial" w:hAnsi="Arial" w:cs="Arial"/>
                <w:sz w:val="20"/>
                <w:szCs w:val="20"/>
              </w:rPr>
            </w:pPr>
            <w:r w:rsidRPr="00B96A9E">
              <w:rPr>
                <w:rFonts w:ascii="Arial" w:hAnsi="Arial" w:cs="Arial"/>
                <w:sz w:val="20"/>
                <w:szCs w:val="20"/>
              </w:rPr>
              <w:t>Llantas radiales doble servicio. Con llanta de repuesto colocada en el habitáculo para tal fin de dimensiones acordes a las de diseño del fabricante. 5 rines y llantas iguales.</w:t>
            </w:r>
          </w:p>
        </w:tc>
      </w:tr>
      <w:tr w:rsidR="000A2064" w:rsidRPr="0018513D" w:rsidTr="00F45B1E">
        <w:tc>
          <w:tcPr>
            <w:tcW w:w="1331" w:type="pct"/>
            <w:vAlign w:val="center"/>
          </w:tcPr>
          <w:p w:rsidR="000A2064" w:rsidRPr="00B96A9E" w:rsidRDefault="000A2064" w:rsidP="00F45B1E">
            <w:pPr>
              <w:jc w:val="both"/>
              <w:rPr>
                <w:rFonts w:ascii="Arial" w:hAnsi="Arial" w:cs="Arial"/>
                <w:b/>
                <w:sz w:val="20"/>
                <w:szCs w:val="20"/>
              </w:rPr>
            </w:pPr>
            <w:r>
              <w:rPr>
                <w:rFonts w:ascii="Arial" w:hAnsi="Arial" w:cs="Arial"/>
                <w:b/>
                <w:sz w:val="20"/>
                <w:szCs w:val="20"/>
              </w:rPr>
              <w:t>PASAJEROS</w:t>
            </w:r>
          </w:p>
        </w:tc>
        <w:tc>
          <w:tcPr>
            <w:tcW w:w="3669" w:type="pct"/>
          </w:tcPr>
          <w:p w:rsidR="000A2064" w:rsidRPr="00B96A9E" w:rsidRDefault="000A2064" w:rsidP="00F45B1E">
            <w:pPr>
              <w:jc w:val="both"/>
              <w:rPr>
                <w:rFonts w:ascii="Arial" w:hAnsi="Arial" w:cs="Arial"/>
                <w:sz w:val="20"/>
                <w:szCs w:val="20"/>
              </w:rPr>
            </w:pPr>
            <w:r>
              <w:rPr>
                <w:rFonts w:ascii="Arial" w:hAnsi="Arial" w:cs="Arial"/>
                <w:sz w:val="20"/>
                <w:szCs w:val="20"/>
              </w:rPr>
              <w:t>Mínimo 16</w:t>
            </w:r>
          </w:p>
        </w:tc>
      </w:tr>
      <w:tr w:rsidR="00450599" w:rsidRPr="0018513D" w:rsidTr="00F45B1E">
        <w:trPr>
          <w:cantSplit/>
        </w:trPr>
        <w:tc>
          <w:tcPr>
            <w:tcW w:w="1331" w:type="pct"/>
            <w:vAlign w:val="center"/>
          </w:tcPr>
          <w:p w:rsidR="00450599" w:rsidRPr="00B96A9E" w:rsidRDefault="00450599" w:rsidP="00F45B1E">
            <w:pPr>
              <w:jc w:val="both"/>
              <w:rPr>
                <w:rFonts w:ascii="Arial" w:hAnsi="Arial" w:cs="Arial"/>
                <w:b/>
                <w:sz w:val="20"/>
                <w:szCs w:val="20"/>
              </w:rPr>
            </w:pPr>
            <w:r w:rsidRPr="00B96A9E">
              <w:rPr>
                <w:rFonts w:ascii="Arial" w:hAnsi="Arial" w:cs="Arial"/>
                <w:b/>
                <w:sz w:val="20"/>
                <w:szCs w:val="20"/>
              </w:rPr>
              <w:t>LLANTA DE REPUESTO:</w:t>
            </w:r>
          </w:p>
        </w:tc>
        <w:tc>
          <w:tcPr>
            <w:tcW w:w="3669" w:type="pct"/>
          </w:tcPr>
          <w:p w:rsidR="00450599" w:rsidRPr="00B96A9E" w:rsidRDefault="00450599" w:rsidP="00F45B1E">
            <w:pPr>
              <w:jc w:val="both"/>
              <w:rPr>
                <w:rFonts w:ascii="Arial" w:hAnsi="Arial" w:cs="Arial"/>
                <w:sz w:val="20"/>
                <w:szCs w:val="20"/>
              </w:rPr>
            </w:pPr>
            <w:r w:rsidRPr="00B96A9E">
              <w:rPr>
                <w:rFonts w:ascii="Arial" w:hAnsi="Arial" w:cs="Arial"/>
                <w:sz w:val="20"/>
                <w:szCs w:val="20"/>
              </w:rPr>
              <w:t>Con las mismas especificaciones y marca de las llantas  originales recomendadas por el fabricante.</w:t>
            </w:r>
          </w:p>
        </w:tc>
      </w:tr>
      <w:tr w:rsidR="00450599" w:rsidRPr="0018513D" w:rsidTr="00F45B1E">
        <w:tc>
          <w:tcPr>
            <w:tcW w:w="1331" w:type="pct"/>
            <w:vAlign w:val="center"/>
          </w:tcPr>
          <w:p w:rsidR="00450599" w:rsidRPr="00B96A9E" w:rsidRDefault="00450599" w:rsidP="00F45B1E">
            <w:pPr>
              <w:jc w:val="both"/>
              <w:rPr>
                <w:rFonts w:ascii="Arial" w:hAnsi="Arial" w:cs="Arial"/>
                <w:b/>
                <w:sz w:val="20"/>
                <w:szCs w:val="20"/>
              </w:rPr>
            </w:pPr>
            <w:r w:rsidRPr="00B96A9E">
              <w:rPr>
                <w:rFonts w:ascii="Arial" w:hAnsi="Arial" w:cs="Arial"/>
                <w:b/>
                <w:sz w:val="20"/>
                <w:szCs w:val="20"/>
              </w:rPr>
              <w:t>ENCENDIDO:</w:t>
            </w:r>
          </w:p>
        </w:tc>
        <w:tc>
          <w:tcPr>
            <w:tcW w:w="3669" w:type="pct"/>
          </w:tcPr>
          <w:p w:rsidR="00450599" w:rsidRPr="00B96A9E" w:rsidRDefault="00450599" w:rsidP="00F45B1E">
            <w:pPr>
              <w:jc w:val="both"/>
              <w:rPr>
                <w:rFonts w:ascii="Arial" w:hAnsi="Arial" w:cs="Arial"/>
                <w:sz w:val="20"/>
                <w:szCs w:val="20"/>
              </w:rPr>
            </w:pPr>
            <w:r w:rsidRPr="00B96A9E">
              <w:rPr>
                <w:rFonts w:ascii="Arial" w:hAnsi="Arial" w:cs="Arial"/>
                <w:sz w:val="20"/>
                <w:szCs w:val="20"/>
              </w:rPr>
              <w:t>Electrónico.</w:t>
            </w:r>
          </w:p>
        </w:tc>
      </w:tr>
      <w:tr w:rsidR="00450599" w:rsidRPr="0018513D" w:rsidTr="00F45B1E">
        <w:tc>
          <w:tcPr>
            <w:tcW w:w="1331" w:type="pct"/>
            <w:vAlign w:val="center"/>
          </w:tcPr>
          <w:p w:rsidR="00450599" w:rsidRPr="00B96A9E" w:rsidRDefault="00450599" w:rsidP="00F45B1E">
            <w:pPr>
              <w:jc w:val="both"/>
              <w:rPr>
                <w:rFonts w:ascii="Arial" w:hAnsi="Arial" w:cs="Arial"/>
                <w:b/>
                <w:sz w:val="20"/>
                <w:szCs w:val="20"/>
              </w:rPr>
            </w:pPr>
            <w:r w:rsidRPr="00B96A9E">
              <w:rPr>
                <w:rFonts w:ascii="Arial" w:hAnsi="Arial" w:cs="Arial"/>
                <w:b/>
                <w:sz w:val="20"/>
                <w:szCs w:val="20"/>
              </w:rPr>
              <w:t>INTERIOR DEL VEHÍCULO:</w:t>
            </w:r>
          </w:p>
        </w:tc>
        <w:tc>
          <w:tcPr>
            <w:tcW w:w="3669" w:type="pct"/>
          </w:tcPr>
          <w:p w:rsidR="00450599" w:rsidRPr="00B96A9E" w:rsidRDefault="00450599" w:rsidP="00F45B1E">
            <w:pPr>
              <w:autoSpaceDE w:val="0"/>
              <w:autoSpaceDN w:val="0"/>
              <w:adjustRightInd w:val="0"/>
              <w:jc w:val="both"/>
              <w:rPr>
                <w:rFonts w:ascii="Arial" w:hAnsi="Arial" w:cs="Arial"/>
                <w:sz w:val="20"/>
                <w:szCs w:val="20"/>
              </w:rPr>
            </w:pPr>
            <w:r w:rsidRPr="00B96A9E">
              <w:rPr>
                <w:rFonts w:ascii="Arial" w:eastAsia="Calibri" w:hAnsi="Arial" w:cs="Arial"/>
                <w:sz w:val="20"/>
                <w:szCs w:val="20"/>
                <w:lang w:eastAsia="es-CO"/>
              </w:rPr>
              <w:t>Dotado con los elementos de fábrica para su funcionamiento, confort y seguridad de los pasajeros, entre otros de, asientos delanteros, asientos traseros, paneles, parasoles, tablero de instrumentos, consola, tapetes, y doble air-bag para asientos delanteros (opcionales).</w:t>
            </w:r>
          </w:p>
        </w:tc>
      </w:tr>
      <w:tr w:rsidR="00450599" w:rsidRPr="0018513D" w:rsidTr="00F45B1E">
        <w:tc>
          <w:tcPr>
            <w:tcW w:w="1331" w:type="pct"/>
            <w:vAlign w:val="center"/>
          </w:tcPr>
          <w:p w:rsidR="00450599" w:rsidRPr="00B96A9E" w:rsidRDefault="00450599" w:rsidP="00F45B1E">
            <w:pPr>
              <w:jc w:val="both"/>
              <w:rPr>
                <w:rFonts w:ascii="Arial" w:hAnsi="Arial" w:cs="Arial"/>
                <w:b/>
                <w:sz w:val="20"/>
                <w:szCs w:val="20"/>
              </w:rPr>
            </w:pPr>
            <w:r w:rsidRPr="00B96A9E">
              <w:rPr>
                <w:rFonts w:ascii="Arial" w:hAnsi="Arial" w:cs="Arial"/>
                <w:b/>
                <w:sz w:val="20"/>
                <w:szCs w:val="20"/>
              </w:rPr>
              <w:t>EXTERIOR DEL VEHÍCULO:</w:t>
            </w:r>
          </w:p>
        </w:tc>
        <w:tc>
          <w:tcPr>
            <w:tcW w:w="3669" w:type="pct"/>
          </w:tcPr>
          <w:p w:rsidR="00450599" w:rsidRPr="00B96A9E" w:rsidRDefault="00450599" w:rsidP="00F45B1E">
            <w:pPr>
              <w:jc w:val="both"/>
              <w:rPr>
                <w:rFonts w:ascii="Arial" w:hAnsi="Arial" w:cs="Arial"/>
                <w:sz w:val="20"/>
                <w:szCs w:val="20"/>
              </w:rPr>
            </w:pPr>
            <w:r w:rsidRPr="00B96A9E">
              <w:rPr>
                <w:rFonts w:ascii="Arial" w:hAnsi="Arial" w:cs="Arial"/>
                <w:sz w:val="20"/>
                <w:szCs w:val="20"/>
              </w:rPr>
              <w:t>Dotado con los elementos de fábrica para su funcionamiento, estabilidad mecánica y seguridad, entre otros de, molduras, marcos, salpicaduras, manijas, protectores, etc.</w:t>
            </w:r>
          </w:p>
        </w:tc>
      </w:tr>
      <w:tr w:rsidR="00450599" w:rsidRPr="0018513D" w:rsidTr="00F45B1E">
        <w:tc>
          <w:tcPr>
            <w:tcW w:w="1331" w:type="pct"/>
            <w:vAlign w:val="center"/>
          </w:tcPr>
          <w:p w:rsidR="00450599" w:rsidRPr="00B96A9E" w:rsidRDefault="00450599" w:rsidP="00F45B1E">
            <w:pPr>
              <w:pStyle w:val="Textoindependiente"/>
              <w:rPr>
                <w:rFonts w:ascii="Arial" w:hAnsi="Arial" w:cs="Arial"/>
                <w:b/>
                <w:sz w:val="20"/>
                <w:szCs w:val="20"/>
                <w:lang w:val="es-ES"/>
              </w:rPr>
            </w:pPr>
            <w:r w:rsidRPr="00B96A9E">
              <w:rPr>
                <w:rFonts w:ascii="Arial" w:hAnsi="Arial" w:cs="Arial"/>
                <w:b/>
                <w:sz w:val="20"/>
                <w:szCs w:val="20"/>
                <w:lang w:val="es-ES"/>
              </w:rPr>
              <w:t>BARRA DE LUCES Y EQUIPO DE PERIFONEO:</w:t>
            </w:r>
          </w:p>
        </w:tc>
        <w:tc>
          <w:tcPr>
            <w:tcW w:w="3669" w:type="pct"/>
          </w:tcPr>
          <w:p w:rsidR="00450599" w:rsidRPr="00B96A9E"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Barra de luces de un solo cuerpo de mínimo  48“, de bajo perfil a la resistencia de  2.1/2“de alto, con chasis en H, con placas superior e inferior extruidas en duraluminio para dar estabilidad e impedir la torcedura o pandeo de la misma, todas las luces distribuidas en un solo nivel dentro de la barra de luces. Domos en policarbonato rojo y azul resistentes a rayos ultravioleta, cuatro módulos emisores de luz (LED)  lineares  rojos y azules uno en cada una de las cuatro esquinas de la barra compuestos de (9) led de ultra brillo con  tecnología LED de ángulo abierto para  mejorar la eficiencia de cubrimiento a 90 grados. Luces laterales de inspección(derecha e izquierda) con (3) led de alto brillo cada una, dos flasher delanteros y dos </w:t>
            </w:r>
            <w:proofErr w:type="spellStart"/>
            <w:r w:rsidRPr="00B96A9E">
              <w:rPr>
                <w:rFonts w:ascii="Arial" w:eastAsia="Calibri" w:hAnsi="Arial" w:cs="Arial"/>
                <w:sz w:val="20"/>
                <w:szCs w:val="20"/>
                <w:lang w:eastAsia="es-CO"/>
              </w:rPr>
              <w:t>flashers</w:t>
            </w:r>
            <w:proofErr w:type="spellEnd"/>
            <w:r w:rsidRPr="00B96A9E">
              <w:rPr>
                <w:rFonts w:ascii="Arial" w:eastAsia="Calibri" w:hAnsi="Arial" w:cs="Arial"/>
                <w:sz w:val="20"/>
                <w:szCs w:val="20"/>
                <w:lang w:eastAsia="es-CO"/>
              </w:rPr>
              <w:t xml:space="preserve"> traseros LED  rojos y azules compuestos de cuatro módulos emisores de luz compuestos de (4) LED lineales de ultra brillo alternados con  tecnología LED de ángulo abierto para  mejorar la eficiencia de </w:t>
            </w:r>
            <w:r w:rsidRPr="00B96A9E">
              <w:rPr>
                <w:rFonts w:ascii="Arial" w:eastAsia="Calibri" w:hAnsi="Arial" w:cs="Arial"/>
                <w:sz w:val="20"/>
                <w:szCs w:val="20"/>
                <w:lang w:eastAsia="es-CO"/>
              </w:rPr>
              <w:lastRenderedPageBreak/>
              <w:t>cubrimiento. Dos luces blancas delanteras fijas con (3) led de alto brillo. Cubrimiento de la barra de luces de 360 grados de protección.</w:t>
            </w:r>
          </w:p>
          <w:p w:rsidR="00450599" w:rsidRPr="00B96A9E" w:rsidRDefault="00450599" w:rsidP="00F45B1E">
            <w:pPr>
              <w:jc w:val="both"/>
              <w:rPr>
                <w:rFonts w:ascii="Arial" w:eastAsia="Calibri" w:hAnsi="Arial" w:cs="Arial"/>
                <w:sz w:val="20"/>
                <w:szCs w:val="20"/>
                <w:lang w:eastAsia="es-CO"/>
              </w:rPr>
            </w:pPr>
          </w:p>
          <w:p w:rsidR="00450599" w:rsidRPr="00B96A9E"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Modulo electrónico de control de poder de destello que garantiza la intensidad de luz para todas las lámparas en forma uniforme en un rango entre 10 y 16VDC, con larga vida de operación con muy bajo consumo eléctrico que maneja las funciones estándar  de  la barra de luces, luz de crucero que encienden los cuatro esquineros en intensidad baja  que permite la identificación y visibilidad del vehículo durante los patrullajes de rutina, luces blancas LED tanto  delanteras  como laterales en modo intermitente para reforzar el sistema de iluminación  de la barra cuando  el vehículo se encuentra en una emergencia de desplazamiento para mejorar la prevención, cambio en la programación de las frecuencias de destello de las luces flasher centrales para garantizar  la atención al vehículo que se desplaza en emergencias.</w:t>
            </w:r>
          </w:p>
          <w:p w:rsidR="00450599" w:rsidRPr="00B96A9E" w:rsidRDefault="00450599" w:rsidP="00F45B1E">
            <w:pPr>
              <w:jc w:val="both"/>
              <w:rPr>
                <w:rFonts w:ascii="Arial" w:eastAsia="Calibri" w:hAnsi="Arial" w:cs="Arial"/>
                <w:sz w:val="20"/>
                <w:szCs w:val="20"/>
                <w:lang w:eastAsia="es-CO"/>
              </w:rPr>
            </w:pPr>
          </w:p>
          <w:p w:rsidR="00450599" w:rsidRPr="00B96A9E"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-Especificaciones: voltaje de tensión 12.8v,consumo de corriente 6 </w:t>
            </w:r>
            <w:proofErr w:type="spellStart"/>
            <w:r w:rsidRPr="00B96A9E">
              <w:rPr>
                <w:rFonts w:ascii="Arial" w:eastAsia="Calibri" w:hAnsi="Arial" w:cs="Arial"/>
                <w:sz w:val="20"/>
                <w:szCs w:val="20"/>
                <w:lang w:eastAsia="es-CO"/>
              </w:rPr>
              <w:t>amps</w:t>
            </w:r>
            <w:proofErr w:type="spellEnd"/>
            <w:r w:rsidRPr="00B96A9E">
              <w:rPr>
                <w:rFonts w:ascii="Arial" w:eastAsia="Calibri" w:hAnsi="Arial" w:cs="Arial"/>
                <w:sz w:val="20"/>
                <w:szCs w:val="20"/>
                <w:lang w:eastAsia="es-CO"/>
              </w:rPr>
              <w:t>,</w:t>
            </w:r>
          </w:p>
          <w:p w:rsidR="00450599" w:rsidRPr="00B96A9E"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 </w:t>
            </w:r>
          </w:p>
          <w:p w:rsidR="00450599" w:rsidRPr="00B96A9E"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Switch de control: integrados en una caja con mando independiente para cada función de la barra de luces.</w:t>
            </w:r>
          </w:p>
          <w:p w:rsidR="00450599" w:rsidRPr="00B96A9E"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Sirena: electrónica de 100 watts RMS para la operación de la sirena electrónica.</w:t>
            </w:r>
          </w:p>
          <w:p w:rsidR="00450599" w:rsidRPr="00B96A9E"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Sistema de perifoneo: con micrófono incluido, el parlante es el mismo que opera en la sirena electrónica. Se debe acreditar por medio de certificado la norma SAEJ845 lámparas clase 1 para la barra de luces. Se debe acreditar por medio de certificado la norma SAEJ 1849 para el sistema de la sirena electrónica. </w:t>
            </w:r>
          </w:p>
          <w:p w:rsidR="00450599" w:rsidRDefault="00450599" w:rsidP="00F45B1E">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Equipo de perifoneo de 100 watts </w:t>
            </w:r>
            <w:proofErr w:type="spellStart"/>
            <w:r w:rsidRPr="00B96A9E">
              <w:rPr>
                <w:rFonts w:ascii="Arial" w:eastAsia="Calibri" w:hAnsi="Arial" w:cs="Arial"/>
                <w:sz w:val="20"/>
                <w:szCs w:val="20"/>
                <w:lang w:eastAsia="es-CO"/>
              </w:rPr>
              <w:t>rms</w:t>
            </w:r>
            <w:proofErr w:type="spellEnd"/>
            <w:r w:rsidRPr="00B96A9E">
              <w:rPr>
                <w:rFonts w:ascii="Arial" w:eastAsia="Calibri" w:hAnsi="Arial" w:cs="Arial"/>
                <w:sz w:val="20"/>
                <w:szCs w:val="20"/>
                <w:lang w:eastAsia="es-CO"/>
              </w:rPr>
              <w:t xml:space="preserve"> (potencia efectiva).</w:t>
            </w:r>
          </w:p>
          <w:p w:rsidR="00450599" w:rsidRPr="00B96A9E" w:rsidRDefault="00450599" w:rsidP="00F45B1E">
            <w:pPr>
              <w:jc w:val="both"/>
              <w:rPr>
                <w:rFonts w:ascii="Arial" w:hAnsi="Arial" w:cs="Arial"/>
                <w:sz w:val="20"/>
                <w:szCs w:val="20"/>
              </w:rPr>
            </w:pPr>
            <w:r>
              <w:rPr>
                <w:rFonts w:ascii="Arial" w:eastAsia="Calibri" w:hAnsi="Arial" w:cs="Arial"/>
                <w:sz w:val="20"/>
                <w:szCs w:val="20"/>
                <w:lang w:eastAsia="es-CO"/>
              </w:rPr>
              <w:t>La barra de luces como el equipo de perifoneo deben cumplir con la norme técnica que las acredite para el servicio policial.</w:t>
            </w:r>
          </w:p>
        </w:tc>
      </w:tr>
      <w:tr w:rsidR="00450599" w:rsidRPr="0018513D" w:rsidTr="00F45B1E">
        <w:tc>
          <w:tcPr>
            <w:tcW w:w="1331" w:type="pct"/>
            <w:vAlign w:val="center"/>
          </w:tcPr>
          <w:p w:rsidR="00450599" w:rsidRPr="009925FB" w:rsidRDefault="00450599" w:rsidP="00F45B1E">
            <w:pPr>
              <w:jc w:val="both"/>
              <w:rPr>
                <w:rFonts w:ascii="Arial" w:hAnsi="Arial" w:cs="Arial"/>
                <w:b/>
                <w:bCs/>
                <w:sz w:val="20"/>
                <w:szCs w:val="20"/>
              </w:rPr>
            </w:pPr>
            <w:r w:rsidRPr="009925FB">
              <w:rPr>
                <w:rFonts w:ascii="Arial" w:hAnsi="Arial" w:cs="Arial"/>
                <w:b/>
                <w:bCs/>
                <w:sz w:val="20"/>
                <w:szCs w:val="20"/>
              </w:rPr>
              <w:lastRenderedPageBreak/>
              <w:t>COLOR:</w:t>
            </w:r>
          </w:p>
        </w:tc>
        <w:tc>
          <w:tcPr>
            <w:tcW w:w="3669" w:type="pct"/>
          </w:tcPr>
          <w:p w:rsidR="00450599" w:rsidRPr="0018513D" w:rsidRDefault="00450599" w:rsidP="00F45B1E">
            <w:pPr>
              <w:autoSpaceDE w:val="0"/>
              <w:autoSpaceDN w:val="0"/>
              <w:adjustRightInd w:val="0"/>
              <w:jc w:val="both"/>
              <w:rPr>
                <w:rFonts w:ascii="Arial" w:hAnsi="Arial" w:cs="Arial"/>
                <w:bCs/>
                <w:sz w:val="20"/>
                <w:szCs w:val="20"/>
              </w:rPr>
            </w:pPr>
            <w:r>
              <w:rPr>
                <w:rFonts w:ascii="Arial" w:eastAsia="Calibri" w:hAnsi="Arial" w:cs="Arial"/>
                <w:sz w:val="20"/>
                <w:szCs w:val="20"/>
                <w:lang w:eastAsia="es-CO"/>
              </w:rPr>
              <w:t>Según la resolución No. 03303 del 15 de octubre de 2010 de la Dirección general de la Policía Nacional, Reglamento de identidad, imagen y comunicación. Debe incluir distintivos.</w:t>
            </w:r>
          </w:p>
        </w:tc>
      </w:tr>
      <w:tr w:rsidR="00450599" w:rsidRPr="0018513D" w:rsidTr="00F45B1E">
        <w:tc>
          <w:tcPr>
            <w:tcW w:w="1331" w:type="pct"/>
            <w:vAlign w:val="center"/>
          </w:tcPr>
          <w:p w:rsidR="00450599" w:rsidRPr="009925FB" w:rsidRDefault="00450599" w:rsidP="00F45B1E">
            <w:pPr>
              <w:jc w:val="both"/>
              <w:rPr>
                <w:rFonts w:ascii="Arial" w:hAnsi="Arial" w:cs="Arial"/>
                <w:b/>
                <w:bCs/>
                <w:sz w:val="20"/>
                <w:szCs w:val="20"/>
              </w:rPr>
            </w:pPr>
            <w:r w:rsidRPr="009925FB">
              <w:rPr>
                <w:rFonts w:ascii="Arial" w:hAnsi="Arial" w:cs="Arial"/>
                <w:b/>
                <w:bCs/>
                <w:sz w:val="20"/>
                <w:szCs w:val="20"/>
              </w:rPr>
              <w:t>HERRAMIENTAS:</w:t>
            </w:r>
          </w:p>
        </w:tc>
        <w:tc>
          <w:tcPr>
            <w:tcW w:w="3669" w:type="pct"/>
          </w:tcPr>
          <w:p w:rsidR="00450599" w:rsidRPr="0018513D" w:rsidRDefault="00450599" w:rsidP="00F45B1E">
            <w:pPr>
              <w:jc w:val="both"/>
              <w:rPr>
                <w:rFonts w:ascii="Arial" w:eastAsia="Calibri" w:hAnsi="Arial" w:cs="Arial"/>
                <w:sz w:val="20"/>
                <w:szCs w:val="20"/>
                <w:lang w:eastAsia="es-CO"/>
              </w:rPr>
            </w:pPr>
            <w:r w:rsidRPr="0018513D">
              <w:rPr>
                <w:rFonts w:ascii="Arial" w:eastAsia="Calibri" w:hAnsi="Arial" w:cs="Arial"/>
                <w:sz w:val="20"/>
                <w:szCs w:val="20"/>
                <w:lang w:eastAsia="es-CO"/>
              </w:rPr>
              <w:t xml:space="preserve">Gato original de fábrica, copa o cruceta para pernos, extintor de cinco (5) libras mínimo, Juego de llaves mixtas (mínimo siete (7) unidades) de 3/8 a </w:t>
            </w:r>
            <w:smartTag w:uri="urn:schemas-microsoft-com:office:smarttags" w:element="metricconverter">
              <w:smartTagPr>
                <w:attr w:name="ProductID" w:val="1 pulgada"/>
              </w:smartTagPr>
              <w:r w:rsidRPr="0018513D">
                <w:rPr>
                  <w:rFonts w:ascii="Arial" w:eastAsia="Calibri" w:hAnsi="Arial" w:cs="Arial"/>
                  <w:sz w:val="20"/>
                  <w:szCs w:val="20"/>
                  <w:lang w:eastAsia="es-CO"/>
                </w:rPr>
                <w:t>1 pulgada</w:t>
              </w:r>
            </w:smartTag>
            <w:r w:rsidRPr="0018513D">
              <w:rPr>
                <w:rFonts w:ascii="Arial" w:eastAsia="Calibri" w:hAnsi="Arial" w:cs="Arial"/>
                <w:sz w:val="20"/>
                <w:szCs w:val="20"/>
                <w:lang w:eastAsia="es-CO"/>
              </w:rPr>
              <w:t xml:space="preserve"> o de </w:t>
            </w:r>
            <w:smartTag w:uri="urn:schemas-microsoft-com:office:smarttags" w:element="metricconverter">
              <w:smartTagPr>
                <w:attr w:name="ProductID" w:val="8 a"/>
              </w:smartTagPr>
              <w:r w:rsidRPr="0018513D">
                <w:rPr>
                  <w:rFonts w:ascii="Arial" w:eastAsia="Calibri" w:hAnsi="Arial" w:cs="Arial"/>
                  <w:sz w:val="20"/>
                  <w:szCs w:val="20"/>
                  <w:lang w:eastAsia="es-CO"/>
                </w:rPr>
                <w:t>8 a</w:t>
              </w:r>
            </w:smartTag>
            <w:r w:rsidRPr="0018513D">
              <w:rPr>
                <w:rFonts w:ascii="Arial" w:eastAsia="Calibri" w:hAnsi="Arial" w:cs="Arial"/>
                <w:sz w:val="20"/>
                <w:szCs w:val="20"/>
                <w:lang w:eastAsia="es-CO"/>
              </w:rPr>
              <w:t xml:space="preserve"> 19 milímetros, Juego de destornilladores 6 piezas de estrella y pala,  alicates de 6 pulgadas, botiquín, Dos señales de carretera en forma de triángulo en material reflectivo y provistas de soportes para ser colocadas en forma vertical o lámparas de señal de luz amarilla intermitentes o de destello, Un botiquín de primeros auxilios de mínimo 14 elementos, Dos tacos para bloquear el vehículo, Linterna con baterías, Cables de ignición mínimo 110 AMPERIOS. Y maletín para herramienta.</w:t>
            </w:r>
          </w:p>
          <w:p w:rsidR="00450599" w:rsidRPr="0018513D" w:rsidRDefault="00450599" w:rsidP="00F45B1E">
            <w:pPr>
              <w:jc w:val="both"/>
              <w:rPr>
                <w:rFonts w:ascii="Arial" w:eastAsia="Calibri" w:hAnsi="Arial" w:cs="Arial"/>
                <w:sz w:val="20"/>
                <w:szCs w:val="20"/>
                <w:lang w:eastAsia="es-CO"/>
              </w:rPr>
            </w:pPr>
            <w:r w:rsidRPr="0018513D">
              <w:rPr>
                <w:rFonts w:ascii="Arial" w:eastAsia="Calibri" w:hAnsi="Arial" w:cs="Arial"/>
                <w:sz w:val="20"/>
                <w:szCs w:val="20"/>
                <w:lang w:eastAsia="es-CO"/>
              </w:rPr>
              <w:t>Herramienta en cromo vanadium.</w:t>
            </w:r>
          </w:p>
        </w:tc>
      </w:tr>
      <w:tr w:rsidR="00450599" w:rsidRPr="0018513D" w:rsidTr="00F45B1E">
        <w:tc>
          <w:tcPr>
            <w:tcW w:w="1331" w:type="pct"/>
            <w:vAlign w:val="center"/>
          </w:tcPr>
          <w:p w:rsidR="00450599" w:rsidRPr="009925FB" w:rsidRDefault="00450599" w:rsidP="00F45B1E">
            <w:pPr>
              <w:jc w:val="both"/>
              <w:rPr>
                <w:rFonts w:ascii="Arial" w:hAnsi="Arial" w:cs="Arial"/>
                <w:b/>
                <w:bCs/>
                <w:sz w:val="20"/>
                <w:szCs w:val="20"/>
              </w:rPr>
            </w:pPr>
            <w:r w:rsidRPr="005A1AD8">
              <w:rPr>
                <w:rFonts w:ascii="Arial" w:hAnsi="Arial" w:cs="Arial"/>
                <w:b/>
                <w:bCs/>
                <w:sz w:val="20"/>
                <w:szCs w:val="20"/>
              </w:rPr>
              <w:t>GARANTÍA</w:t>
            </w:r>
          </w:p>
        </w:tc>
        <w:tc>
          <w:tcPr>
            <w:tcW w:w="3669" w:type="pct"/>
          </w:tcPr>
          <w:p w:rsidR="00450599" w:rsidRPr="0018513D" w:rsidRDefault="009217FD" w:rsidP="00F45B1E">
            <w:pPr>
              <w:jc w:val="both"/>
              <w:rPr>
                <w:rFonts w:ascii="Arial" w:eastAsia="Calibri" w:hAnsi="Arial" w:cs="Arial"/>
                <w:sz w:val="20"/>
                <w:szCs w:val="20"/>
                <w:lang w:eastAsia="es-CO"/>
              </w:rPr>
            </w:pPr>
            <w:r>
              <w:rPr>
                <w:rFonts w:ascii="Arial" w:eastAsia="Calibri" w:hAnsi="Arial" w:cs="Arial"/>
                <w:sz w:val="20"/>
                <w:szCs w:val="20"/>
                <w:lang w:eastAsia="es-CO"/>
              </w:rPr>
              <w:t>G</w:t>
            </w:r>
            <w:r w:rsidR="00450599">
              <w:rPr>
                <w:rFonts w:ascii="Arial" w:eastAsia="Calibri" w:hAnsi="Arial" w:cs="Arial"/>
                <w:sz w:val="20"/>
                <w:szCs w:val="20"/>
                <w:lang w:eastAsia="es-CO"/>
              </w:rPr>
              <w:t>arantía mínima de 3 años o 100.000 kilómetros, lo que primero ocurra.</w:t>
            </w:r>
          </w:p>
        </w:tc>
      </w:tr>
    </w:tbl>
    <w:p w:rsidR="00450599" w:rsidRDefault="00450599" w:rsidP="00450599">
      <w:pPr>
        <w:autoSpaceDE w:val="0"/>
        <w:autoSpaceDN w:val="0"/>
        <w:adjustRightInd w:val="0"/>
        <w:jc w:val="both"/>
        <w:rPr>
          <w:rFonts w:ascii="Arial" w:hAnsi="Arial" w:cs="Arial"/>
          <w:b/>
          <w:bCs/>
          <w:sz w:val="20"/>
          <w:szCs w:val="20"/>
        </w:rPr>
      </w:pPr>
    </w:p>
    <w:p w:rsidR="00450599" w:rsidRDefault="00450599" w:rsidP="00450599">
      <w:pPr>
        <w:autoSpaceDE w:val="0"/>
        <w:autoSpaceDN w:val="0"/>
        <w:adjustRightInd w:val="0"/>
        <w:jc w:val="both"/>
        <w:rPr>
          <w:rFonts w:ascii="Arial" w:hAnsi="Arial" w:cs="Arial"/>
          <w:b/>
          <w:bCs/>
          <w:sz w:val="20"/>
          <w:szCs w:val="20"/>
        </w:rPr>
      </w:pPr>
    </w:p>
    <w:p w:rsidR="00450599" w:rsidRPr="0018513D" w:rsidRDefault="00450599" w:rsidP="00450599">
      <w:pPr>
        <w:autoSpaceDE w:val="0"/>
        <w:autoSpaceDN w:val="0"/>
        <w:adjustRightInd w:val="0"/>
        <w:jc w:val="both"/>
        <w:rPr>
          <w:rFonts w:ascii="Arial" w:hAnsi="Arial" w:cs="Arial"/>
          <w:b/>
          <w:bCs/>
          <w:sz w:val="20"/>
          <w:szCs w:val="20"/>
        </w:rPr>
      </w:pPr>
      <w:r w:rsidRPr="0018513D">
        <w:rPr>
          <w:rFonts w:ascii="Arial" w:hAnsi="Arial" w:cs="Arial"/>
          <w:b/>
          <w:bCs/>
          <w:sz w:val="20"/>
          <w:szCs w:val="20"/>
        </w:rPr>
        <w:t xml:space="preserve"> ASPECTOS REQUERIDOS PARA LA ENTREGA DE LOS VEHÍCULOS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5B0DB3" w:rsidRPr="0020083F" w:rsidTr="006F79C7">
        <w:trPr>
          <w:jc w:val="center"/>
        </w:trPr>
        <w:tc>
          <w:tcPr>
            <w:tcW w:w="5000" w:type="pct"/>
            <w:shd w:val="clear" w:color="auto" w:fill="D9D9D9"/>
            <w:vAlign w:val="center"/>
          </w:tcPr>
          <w:p w:rsidR="005B0DB3" w:rsidRPr="0020083F" w:rsidRDefault="005B0DB3" w:rsidP="006F79C7">
            <w:pPr>
              <w:jc w:val="center"/>
              <w:rPr>
                <w:rFonts w:ascii="Arial" w:hAnsi="Arial" w:cs="Arial"/>
                <w:b/>
              </w:rPr>
            </w:pPr>
            <w:r w:rsidRPr="0020083F">
              <w:rPr>
                <w:rFonts w:ascii="Arial" w:hAnsi="Arial" w:cs="Arial"/>
                <w:b/>
              </w:rPr>
              <w:lastRenderedPageBreak/>
              <w:t>DESCRIPCIÓN</w:t>
            </w:r>
          </w:p>
        </w:tc>
      </w:tr>
      <w:tr w:rsidR="005B0DB3" w:rsidRPr="0020083F" w:rsidTr="006F79C7">
        <w:trPr>
          <w:jc w:val="center"/>
        </w:trPr>
        <w:tc>
          <w:tcPr>
            <w:tcW w:w="5000" w:type="pct"/>
          </w:tcPr>
          <w:p w:rsidR="005B0DB3" w:rsidRDefault="005B0DB3" w:rsidP="006F79C7">
            <w:pPr>
              <w:pStyle w:val="Sinespaciado"/>
              <w:jc w:val="both"/>
              <w:rPr>
                <w:rFonts w:ascii="Arial" w:hAnsi="Arial" w:cs="Arial"/>
                <w:sz w:val="20"/>
                <w:szCs w:val="20"/>
              </w:rPr>
            </w:pPr>
          </w:p>
          <w:p w:rsidR="005B0DB3"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Expedir el SOAT para los automotores, una vez estos vayan a entrar en servicio.</w:t>
            </w:r>
          </w:p>
          <w:p w:rsidR="005B0DB3" w:rsidRPr="00964144"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 xml:space="preserve">Efectuar </w:t>
            </w:r>
            <w:r w:rsidRPr="005D48D6">
              <w:rPr>
                <w:rFonts w:ascii="Arial" w:hAnsi="Arial" w:cs="Arial"/>
                <w:sz w:val="20"/>
                <w:szCs w:val="20"/>
              </w:rPr>
              <w:t>el pago d</w:t>
            </w:r>
            <w:r>
              <w:rPr>
                <w:rFonts w:ascii="Arial" w:hAnsi="Arial" w:cs="Arial"/>
                <w:sz w:val="20"/>
                <w:szCs w:val="20"/>
              </w:rPr>
              <w:t>e la matrícula (oficial o registro especial) del vehículo, a nombre del respectivo Organismo.</w:t>
            </w:r>
          </w:p>
          <w:p w:rsidR="005B0DB3"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Una vez los automotores estén listos para entrar en servicio, se entregarán con el tanque lleno de combustible.</w:t>
            </w:r>
          </w:p>
          <w:p w:rsidR="005B0DB3"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En caso de que el adjudicatario se encuentre ubicado fuera de la ciudad de Medellín o del área Metropolitana del Valle de Aburrá, y el personal de la Secretaría de Seguridad y Convivencia de Medellín, necesite desplazarse a las instalaciones del mismo para adelantar gestiones relacionadas con la ejecución del contrato, el proveedor deberá asumir los gastos de desplazamiento vía aérea (para 2 personas), máximo una vez.</w:t>
            </w:r>
          </w:p>
          <w:p w:rsidR="005B0DB3" w:rsidRPr="002C02E0" w:rsidRDefault="005B0DB3" w:rsidP="006F79C7">
            <w:pPr>
              <w:pStyle w:val="Sinespaciado"/>
              <w:ind w:left="720"/>
              <w:jc w:val="both"/>
              <w:rPr>
                <w:rFonts w:ascii="Arial" w:hAnsi="Arial" w:cs="Arial"/>
                <w:sz w:val="20"/>
                <w:szCs w:val="20"/>
              </w:rPr>
            </w:pPr>
          </w:p>
        </w:tc>
      </w:tr>
      <w:tr w:rsidR="005B0DB3" w:rsidRPr="00FB61DC" w:rsidTr="006F79C7">
        <w:trPr>
          <w:jc w:val="center"/>
        </w:trPr>
        <w:tc>
          <w:tcPr>
            <w:tcW w:w="5000" w:type="pct"/>
          </w:tcPr>
          <w:p w:rsidR="005B0DB3" w:rsidRPr="004F6C57" w:rsidRDefault="005B0DB3" w:rsidP="006F79C7">
            <w:pPr>
              <w:jc w:val="both"/>
              <w:rPr>
                <w:rFonts w:ascii="Arial" w:hAnsi="Arial" w:cs="Arial"/>
                <w:bCs/>
                <w:sz w:val="20"/>
                <w:szCs w:val="20"/>
              </w:rPr>
            </w:pPr>
            <w:r w:rsidRPr="004F6C57">
              <w:rPr>
                <w:rFonts w:ascii="Arial" w:hAnsi="Arial" w:cs="Arial"/>
                <w:bCs/>
                <w:sz w:val="20"/>
                <w:szCs w:val="20"/>
              </w:rPr>
              <w:t>El proveedor debe estar en capacidad de almac</w:t>
            </w:r>
            <w:r>
              <w:rPr>
                <w:rFonts w:ascii="Arial" w:hAnsi="Arial" w:cs="Arial"/>
                <w:bCs/>
                <w:sz w:val="20"/>
                <w:szCs w:val="20"/>
              </w:rPr>
              <w:t>enar los vehículos, mínimo de</w:t>
            </w:r>
            <w:r w:rsidRPr="004F6C57">
              <w:rPr>
                <w:rFonts w:ascii="Arial" w:hAnsi="Arial" w:cs="Arial"/>
                <w:bCs/>
                <w:sz w:val="20"/>
                <w:szCs w:val="20"/>
              </w:rPr>
              <w:t xml:space="preserve"> 3 meses después de la terminación del contrato.</w:t>
            </w:r>
          </w:p>
        </w:tc>
      </w:tr>
    </w:tbl>
    <w:p w:rsidR="00450599" w:rsidRPr="00152CB4" w:rsidRDefault="00450599" w:rsidP="00450599"/>
    <w:p w:rsidR="0096725A" w:rsidRPr="00152CB4" w:rsidRDefault="0096725A" w:rsidP="00152CB4"/>
    <w:sectPr w:rsidR="0096725A" w:rsidRPr="00152CB4" w:rsidSect="00CF1DF2">
      <w:headerReference w:type="default" r:id="rId7"/>
      <w:footerReference w:type="default" r:id="rId8"/>
      <w:pgSz w:w="12240" w:h="15840"/>
      <w:pgMar w:top="1440" w:right="1800" w:bottom="284"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FF2" w:rsidRDefault="002F6FF2" w:rsidP="005838D1">
      <w:r>
        <w:separator/>
      </w:r>
    </w:p>
  </w:endnote>
  <w:endnote w:type="continuationSeparator" w:id="0">
    <w:p w:rsidR="002F6FF2" w:rsidRDefault="002F6FF2"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Piedepgina"/>
      <w:ind w:hanging="1350"/>
    </w:pPr>
    <w:r>
      <w:rPr>
        <w:noProof/>
        <w:lang w:eastAsia="es-CO"/>
      </w:rPr>
      <mc:AlternateContent>
        <mc:Choice Requires="wps">
          <w:drawing>
            <wp:anchor distT="0" distB="0" distL="114300" distR="114300" simplePos="0" relativeHeight="251659264" behindDoc="0" locked="0" layoutInCell="1" allowOverlap="1" wp14:anchorId="3EE476D6" wp14:editId="5DAFC443">
              <wp:simplePos x="0" y="0"/>
              <wp:positionH relativeFrom="column">
                <wp:posOffset>685799</wp:posOffset>
              </wp:positionH>
              <wp:positionV relativeFrom="paragraph">
                <wp:posOffset>172480</wp:posOffset>
              </wp:positionV>
              <wp:extent cx="2504303"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4303"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476D6" id="_x0000_t202" coordsize="21600,21600" o:spt="202" path="m,l,21600r21600,l21600,xe">
              <v:stroke joinstyle="miter"/>
              <v:path gradientshapeok="t" o:connecttype="rect"/>
            </v:shapetype>
            <v:shape id="Text Box 9" o:spid="_x0000_s1027" type="#_x0000_t202" style="position:absolute;margin-left:54pt;margin-top:13.6pt;width:197.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zr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" filled="f" stroked="f">
              <v:textbo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v:textbox>
            </v:shape>
          </w:pict>
        </mc:Fallback>
      </mc:AlternateContent>
    </w:r>
    <w:r>
      <w:rPr>
        <w:noProof/>
        <w:lang w:eastAsia="es-CO"/>
      </w:rPr>
      <w:drawing>
        <wp:inline distT="0" distB="0" distL="0" distR="0" wp14:anchorId="3B0913FC" wp14:editId="6650759F">
          <wp:extent cx="7391606" cy="914400"/>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393" cy="9151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FF2" w:rsidRDefault="002F6FF2" w:rsidP="005838D1">
      <w:r>
        <w:separator/>
      </w:r>
    </w:p>
  </w:footnote>
  <w:footnote w:type="continuationSeparator" w:id="0">
    <w:p w:rsidR="002F6FF2" w:rsidRDefault="002F6FF2"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Encabezado"/>
      <w:ind w:firstLine="7110"/>
    </w:pPr>
    <w:r>
      <w:rPr>
        <w:noProof/>
        <w:lang w:eastAsia="es-CO"/>
      </w:rPr>
      <w:drawing>
        <wp:inline distT="0" distB="0" distL="0" distR="0" wp14:anchorId="51DAC811" wp14:editId="513A2684">
          <wp:extent cx="1594485" cy="1148715"/>
          <wp:effectExtent l="0" t="0" r="5715" b="0"/>
          <wp:docPr id="1" name="Picture 6" descr="Macintosh HD:Users:davidsalazar:Desktop:PAPELERIA ALCALDIA:ARTE HOJA CARTA_Folder:Links:logo 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vidsalazar:Desktop:PAPELERIA ALCALDIA:ARTE HOJA CARTA_Folder:Links:logo HOJA CAR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D5E62"/>
    <w:multiLevelType w:val="hybridMultilevel"/>
    <w:tmpl w:val="56C8A716"/>
    <w:lvl w:ilvl="0" w:tplc="DD74317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D16326E"/>
    <w:multiLevelType w:val="hybridMultilevel"/>
    <w:tmpl w:val="68E6CEF0"/>
    <w:lvl w:ilvl="0" w:tplc="B2284312">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99"/>
    <w:rsid w:val="00047F64"/>
    <w:rsid w:val="00086A30"/>
    <w:rsid w:val="000A2064"/>
    <w:rsid w:val="000B15EF"/>
    <w:rsid w:val="000B1661"/>
    <w:rsid w:val="000B73B3"/>
    <w:rsid w:val="00136ABB"/>
    <w:rsid w:val="00152CB4"/>
    <w:rsid w:val="001549AB"/>
    <w:rsid w:val="001F25EE"/>
    <w:rsid w:val="00224FF8"/>
    <w:rsid w:val="002506E3"/>
    <w:rsid w:val="0025362C"/>
    <w:rsid w:val="00285E5C"/>
    <w:rsid w:val="002B1F4D"/>
    <w:rsid w:val="002F506E"/>
    <w:rsid w:val="002F6FF2"/>
    <w:rsid w:val="003525DE"/>
    <w:rsid w:val="00385A20"/>
    <w:rsid w:val="00396A92"/>
    <w:rsid w:val="003A4FCA"/>
    <w:rsid w:val="003A749B"/>
    <w:rsid w:val="003B27C5"/>
    <w:rsid w:val="00444334"/>
    <w:rsid w:val="00450599"/>
    <w:rsid w:val="004C7AEB"/>
    <w:rsid w:val="00507D7D"/>
    <w:rsid w:val="005838D1"/>
    <w:rsid w:val="005A1AD8"/>
    <w:rsid w:val="005B0DB3"/>
    <w:rsid w:val="005C255B"/>
    <w:rsid w:val="005F58F4"/>
    <w:rsid w:val="0062742E"/>
    <w:rsid w:val="00642050"/>
    <w:rsid w:val="0067012D"/>
    <w:rsid w:val="006D1EBA"/>
    <w:rsid w:val="00764C75"/>
    <w:rsid w:val="00793E76"/>
    <w:rsid w:val="00836C1C"/>
    <w:rsid w:val="00847035"/>
    <w:rsid w:val="008560F3"/>
    <w:rsid w:val="008821B2"/>
    <w:rsid w:val="009122CC"/>
    <w:rsid w:val="009217FD"/>
    <w:rsid w:val="0096725A"/>
    <w:rsid w:val="009B62F2"/>
    <w:rsid w:val="00B33BF9"/>
    <w:rsid w:val="00B62917"/>
    <w:rsid w:val="00BE09E7"/>
    <w:rsid w:val="00C450BE"/>
    <w:rsid w:val="00C5269E"/>
    <w:rsid w:val="00CC49E0"/>
    <w:rsid w:val="00CF1DF2"/>
    <w:rsid w:val="00D126AD"/>
    <w:rsid w:val="00D77302"/>
    <w:rsid w:val="00DC34FE"/>
    <w:rsid w:val="00E75EA5"/>
    <w:rsid w:val="00E8389B"/>
    <w:rsid w:val="00F17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F7EA046-0A3E-447D-A68F-23A3460F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99"/>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lang w:eastAsia="es-CO"/>
    </w:rPr>
  </w:style>
  <w:style w:type="paragraph" w:styleId="Textoindependiente">
    <w:name w:val="Body Text"/>
    <w:aliases w:val="bt,TextindepT2,Table Bullet 1,body text,body tesx,contents,TABLA DE CONTENIDO 3,EHPT,Body Text2,ändrad,tabla 2,Subsection Body Text,contents Car Car"/>
    <w:basedOn w:val="Normal"/>
    <w:link w:val="TextoindependienteCar"/>
    <w:uiPriority w:val="99"/>
    <w:rsid w:val="00450599"/>
    <w:pPr>
      <w:spacing w:after="120"/>
    </w:pPr>
    <w:rPr>
      <w:lang w:val="x-none"/>
    </w:rPr>
  </w:style>
  <w:style w:type="character" w:customStyle="1" w:styleId="TextoindependienteCar">
    <w:name w:val="Texto independiente Car"/>
    <w:aliases w:val="bt Car,TextindepT2 Car,Table Bullet 1 Car,body text Car,body tesx Car,contents Car,TABLA DE CONTENIDO 3 Car,EHPT Car,Body Text2 Car,ändrad Car,tabla 2 Car,Subsection Body Text Car,contents Car Car Car"/>
    <w:basedOn w:val="Fuentedeprrafopredeter"/>
    <w:link w:val="Textoindependiente"/>
    <w:uiPriority w:val="99"/>
    <w:rsid w:val="00450599"/>
    <w:rPr>
      <w:rFonts w:ascii="Times New Roman" w:eastAsia="Times New Roman" w:hAnsi="Times New Roman" w:cs="Times New Roman"/>
      <w:lang w:val="x-none" w:eastAsia="es-ES"/>
    </w:rPr>
  </w:style>
  <w:style w:type="paragraph" w:styleId="Prrafodelista">
    <w:name w:val="List Paragraph"/>
    <w:basedOn w:val="Normal"/>
    <w:link w:val="PrrafodelistaCar"/>
    <w:uiPriority w:val="34"/>
    <w:qFormat/>
    <w:rsid w:val="00450599"/>
    <w:pPr>
      <w:ind w:left="720"/>
      <w:contextualSpacing/>
    </w:pPr>
  </w:style>
  <w:style w:type="character" w:customStyle="1" w:styleId="PrrafodelistaCar">
    <w:name w:val="Párrafo de lista Car"/>
    <w:link w:val="Prrafodelista"/>
    <w:uiPriority w:val="34"/>
    <w:rsid w:val="00450599"/>
    <w:rPr>
      <w:rFonts w:ascii="Times New Roman" w:eastAsia="Times New Roman" w:hAnsi="Times New Roman" w:cs="Times New Roman"/>
      <w:lang w:val="es-CO" w:eastAsia="es-ES"/>
    </w:rPr>
  </w:style>
  <w:style w:type="paragraph" w:styleId="Sinespaciado">
    <w:name w:val="No Spacing"/>
    <w:link w:val="SinespaciadoCar"/>
    <w:uiPriority w:val="1"/>
    <w:qFormat/>
    <w:rsid w:val="009122CC"/>
    <w:rPr>
      <w:rFonts w:ascii="Times New Roman" w:eastAsia="Times New Roman" w:hAnsi="Times New Roman" w:cs="Times New Roman"/>
      <w:lang w:val="es-ES" w:eastAsia="es-ES"/>
    </w:rPr>
  </w:style>
  <w:style w:type="character" w:customStyle="1" w:styleId="SinespaciadoCar">
    <w:name w:val="Sin espaciado Car"/>
    <w:link w:val="Sinespaciado"/>
    <w:uiPriority w:val="1"/>
    <w:rsid w:val="009122CC"/>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937</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Buritica Giraldo</dc:creator>
  <cp:keywords/>
  <dc:description/>
  <cp:lastModifiedBy>Jorge Ivan Zapata Correa</cp:lastModifiedBy>
  <cp:revision>10</cp:revision>
  <dcterms:created xsi:type="dcterms:W3CDTF">2018-08-08T17:30:00Z</dcterms:created>
  <dcterms:modified xsi:type="dcterms:W3CDTF">2018-09-26T21:05:00Z</dcterms:modified>
</cp:coreProperties>
</file>