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91AFDE" w14:textId="77777777" w:rsidR="00476258" w:rsidRDefault="00476258" w:rsidP="00476258">
      <w:pPr>
        <w:spacing w:after="0"/>
        <w:jc w:val="right"/>
        <w:rPr>
          <w:rFonts w:ascii="Code3of9" w:eastAsiaTheme="minorHAnsi" w:hAnsi="Code3of9"/>
          <w:sz w:val="40"/>
          <w:szCs w:val="40"/>
        </w:rPr>
      </w:pPr>
      <w:bookmarkStart w:id="0" w:name="_GoBack"/>
      <w:bookmarkEnd w:id="0"/>
      <w:r>
        <w:rPr>
          <w:rFonts w:ascii="Code3of9" w:eastAsiaTheme="minorEastAsia" w:hAnsi="Code3of9" w:cs="Code3of9"/>
          <w:sz w:val="40"/>
          <w:szCs w:val="40"/>
          <w:lang w:eastAsia="es-ES"/>
        </w:rPr>
        <w:t xml:space="preserve">                       </w:t>
      </w:r>
      <w:r>
        <w:rPr>
          <w:rFonts w:ascii="Code3of9" w:hAnsi="Code3of9"/>
          <w:sz w:val="40"/>
          <w:szCs w:val="40"/>
        </w:rPr>
        <w:t>*20216210003643*</w:t>
      </w:r>
    </w:p>
    <w:p w14:paraId="4914A0B4" w14:textId="77777777" w:rsidR="00476258" w:rsidRDefault="00476258" w:rsidP="00476258">
      <w:pPr>
        <w:spacing w:after="0"/>
        <w:jc w:val="right"/>
        <w:rPr>
          <w:szCs w:val="20"/>
        </w:rPr>
      </w:pPr>
      <w:r>
        <w:rPr>
          <w:rFonts w:ascii="Arial Narrow" w:hAnsi="Arial Narrow"/>
        </w:rPr>
        <w:t xml:space="preserve">Radicado No.: </w:t>
      </w:r>
      <w:r>
        <w:rPr>
          <w:rFonts w:ascii="Arial Narrow" w:hAnsi="Arial Narrow"/>
          <w:b/>
          <w:bCs/>
        </w:rPr>
        <w:t>20216210003643</w:t>
      </w:r>
    </w:p>
    <w:p w14:paraId="3765F70D" w14:textId="77777777" w:rsidR="00476258" w:rsidRDefault="00476258" w:rsidP="00476258">
      <w:pPr>
        <w:spacing w:after="0"/>
        <w:jc w:val="right"/>
        <w:rPr>
          <w:sz w:val="22"/>
        </w:rPr>
      </w:pPr>
      <w:r>
        <w:rPr>
          <w:rFonts w:ascii="Arial Narrow" w:hAnsi="Arial Narrow"/>
        </w:rPr>
        <w:t xml:space="preserve">Fecha: </w:t>
      </w:r>
      <w:r>
        <w:rPr>
          <w:rFonts w:ascii="Arial Narrow" w:hAnsi="Arial Narrow"/>
          <w:b/>
          <w:bCs/>
        </w:rPr>
        <w:t>2021-02-17</w:t>
      </w:r>
    </w:p>
    <w:p w14:paraId="317F2DA0" w14:textId="4FEAE1F6" w:rsidR="00476258" w:rsidRPr="00FE6370" w:rsidRDefault="00476258" w:rsidP="00FE6370">
      <w:pPr>
        <w:spacing w:after="0"/>
        <w:jc w:val="right"/>
        <w:rPr>
          <w:rFonts w:ascii="Arial Narrow" w:hAnsi="Arial Narrow"/>
        </w:rPr>
      </w:pPr>
      <w:r>
        <w:rPr>
          <w:rFonts w:ascii="Arial Narrow" w:hAnsi="Arial Narrow"/>
        </w:rPr>
        <w:t>621 - GRUPO ADMINISTRATIVO</w:t>
      </w:r>
    </w:p>
    <w:p w14:paraId="2A826337" w14:textId="77777777" w:rsidR="005240BD" w:rsidRDefault="005240BD" w:rsidP="00476258">
      <w:pPr>
        <w:spacing w:after="0" w:line="240" w:lineRule="auto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</w:pPr>
    </w:p>
    <w:p w14:paraId="77060E17" w14:textId="0A20E1C8" w:rsidR="00476258" w:rsidRPr="008173E6" w:rsidRDefault="00476258" w:rsidP="00476258">
      <w:pPr>
        <w:spacing w:after="0" w:line="240" w:lineRule="auto"/>
        <w:jc w:val="center"/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</w:pPr>
      <w:r w:rsidRPr="008173E6"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>EVALUACIÓN PROCESO DE CONTRATACIÓ</w:t>
      </w:r>
      <w:r w:rsidR="008672ED"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>N ASEO Y CAFETERÍA EVENTO 101467</w:t>
      </w:r>
      <w:r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 xml:space="preserve"> DE 2021</w:t>
      </w:r>
      <w:r w:rsidRPr="008173E6"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 xml:space="preserve"> </w:t>
      </w:r>
      <w:r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 xml:space="preserve">- </w:t>
      </w:r>
      <w:r w:rsidR="008672ED">
        <w:rPr>
          <w:rFonts w:ascii="Arial Narrow" w:hAnsi="Arial Narrow" w:cs="Arial"/>
          <w:b/>
          <w:color w:val="595959" w:themeColor="text1" w:themeTint="A6"/>
          <w:sz w:val="24"/>
          <w:szCs w:val="24"/>
          <w:lang w:val="es-MX"/>
        </w:rPr>
        <w:t>REGIÓN 13</w:t>
      </w:r>
    </w:p>
    <w:p w14:paraId="3E5786AF" w14:textId="794646A4" w:rsidR="00476258" w:rsidRDefault="00476258" w:rsidP="00476258">
      <w:pPr>
        <w:spacing w:line="240" w:lineRule="auto"/>
        <w:contextualSpacing/>
        <w:jc w:val="left"/>
        <w:rPr>
          <w:rFonts w:ascii="Arial" w:hAnsi="Arial" w:cs="Arial"/>
          <w:b/>
          <w:bCs/>
          <w:szCs w:val="20"/>
          <w:lang w:val="es-ES"/>
        </w:rPr>
      </w:pPr>
      <w:r w:rsidRPr="00DC2915">
        <w:rPr>
          <w:rFonts w:ascii="Arial" w:hAnsi="Arial" w:cs="Arial"/>
          <w:b/>
          <w:bCs/>
          <w:szCs w:val="20"/>
          <w:lang w:val="es-ES"/>
        </w:rPr>
        <w:t>   </w:t>
      </w:r>
    </w:p>
    <w:p w14:paraId="3ED6CB01" w14:textId="7FF4316A" w:rsidR="00476258" w:rsidRDefault="00476258" w:rsidP="00476258">
      <w:pPr>
        <w:spacing w:after="0" w:line="240" w:lineRule="auto"/>
        <w:rPr>
          <w:rFonts w:ascii="Arial Narrow" w:hAnsi="Arial Narrow" w:cs="Calibri"/>
          <w:szCs w:val="20"/>
          <w:lang w:val="es-ES"/>
        </w:rPr>
      </w:pPr>
      <w:r w:rsidRPr="00237905">
        <w:rPr>
          <w:rFonts w:ascii="Arial Narrow" w:hAnsi="Arial Narrow" w:cs="Arial"/>
          <w:szCs w:val="20"/>
        </w:rPr>
        <w:t xml:space="preserve">A continuación, </w:t>
      </w:r>
      <w:r>
        <w:rPr>
          <w:rFonts w:ascii="Arial Narrow" w:hAnsi="Arial Narrow" w:cs="Arial"/>
          <w:szCs w:val="20"/>
        </w:rPr>
        <w:t>presentamos</w:t>
      </w:r>
      <w:r w:rsidRPr="00237905">
        <w:rPr>
          <w:rFonts w:ascii="Arial Narrow" w:hAnsi="Arial Narrow" w:cs="Arial"/>
          <w:szCs w:val="20"/>
        </w:rPr>
        <w:t xml:space="preserve"> al Ordenador del Gasto del presente proceso, el análisis Técnico, Económico y Jurídico</w:t>
      </w:r>
      <w:r w:rsidRPr="008173E6">
        <w:rPr>
          <w:rFonts w:ascii="Arial Narrow" w:hAnsi="Arial Narrow" w:cs="Calibri"/>
          <w:szCs w:val="20"/>
          <w:lang w:val="es-ES"/>
        </w:rPr>
        <w:t xml:space="preserve"> </w:t>
      </w:r>
      <w:r>
        <w:rPr>
          <w:rFonts w:ascii="Arial Narrow" w:hAnsi="Arial Narrow" w:cs="Calibri"/>
          <w:szCs w:val="20"/>
          <w:lang w:val="es-ES"/>
        </w:rPr>
        <w:t>realizado</w:t>
      </w:r>
      <w:r w:rsidRPr="008173E6">
        <w:rPr>
          <w:rFonts w:ascii="Arial Narrow" w:hAnsi="Arial Narrow" w:cs="Calibri"/>
          <w:szCs w:val="20"/>
          <w:lang w:val="es-ES"/>
        </w:rPr>
        <w:t xml:space="preserve"> al proceso de contratación de Aseo y Cafetería Evento </w:t>
      </w:r>
      <w:r w:rsidR="008672ED">
        <w:rPr>
          <w:rFonts w:ascii="Arial Narrow" w:hAnsi="Arial Narrow" w:cs="Arial"/>
          <w:b/>
          <w:bCs/>
          <w:szCs w:val="20"/>
          <w:lang w:val="es-ES"/>
        </w:rPr>
        <w:t>101467</w:t>
      </w:r>
      <w:r w:rsidRPr="008173E6">
        <w:rPr>
          <w:rFonts w:ascii="Arial Narrow" w:hAnsi="Arial Narrow" w:cs="Calibri"/>
          <w:szCs w:val="20"/>
          <w:lang w:val="es-ES"/>
        </w:rPr>
        <w:t xml:space="preserve"> de </w:t>
      </w:r>
      <w:r>
        <w:rPr>
          <w:rFonts w:ascii="Arial Narrow" w:hAnsi="Arial Narrow" w:cs="Calibri"/>
          <w:szCs w:val="20"/>
          <w:lang w:val="es-ES"/>
        </w:rPr>
        <w:t>2021 -</w:t>
      </w:r>
      <w:r w:rsidR="008672ED">
        <w:rPr>
          <w:rFonts w:ascii="Arial Narrow" w:hAnsi="Arial Narrow" w:cs="Calibri"/>
          <w:szCs w:val="20"/>
          <w:lang w:val="es-ES"/>
        </w:rPr>
        <w:t xml:space="preserve"> REGIÓN  13</w:t>
      </w:r>
      <w:r w:rsidRPr="008173E6">
        <w:rPr>
          <w:rFonts w:ascii="Arial Narrow" w:hAnsi="Arial Narrow" w:cs="Calibri"/>
          <w:szCs w:val="20"/>
          <w:lang w:val="es-ES"/>
        </w:rPr>
        <w:t xml:space="preserve">. </w:t>
      </w:r>
    </w:p>
    <w:p w14:paraId="5136C0A0" w14:textId="77777777" w:rsidR="00476258" w:rsidRDefault="00476258" w:rsidP="00476258">
      <w:pPr>
        <w:spacing w:after="0" w:line="240" w:lineRule="auto"/>
        <w:rPr>
          <w:rFonts w:ascii="Arial Narrow" w:hAnsi="Arial Narrow" w:cs="Calibri"/>
          <w:szCs w:val="20"/>
          <w:lang w:val="es-ES"/>
        </w:rPr>
      </w:pPr>
    </w:p>
    <w:p w14:paraId="3C889D1B" w14:textId="40F28586" w:rsidR="00476258" w:rsidRPr="008173E6" w:rsidRDefault="00476258" w:rsidP="00476258">
      <w:pPr>
        <w:autoSpaceDE w:val="0"/>
        <w:autoSpaceDN w:val="0"/>
        <w:adjustRightInd w:val="0"/>
        <w:spacing w:after="0"/>
        <w:contextualSpacing/>
        <w:rPr>
          <w:rFonts w:ascii="Arial Narrow" w:hAnsi="Arial Narrow" w:cs="Calibri"/>
          <w:szCs w:val="20"/>
          <w:lang w:val="es-ES"/>
        </w:rPr>
      </w:pPr>
      <w:r>
        <w:rPr>
          <w:rFonts w:ascii="Arial Narrow" w:hAnsi="Arial Narrow" w:cs="Calibri"/>
          <w:szCs w:val="20"/>
          <w:lang w:val="es-ES"/>
        </w:rPr>
        <w:t>A través de Colombia Compra E</w:t>
      </w:r>
      <w:r w:rsidRPr="008173E6">
        <w:rPr>
          <w:rFonts w:ascii="Arial Narrow" w:hAnsi="Arial Narrow" w:cs="Calibri"/>
          <w:szCs w:val="20"/>
          <w:lang w:val="es-ES"/>
        </w:rPr>
        <w:t xml:space="preserve">ficiente </w:t>
      </w:r>
      <w:r>
        <w:rPr>
          <w:rFonts w:ascii="Arial Narrow" w:hAnsi="Arial Narrow" w:cs="Calibri"/>
          <w:szCs w:val="20"/>
          <w:lang w:val="es-ES"/>
        </w:rPr>
        <w:t xml:space="preserve">se publicó </w:t>
      </w:r>
      <w:r w:rsidRPr="008173E6">
        <w:rPr>
          <w:rFonts w:ascii="Arial Narrow" w:hAnsi="Arial Narrow" w:cs="Calibri"/>
          <w:szCs w:val="20"/>
          <w:lang w:val="es-ES"/>
        </w:rPr>
        <w:t xml:space="preserve">el </w:t>
      </w:r>
      <w:r>
        <w:rPr>
          <w:rFonts w:ascii="Arial Narrow" w:hAnsi="Arial Narrow" w:cs="Calibri"/>
          <w:szCs w:val="20"/>
          <w:lang w:val="es-ES"/>
        </w:rPr>
        <w:t>E</w:t>
      </w:r>
      <w:r w:rsidRPr="008173E6">
        <w:rPr>
          <w:rFonts w:ascii="Arial Narrow" w:hAnsi="Arial Narrow" w:cs="Calibri"/>
          <w:szCs w:val="20"/>
          <w:lang w:val="es-ES"/>
        </w:rPr>
        <w:t xml:space="preserve">vento </w:t>
      </w:r>
      <w:r w:rsidR="008672ED">
        <w:rPr>
          <w:rFonts w:ascii="Arial Narrow" w:hAnsi="Arial Narrow" w:cs="Calibri"/>
          <w:b/>
          <w:szCs w:val="20"/>
          <w:lang w:val="es-ES"/>
        </w:rPr>
        <w:t>No. 101467</w:t>
      </w:r>
      <w:r w:rsidRPr="008173E6">
        <w:rPr>
          <w:rFonts w:ascii="Arial Narrow" w:hAnsi="Arial Narrow" w:cs="Calibri"/>
          <w:szCs w:val="20"/>
          <w:lang w:val="es-ES"/>
        </w:rPr>
        <w:t xml:space="preserve"> para contratar el servicio de aseo y cafetería integral para la </w:t>
      </w:r>
      <w:r>
        <w:rPr>
          <w:rFonts w:ascii="Arial Narrow" w:hAnsi="Arial Narrow" w:cs="Calibri"/>
          <w:szCs w:val="20"/>
          <w:lang w:val="es-ES"/>
        </w:rPr>
        <w:t>R</w:t>
      </w:r>
      <w:r w:rsidRPr="008173E6">
        <w:rPr>
          <w:rFonts w:ascii="Arial Narrow" w:hAnsi="Arial Narrow" w:cs="Calibri"/>
          <w:szCs w:val="20"/>
          <w:lang w:val="es-ES"/>
        </w:rPr>
        <w:t xml:space="preserve">egión </w:t>
      </w:r>
      <w:r w:rsidR="008672ED">
        <w:rPr>
          <w:rFonts w:ascii="Arial Narrow" w:hAnsi="Arial Narrow" w:cs="Calibri"/>
          <w:szCs w:val="20"/>
          <w:lang w:val="es-ES"/>
        </w:rPr>
        <w:t>13</w:t>
      </w:r>
      <w:r>
        <w:rPr>
          <w:rFonts w:ascii="Arial Narrow" w:hAnsi="Arial Narrow" w:cs="Calibri"/>
          <w:szCs w:val="20"/>
          <w:lang w:val="es-ES"/>
        </w:rPr>
        <w:t xml:space="preserve">, </w:t>
      </w:r>
      <w:r w:rsidRPr="00960844">
        <w:rPr>
          <w:rFonts w:ascii="Arial Narrow" w:hAnsi="Arial Narrow" w:cs="Calibri"/>
          <w:szCs w:val="20"/>
          <w:lang w:val="es-ES"/>
        </w:rPr>
        <w:t xml:space="preserve">cuyas sedes son: </w:t>
      </w:r>
      <w:r w:rsidR="008672ED" w:rsidRPr="008672ED">
        <w:rPr>
          <w:rFonts w:ascii="Arial Narrow" w:hAnsi="Arial Narrow" w:cs="Arial"/>
          <w:b/>
          <w:sz w:val="16"/>
          <w:szCs w:val="16"/>
        </w:rPr>
        <w:t>LETICIA, AEROPUERTO INTERNACIONAL ALFREDO VASQUEZ COBO, BALSA MIGRATORIA LETICIA y PTO NARIÑO.</w:t>
      </w:r>
    </w:p>
    <w:p w14:paraId="2D05626F" w14:textId="77777777" w:rsidR="00FE6370" w:rsidRDefault="00FE6370" w:rsidP="00476258">
      <w:pPr>
        <w:pStyle w:val="ecxmsonormal"/>
        <w:spacing w:before="0" w:beforeAutospacing="0" w:after="0" w:afterAutospacing="0"/>
        <w:contextualSpacing/>
        <w:jc w:val="both"/>
        <w:rPr>
          <w:rFonts w:ascii="Arial Narrow" w:hAnsi="Arial Narrow" w:cs="Calibri"/>
          <w:sz w:val="20"/>
          <w:szCs w:val="20"/>
          <w:lang w:val="es-ES"/>
        </w:rPr>
      </w:pPr>
    </w:p>
    <w:p w14:paraId="78258B77" w14:textId="1C275C1C" w:rsidR="00476258" w:rsidRDefault="00476258" w:rsidP="00476258">
      <w:pPr>
        <w:pStyle w:val="ecxmsonormal"/>
        <w:spacing w:before="0" w:beforeAutospacing="0" w:after="0" w:afterAutospacing="0"/>
        <w:contextualSpacing/>
        <w:jc w:val="both"/>
        <w:rPr>
          <w:rFonts w:ascii="Arial Narrow" w:hAnsi="Arial Narrow" w:cs="Calibri"/>
          <w:sz w:val="20"/>
          <w:szCs w:val="20"/>
          <w:lang w:val="es-ES"/>
        </w:rPr>
      </w:pPr>
      <w:r>
        <w:rPr>
          <w:rFonts w:ascii="Arial Narrow" w:hAnsi="Arial Narrow" w:cs="Calibri"/>
          <w:sz w:val="20"/>
          <w:szCs w:val="20"/>
          <w:lang w:val="es-ES"/>
        </w:rPr>
        <w:t>Como consecuencia de lo anterior, a</w:t>
      </w:r>
      <w:r w:rsidRPr="008173E6">
        <w:rPr>
          <w:rFonts w:ascii="Arial Narrow" w:hAnsi="Arial Narrow" w:cs="Calibri"/>
          <w:sz w:val="20"/>
          <w:szCs w:val="20"/>
          <w:lang w:val="es-ES"/>
        </w:rPr>
        <w:t>l cie</w:t>
      </w:r>
      <w:r w:rsidR="00AA23C1">
        <w:rPr>
          <w:rFonts w:ascii="Arial Narrow" w:hAnsi="Arial Narrow" w:cs="Calibri"/>
          <w:sz w:val="20"/>
          <w:szCs w:val="20"/>
          <w:lang w:val="es-ES"/>
        </w:rPr>
        <w:t xml:space="preserve">rre del proceso se </w:t>
      </w:r>
      <w:r w:rsidR="005240BD">
        <w:rPr>
          <w:rFonts w:ascii="Arial Narrow" w:hAnsi="Arial Narrow" w:cs="Calibri"/>
          <w:sz w:val="20"/>
          <w:szCs w:val="20"/>
          <w:lang w:val="es-ES"/>
        </w:rPr>
        <w:t>recibieron 14</w:t>
      </w:r>
      <w:r w:rsidRPr="008173E6">
        <w:rPr>
          <w:rFonts w:ascii="Arial Narrow" w:hAnsi="Arial Narrow" w:cs="Calibri"/>
          <w:sz w:val="20"/>
          <w:szCs w:val="20"/>
          <w:lang w:val="es-ES"/>
        </w:rPr>
        <w:t xml:space="preserve"> ofertas de las firmas </w:t>
      </w:r>
      <w:r>
        <w:rPr>
          <w:rFonts w:ascii="Arial Narrow" w:hAnsi="Arial Narrow" w:cs="Calibri"/>
          <w:sz w:val="20"/>
          <w:szCs w:val="20"/>
          <w:lang w:val="es-ES"/>
        </w:rPr>
        <w:t>que se relacionan</w:t>
      </w:r>
      <w:r w:rsidRPr="008173E6">
        <w:rPr>
          <w:rFonts w:ascii="Arial Narrow" w:hAnsi="Arial Narrow" w:cs="Calibri"/>
          <w:sz w:val="20"/>
          <w:szCs w:val="20"/>
          <w:lang w:val="es-ES"/>
        </w:rPr>
        <w:t xml:space="preserve"> a continuación:</w:t>
      </w:r>
    </w:p>
    <w:p w14:paraId="3C68130F" w14:textId="6AE75B9B" w:rsidR="005240BD" w:rsidRPr="008173E6" w:rsidRDefault="005240BD" w:rsidP="00476258">
      <w:pPr>
        <w:pStyle w:val="ecxmsonormal"/>
        <w:spacing w:before="0" w:beforeAutospacing="0" w:after="0" w:afterAutospacing="0"/>
        <w:contextualSpacing/>
        <w:jc w:val="both"/>
        <w:rPr>
          <w:rFonts w:ascii="Arial Narrow" w:hAnsi="Arial Narrow" w:cs="Calibri"/>
          <w:sz w:val="20"/>
          <w:szCs w:val="20"/>
          <w:lang w:val="es-ES"/>
        </w:rPr>
      </w:pPr>
    </w:p>
    <w:p w14:paraId="53645029" w14:textId="068919BF" w:rsidR="00476258" w:rsidRPr="008173E6" w:rsidRDefault="008672ED" w:rsidP="00476258">
      <w:pPr>
        <w:pStyle w:val="ecxmsonormal"/>
        <w:spacing w:before="0" w:beforeAutospacing="0" w:after="0" w:afterAutospacing="0"/>
        <w:contextualSpacing/>
        <w:jc w:val="both"/>
        <w:rPr>
          <w:rFonts w:ascii="Arial Narrow" w:hAnsi="Arial Narrow" w:cs="Calibri"/>
          <w:sz w:val="20"/>
          <w:szCs w:val="20"/>
          <w:lang w:val="es-ES"/>
        </w:rPr>
      </w:pPr>
      <w:r>
        <w:rPr>
          <w:rFonts w:ascii="Arial Narrow" w:hAnsi="Arial Narrow" w:cs="Calibri"/>
          <w:noProof/>
          <w:sz w:val="20"/>
          <w:szCs w:val="20"/>
        </w:rPr>
        <w:drawing>
          <wp:inline distT="0" distB="0" distL="0" distR="0" wp14:anchorId="1AEFC0A1" wp14:editId="0B95A289">
            <wp:extent cx="5962015" cy="322580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22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ADE63D" w14:textId="48899DFD" w:rsidR="00AA23C1" w:rsidRPr="008173E6" w:rsidRDefault="005240BD" w:rsidP="005240BD">
      <w:pPr>
        <w:jc w:val="center"/>
        <w:rPr>
          <w:rFonts w:ascii="Arial Narrow" w:hAnsi="Arial Narrow" w:cs="Calibri"/>
          <w:noProof/>
          <w:szCs w:val="20"/>
          <w:lang w:eastAsia="es-CO"/>
        </w:rPr>
      </w:pPr>
      <w:r>
        <w:rPr>
          <w:rFonts w:ascii="Arial Narrow" w:hAnsi="Arial Narrow" w:cs="Calibri"/>
          <w:noProof/>
          <w:szCs w:val="20"/>
          <w:lang w:eastAsia="es-CO"/>
        </w:rPr>
        <w:lastRenderedPageBreak/>
        <w:drawing>
          <wp:inline distT="0" distB="0" distL="0" distR="0" wp14:anchorId="20CCFCF9" wp14:editId="6F9136DE">
            <wp:extent cx="5962015" cy="2911475"/>
            <wp:effectExtent l="0" t="0" r="635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291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2B8D9A" w14:textId="2578EEE4" w:rsidR="00CE4A37" w:rsidRDefault="001D7075" w:rsidP="00FE6370">
      <w:pPr>
        <w:pStyle w:val="Ttulo2"/>
        <w:spacing w:before="0" w:beforeAutospacing="0" w:after="0" w:afterAutospacing="0"/>
        <w:jc w:val="both"/>
        <w:rPr>
          <w:rFonts w:ascii="Arial Narrow" w:eastAsia="Calibri" w:hAnsi="Arial Narrow" w:cs="Arial"/>
          <w:bCs w:val="0"/>
          <w:sz w:val="20"/>
          <w:szCs w:val="20"/>
          <w:lang w:eastAsia="en-US"/>
        </w:rPr>
      </w:pPr>
      <w:r w:rsidRPr="00CE4A37">
        <w:rPr>
          <w:rFonts w:ascii="Arial Narrow" w:eastAsia="Calibri" w:hAnsi="Arial Narrow" w:cs="Arial"/>
          <w:b w:val="0"/>
          <w:bCs w:val="0"/>
          <w:sz w:val="20"/>
          <w:szCs w:val="20"/>
          <w:lang w:eastAsia="en-US"/>
        </w:rPr>
        <w:t xml:space="preserve">La propuesta más económica corresponde a la presentada por </w:t>
      </w:r>
      <w:r w:rsidR="00D671B8" w:rsidRPr="00C5078E">
        <w:rPr>
          <w:rFonts w:ascii="Arial Narrow" w:eastAsia="Calibri" w:hAnsi="Arial Narrow" w:cs="Arial"/>
          <w:bCs w:val="0"/>
          <w:sz w:val="20"/>
          <w:szCs w:val="20"/>
          <w:lang w:eastAsia="en-US"/>
        </w:rPr>
        <w:t>ASEAR S.A. E.S.P</w:t>
      </w:r>
      <w:r w:rsidR="00D671B8" w:rsidRPr="00CE4A37">
        <w:rPr>
          <w:rFonts w:ascii="Arial Narrow" w:eastAsia="Calibri" w:hAnsi="Arial Narrow" w:cs="Arial"/>
          <w:b w:val="0"/>
          <w:bCs w:val="0"/>
          <w:sz w:val="20"/>
          <w:szCs w:val="20"/>
          <w:lang w:eastAsia="en-US"/>
        </w:rPr>
        <w:t xml:space="preserve"> sociedad comercial con NIT 811.044.253-8 por</w:t>
      </w:r>
      <w:r w:rsidRPr="00CE4A37">
        <w:rPr>
          <w:rFonts w:ascii="Arial Narrow" w:eastAsia="Calibri" w:hAnsi="Arial Narrow" w:cs="Arial"/>
          <w:b w:val="0"/>
          <w:bCs w:val="0"/>
          <w:sz w:val="20"/>
          <w:szCs w:val="20"/>
          <w:lang w:eastAsia="en-US"/>
        </w:rPr>
        <w:t xml:space="preserve"> valor de </w:t>
      </w:r>
      <w:r w:rsidR="00CE4A37" w:rsidRPr="00CE4A37">
        <w:rPr>
          <w:rFonts w:ascii="Arial Narrow" w:eastAsia="Calibri" w:hAnsi="Arial Narrow" w:cs="Arial"/>
          <w:b w:val="0"/>
          <w:bCs w:val="0"/>
          <w:sz w:val="20"/>
          <w:szCs w:val="20"/>
          <w:lang w:eastAsia="en-US"/>
        </w:rPr>
        <w:t xml:space="preserve">CINCUENTA Y CINCO MILLONES CUATROCIENTOS DIEZ MIL NOVECIENTOS SETENTA Y TRES PESOS CON VEINTE CENTAVOS </w:t>
      </w:r>
      <w:r w:rsidR="00CE4A37" w:rsidRPr="00C5078E">
        <w:rPr>
          <w:rFonts w:ascii="Arial Narrow" w:eastAsia="Calibri" w:hAnsi="Arial Narrow" w:cs="Arial"/>
          <w:bCs w:val="0"/>
          <w:sz w:val="20"/>
          <w:szCs w:val="20"/>
          <w:lang w:eastAsia="en-US"/>
        </w:rPr>
        <w:t>($55.410.973,20)</w:t>
      </w:r>
    </w:p>
    <w:p w14:paraId="2B716E61" w14:textId="77777777" w:rsidR="00FE6370" w:rsidRPr="00FE6370" w:rsidRDefault="00FE6370" w:rsidP="00FE6370">
      <w:pPr>
        <w:pStyle w:val="Ttulo2"/>
        <w:spacing w:before="0" w:beforeAutospacing="0" w:after="0" w:afterAutospacing="0"/>
        <w:jc w:val="both"/>
        <w:rPr>
          <w:rFonts w:ascii="Arial Narrow" w:eastAsia="Calibri" w:hAnsi="Arial Narrow" w:cs="Arial"/>
          <w:b w:val="0"/>
          <w:bCs w:val="0"/>
          <w:sz w:val="20"/>
          <w:szCs w:val="20"/>
          <w:lang w:eastAsia="en-US"/>
        </w:rPr>
      </w:pPr>
    </w:p>
    <w:p w14:paraId="2390FF6A" w14:textId="77777777" w:rsidR="00FE6370" w:rsidRDefault="005240BD" w:rsidP="00FE6370">
      <w:pPr>
        <w:jc w:val="center"/>
        <w:rPr>
          <w:rFonts w:ascii="Arial Narrow" w:hAnsi="Arial Narrow"/>
          <w:szCs w:val="20"/>
        </w:rPr>
      </w:pPr>
      <w:r>
        <w:rPr>
          <w:rFonts w:ascii="Arial Narrow" w:hAnsi="Arial Narrow"/>
          <w:noProof/>
          <w:szCs w:val="20"/>
          <w:lang w:eastAsia="es-CO"/>
        </w:rPr>
        <w:drawing>
          <wp:inline distT="0" distB="0" distL="0" distR="0" wp14:anchorId="70046ECA" wp14:editId="01AE68FC">
            <wp:extent cx="5969000" cy="372364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0" cy="372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1AB67" w14:textId="257F66A1" w:rsidR="00A33312" w:rsidRPr="008D0978" w:rsidRDefault="00476258" w:rsidP="00FE6370">
      <w:pPr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Conforme a lo anterior, s</w:t>
      </w:r>
      <w:r w:rsidRPr="008173E6">
        <w:rPr>
          <w:rFonts w:ascii="Arial Narrow" w:hAnsi="Arial Narrow"/>
          <w:szCs w:val="20"/>
        </w:rPr>
        <w:t>e procede a realizar la verificación del cumpl</w:t>
      </w:r>
      <w:r>
        <w:rPr>
          <w:rFonts w:ascii="Arial Narrow" w:hAnsi="Arial Narrow"/>
          <w:szCs w:val="20"/>
        </w:rPr>
        <w:t xml:space="preserve">imiento de condiciones técnicas, </w:t>
      </w:r>
      <w:r w:rsidRPr="008173E6">
        <w:rPr>
          <w:rFonts w:ascii="Arial Narrow" w:hAnsi="Arial Narrow"/>
          <w:szCs w:val="20"/>
        </w:rPr>
        <w:t>económicas y jurídicas de conformidad con lo establecido en el Acuerdo Marco de Precios de Colombia Compra Eficiente.</w:t>
      </w:r>
    </w:p>
    <w:p w14:paraId="03098CFA" w14:textId="77777777" w:rsidR="00476258" w:rsidRPr="00A33312" w:rsidRDefault="00476258" w:rsidP="00A33312">
      <w:pPr>
        <w:pStyle w:val="Sinespaciado"/>
        <w:jc w:val="center"/>
        <w:rPr>
          <w:rFonts w:ascii="Arial Narrow" w:hAnsi="Arial Narrow"/>
          <w:b/>
          <w:sz w:val="28"/>
          <w:u w:val="single"/>
        </w:rPr>
      </w:pPr>
      <w:r w:rsidRPr="00A33312">
        <w:rPr>
          <w:rFonts w:ascii="Arial Narrow" w:hAnsi="Arial Narrow"/>
          <w:b/>
          <w:sz w:val="28"/>
          <w:u w:val="single"/>
        </w:rPr>
        <w:t>RESULTADO DE L</w:t>
      </w:r>
      <w:r w:rsidR="00A04250" w:rsidRPr="00A33312">
        <w:rPr>
          <w:rFonts w:ascii="Arial Narrow" w:hAnsi="Arial Narrow"/>
          <w:b/>
          <w:sz w:val="28"/>
          <w:u w:val="single"/>
        </w:rPr>
        <w:t>A EVALUACION</w:t>
      </w:r>
    </w:p>
    <w:p w14:paraId="2071FE48" w14:textId="77777777" w:rsidR="00A33312" w:rsidRPr="00A33312" w:rsidRDefault="00A33312" w:rsidP="00A33312">
      <w:pPr>
        <w:pStyle w:val="Sinespaciado"/>
        <w:rPr>
          <w:rFonts w:ascii="Arial Narrow" w:hAnsi="Arial Narrow"/>
          <w:sz w:val="20"/>
        </w:rPr>
      </w:pPr>
    </w:p>
    <w:p w14:paraId="7083ADAF" w14:textId="6C1B8F37" w:rsidR="00A33312" w:rsidRDefault="00C5078E" w:rsidP="00A33312">
      <w:pPr>
        <w:pStyle w:val="Sinespaciado"/>
        <w:rPr>
          <w:b/>
          <w:bCs/>
        </w:rPr>
      </w:pPr>
      <w:r>
        <w:rPr>
          <w:b/>
          <w:bCs/>
        </w:rPr>
        <w:t>ASEAR S.A. E.S.P</w:t>
      </w:r>
    </w:p>
    <w:p w14:paraId="1D6ABCBA" w14:textId="77777777" w:rsidR="00C5078E" w:rsidRDefault="00C5078E" w:rsidP="00A33312">
      <w:pPr>
        <w:pStyle w:val="Sinespaciado"/>
        <w:rPr>
          <w:rFonts w:ascii="Arial Narrow" w:hAnsi="Arial Narrow"/>
          <w:sz w:val="20"/>
        </w:rPr>
      </w:pPr>
    </w:p>
    <w:p w14:paraId="06AAFEB3" w14:textId="77777777" w:rsidR="00476258" w:rsidRPr="001C4CEB" w:rsidRDefault="00476258" w:rsidP="00A33312">
      <w:pPr>
        <w:pStyle w:val="Sinespaciado"/>
        <w:rPr>
          <w:rFonts w:ascii="Arial Narrow" w:hAnsi="Arial Narrow"/>
          <w:sz w:val="20"/>
          <w:szCs w:val="20"/>
        </w:rPr>
      </w:pPr>
      <w:r w:rsidRPr="00A33312">
        <w:rPr>
          <w:rFonts w:ascii="Arial Narrow" w:hAnsi="Arial Narrow"/>
          <w:sz w:val="20"/>
        </w:rPr>
        <w:t xml:space="preserve">Se </w:t>
      </w:r>
      <w:r w:rsidRPr="001C4CEB">
        <w:rPr>
          <w:rFonts w:ascii="Arial Narrow" w:hAnsi="Arial Narrow"/>
          <w:sz w:val="20"/>
          <w:szCs w:val="20"/>
        </w:rPr>
        <w:t>realizaron las comparaciones de bienes y servicios y teniendo en cuenta la cláusula 4 del Acuerdo Marco de Precios, en su parágrafo 2°, establece lo siguiente:</w:t>
      </w:r>
    </w:p>
    <w:p w14:paraId="68F9D0B2" w14:textId="77777777" w:rsidR="00476258" w:rsidRPr="001C4CEB" w:rsidRDefault="00476258" w:rsidP="00476258">
      <w:pPr>
        <w:autoSpaceDE w:val="0"/>
        <w:autoSpaceDN w:val="0"/>
        <w:adjustRightInd w:val="0"/>
        <w:spacing w:after="0"/>
        <w:rPr>
          <w:rFonts w:ascii="Arial Narrow" w:hAnsi="Arial Narrow"/>
          <w:szCs w:val="20"/>
        </w:rPr>
      </w:pPr>
    </w:p>
    <w:p w14:paraId="52C83B4B" w14:textId="77777777" w:rsidR="00476258" w:rsidRPr="008173E6" w:rsidRDefault="00476258" w:rsidP="00A04250">
      <w:pPr>
        <w:autoSpaceDE w:val="0"/>
        <w:autoSpaceDN w:val="0"/>
        <w:adjustRightInd w:val="0"/>
        <w:spacing w:after="0"/>
        <w:ind w:left="284" w:right="332"/>
        <w:rPr>
          <w:rFonts w:ascii="Arial Narrow" w:hAnsi="Arial Narrow"/>
          <w:i/>
          <w:szCs w:val="20"/>
        </w:rPr>
      </w:pPr>
      <w:r>
        <w:rPr>
          <w:rFonts w:ascii="Arial Narrow" w:hAnsi="Arial Narrow"/>
          <w:i/>
          <w:szCs w:val="20"/>
        </w:rPr>
        <w:t>“</w:t>
      </w:r>
      <w:r w:rsidRPr="008173E6">
        <w:rPr>
          <w:rFonts w:ascii="Arial Narrow" w:hAnsi="Arial Narrow"/>
          <w:i/>
          <w:szCs w:val="20"/>
        </w:rPr>
        <w:t>Parágrafo segundo: Durante la operación secundaria los Proveedores podrán realizar descuentos para cada uno de sus bienes, cuyo valor final no sea inferior a la diferencia entre (i) el precio establecido en la hoja “listado de menores precio techo”2 del simulador y (ii) el 20% de dicho valor.</w:t>
      </w:r>
      <w:r>
        <w:rPr>
          <w:rFonts w:ascii="Arial Narrow" w:hAnsi="Arial Narrow"/>
          <w:i/>
          <w:szCs w:val="20"/>
        </w:rPr>
        <w:t>”</w:t>
      </w:r>
    </w:p>
    <w:p w14:paraId="66978509" w14:textId="77777777" w:rsidR="00476258" w:rsidRPr="008173E6" w:rsidRDefault="00476258" w:rsidP="00476258">
      <w:pPr>
        <w:autoSpaceDE w:val="0"/>
        <w:autoSpaceDN w:val="0"/>
        <w:adjustRightInd w:val="0"/>
        <w:spacing w:after="0"/>
        <w:rPr>
          <w:rFonts w:ascii="Arial Narrow" w:hAnsi="Arial Narrow"/>
          <w:szCs w:val="20"/>
        </w:rPr>
      </w:pPr>
    </w:p>
    <w:p w14:paraId="5DD78D79" w14:textId="05AB7189" w:rsidR="00476258" w:rsidRPr="00C5078E" w:rsidRDefault="00476258" w:rsidP="00476258">
      <w:pPr>
        <w:autoSpaceDE w:val="0"/>
        <w:autoSpaceDN w:val="0"/>
        <w:adjustRightInd w:val="0"/>
        <w:spacing w:after="0"/>
        <w:rPr>
          <w:rFonts w:ascii="Arial Narrow" w:hAnsi="Arial Narrow"/>
          <w:color w:val="000000" w:themeColor="text1"/>
          <w:szCs w:val="20"/>
        </w:rPr>
      </w:pPr>
      <w:r w:rsidRPr="00C5078E">
        <w:rPr>
          <w:rFonts w:ascii="Arial Narrow" w:hAnsi="Arial Narrow"/>
          <w:color w:val="000000" w:themeColor="text1"/>
          <w:szCs w:val="20"/>
        </w:rPr>
        <w:t xml:space="preserve">Así las cosas, realizada la verificación, se evidenció que los precios de los bienes ofrecidos por el proponente </w:t>
      </w:r>
      <w:r w:rsidR="00C5078E" w:rsidRPr="00C5078E">
        <w:rPr>
          <w:rFonts w:ascii="Arial Narrow" w:hAnsi="Arial Narrow"/>
          <w:b/>
          <w:color w:val="000000" w:themeColor="text1"/>
          <w:szCs w:val="20"/>
        </w:rPr>
        <w:t xml:space="preserve">ASEAR S.A. E.S.P </w:t>
      </w:r>
      <w:r w:rsidR="00C5078E" w:rsidRPr="00C5078E">
        <w:rPr>
          <w:rFonts w:ascii="Arial Narrow" w:hAnsi="Arial Narrow"/>
          <w:color w:val="000000" w:themeColor="text1"/>
          <w:szCs w:val="20"/>
        </w:rPr>
        <w:t>sociedad comercial con NIT 811.044.253-8</w:t>
      </w:r>
      <w:r w:rsidRPr="00C5078E">
        <w:rPr>
          <w:rFonts w:ascii="Arial Narrow" w:hAnsi="Arial Narrow"/>
          <w:color w:val="000000" w:themeColor="text1"/>
          <w:szCs w:val="20"/>
        </w:rPr>
        <w:t>., cumplen con los precios del “listado de menores precio techo” después de aplicar la formula.</w:t>
      </w:r>
    </w:p>
    <w:p w14:paraId="315B47AE" w14:textId="77777777" w:rsidR="00476258" w:rsidRPr="008173E6" w:rsidRDefault="00476258" w:rsidP="00476258">
      <w:pPr>
        <w:autoSpaceDE w:val="0"/>
        <w:autoSpaceDN w:val="0"/>
        <w:adjustRightInd w:val="0"/>
        <w:spacing w:after="0"/>
        <w:rPr>
          <w:rFonts w:ascii="Arial Narrow" w:hAnsi="Arial Narrow"/>
          <w:szCs w:val="20"/>
        </w:rPr>
      </w:pPr>
    </w:p>
    <w:p w14:paraId="6CE8A55C" w14:textId="77777777" w:rsidR="00C5078E" w:rsidRPr="00C5078E" w:rsidRDefault="00476258" w:rsidP="00C5078E">
      <w:pPr>
        <w:pStyle w:val="Ttulo2"/>
        <w:spacing w:before="0" w:beforeAutospacing="0" w:after="0" w:afterAutospacing="0"/>
        <w:jc w:val="both"/>
        <w:rPr>
          <w:rFonts w:ascii="Arial Narrow" w:eastAsia="Calibri" w:hAnsi="Arial Narrow"/>
          <w:bCs w:val="0"/>
          <w:color w:val="000000" w:themeColor="text1"/>
          <w:sz w:val="20"/>
          <w:szCs w:val="20"/>
          <w:lang w:eastAsia="en-US"/>
        </w:rPr>
      </w:pPr>
      <w:r w:rsidRPr="00C5078E">
        <w:rPr>
          <w:rFonts w:ascii="Arial Narrow" w:eastAsia="Calibri" w:hAnsi="Arial Narrow"/>
          <w:b w:val="0"/>
          <w:bCs w:val="0"/>
          <w:color w:val="000000" w:themeColor="text1"/>
          <w:sz w:val="20"/>
          <w:szCs w:val="20"/>
          <w:lang w:eastAsia="en-US"/>
        </w:rPr>
        <w:t xml:space="preserve">De igual manera, la Entidad compradora procede a evaluar la propuesta presentada por el proveedor </w:t>
      </w:r>
      <w:r w:rsidR="00C5078E" w:rsidRPr="00C5078E">
        <w:rPr>
          <w:rFonts w:ascii="Arial Narrow" w:eastAsia="Calibri" w:hAnsi="Arial Narrow"/>
          <w:bCs w:val="0"/>
          <w:color w:val="000000" w:themeColor="text1"/>
          <w:sz w:val="20"/>
          <w:szCs w:val="20"/>
          <w:lang w:eastAsia="en-US"/>
        </w:rPr>
        <w:t>ASEAR S.A. E.S.P</w:t>
      </w:r>
      <w:r w:rsidR="00C5078E" w:rsidRPr="00C5078E">
        <w:rPr>
          <w:rFonts w:ascii="Arial Narrow" w:eastAsia="Calibri" w:hAnsi="Arial Narrow"/>
          <w:b w:val="0"/>
          <w:bCs w:val="0"/>
          <w:color w:val="000000" w:themeColor="text1"/>
          <w:sz w:val="20"/>
          <w:szCs w:val="20"/>
          <w:lang w:eastAsia="en-US"/>
        </w:rPr>
        <w:t xml:space="preserve"> sociedad comercial con NIT 811.044.253-8</w:t>
      </w:r>
      <w:r w:rsidR="00424C4C" w:rsidRPr="00C5078E">
        <w:rPr>
          <w:rFonts w:ascii="Arial Narrow" w:eastAsia="Calibri" w:hAnsi="Arial Narrow"/>
          <w:b w:val="0"/>
          <w:bCs w:val="0"/>
          <w:color w:val="000000" w:themeColor="text1"/>
          <w:sz w:val="20"/>
          <w:szCs w:val="20"/>
          <w:lang w:eastAsia="en-US"/>
        </w:rPr>
        <w:t xml:space="preserve"> quien</w:t>
      </w:r>
      <w:r w:rsidRPr="00C5078E">
        <w:rPr>
          <w:rFonts w:ascii="Arial Narrow" w:eastAsia="Calibri" w:hAnsi="Arial Narrow"/>
          <w:b w:val="0"/>
          <w:bCs w:val="0"/>
          <w:color w:val="000000" w:themeColor="text1"/>
          <w:sz w:val="20"/>
          <w:szCs w:val="20"/>
          <w:lang w:eastAsia="en-US"/>
        </w:rPr>
        <w:t xml:space="preserve"> oferta el valor de </w:t>
      </w:r>
      <w:r w:rsidR="00C5078E" w:rsidRPr="00C5078E">
        <w:rPr>
          <w:rFonts w:ascii="Arial Narrow" w:eastAsia="Calibri" w:hAnsi="Arial Narrow"/>
          <w:b w:val="0"/>
          <w:bCs w:val="0"/>
          <w:color w:val="000000" w:themeColor="text1"/>
          <w:sz w:val="20"/>
          <w:szCs w:val="20"/>
          <w:lang w:eastAsia="en-US"/>
        </w:rPr>
        <w:t xml:space="preserve">CINCUENTA Y CINCO MILLONES CUATROCIENTOS DIEZ MIL NOVECIENTOS SETENTA Y TRES PESOS CON VEINTE CENTAVOS </w:t>
      </w:r>
      <w:r w:rsidR="00C5078E" w:rsidRPr="00C5078E">
        <w:rPr>
          <w:rFonts w:ascii="Arial Narrow" w:eastAsia="Calibri" w:hAnsi="Arial Narrow"/>
          <w:bCs w:val="0"/>
          <w:color w:val="000000" w:themeColor="text1"/>
          <w:sz w:val="20"/>
          <w:szCs w:val="20"/>
          <w:lang w:eastAsia="en-US"/>
        </w:rPr>
        <w:t>($55.410.973,20)</w:t>
      </w:r>
    </w:p>
    <w:p w14:paraId="59EFD97E" w14:textId="1FC89429" w:rsidR="00D64914" w:rsidRDefault="00D64914" w:rsidP="00C5078E">
      <w:pPr>
        <w:spacing w:after="0" w:line="240" w:lineRule="auto"/>
        <w:outlineLvl w:val="1"/>
        <w:rPr>
          <w:rFonts w:ascii="Arial Narrow" w:hAnsi="Arial Narrow"/>
          <w:b/>
          <w:szCs w:val="20"/>
        </w:rPr>
      </w:pPr>
    </w:p>
    <w:p w14:paraId="617796AE" w14:textId="77777777" w:rsidR="00476258" w:rsidRDefault="00476258" w:rsidP="00D64914">
      <w:pPr>
        <w:spacing w:after="0" w:line="240" w:lineRule="auto"/>
        <w:rPr>
          <w:rFonts w:ascii="Arial Narrow" w:hAnsi="Arial Narrow"/>
          <w:color w:val="000000" w:themeColor="text1"/>
          <w:szCs w:val="20"/>
        </w:rPr>
      </w:pPr>
      <w:r w:rsidRPr="00476258">
        <w:rPr>
          <w:rFonts w:ascii="Arial Narrow" w:hAnsi="Arial Narrow"/>
          <w:color w:val="000000" w:themeColor="text1"/>
          <w:szCs w:val="20"/>
        </w:rPr>
        <w:t xml:space="preserve">El proveedor ha respetado los precios techos publicados en el Catálogo de Bienes de Aseo y Cafetería y Elementos, equipos y maquinaria en Colombia Compra Eficiente. </w:t>
      </w:r>
    </w:p>
    <w:p w14:paraId="43DC7E3B" w14:textId="77777777" w:rsidR="001C4CEB" w:rsidRPr="00476258" w:rsidRDefault="001C4CEB" w:rsidP="00D64914">
      <w:pPr>
        <w:spacing w:after="0" w:line="240" w:lineRule="auto"/>
        <w:rPr>
          <w:rFonts w:ascii="Arial Narrow" w:hAnsi="Arial Narrow"/>
          <w:color w:val="000000" w:themeColor="text1"/>
          <w:szCs w:val="20"/>
        </w:rPr>
      </w:pPr>
    </w:p>
    <w:p w14:paraId="7CE38249" w14:textId="77777777" w:rsidR="00476258" w:rsidRPr="00476258" w:rsidRDefault="00476258" w:rsidP="004762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  <w:sz w:val="20"/>
          <w:szCs w:val="20"/>
        </w:rPr>
      </w:pPr>
      <w:r w:rsidRPr="00476258">
        <w:rPr>
          <w:rFonts w:ascii="Arial Narrow" w:hAnsi="Arial Narrow"/>
          <w:sz w:val="20"/>
          <w:szCs w:val="20"/>
        </w:rPr>
        <w:t>Se validó la cantidad de unidades solicitadas de insumos y Elementos, equipos y maquinaria, con respecto a las ofrecidas y no presenta variaciones.</w:t>
      </w:r>
    </w:p>
    <w:p w14:paraId="3F0A1717" w14:textId="75EAF965" w:rsidR="00476258" w:rsidRDefault="00476258" w:rsidP="0047625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rFonts w:ascii="Arial Narrow" w:hAnsi="Arial Narrow"/>
          <w:sz w:val="20"/>
          <w:szCs w:val="20"/>
        </w:rPr>
      </w:pPr>
      <w:r w:rsidRPr="00476258">
        <w:rPr>
          <w:rFonts w:ascii="Arial Narrow" w:hAnsi="Arial Narrow"/>
          <w:sz w:val="20"/>
          <w:szCs w:val="20"/>
        </w:rPr>
        <w:t>Se validó el número de operarios requeridos y el proveedor respetó la cantidad y los precios piso para el servicio del personal</w:t>
      </w:r>
    </w:p>
    <w:tbl>
      <w:tblPr>
        <w:tblW w:w="937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7"/>
        <w:gridCol w:w="2559"/>
        <w:gridCol w:w="1380"/>
        <w:gridCol w:w="1746"/>
        <w:gridCol w:w="1454"/>
      </w:tblGrid>
      <w:tr w:rsidR="00C5078E" w:rsidRPr="00C5078E" w14:paraId="3EB09FA9" w14:textId="77777777" w:rsidTr="00FE6370">
        <w:trPr>
          <w:trHeight w:val="68"/>
        </w:trPr>
        <w:tc>
          <w:tcPr>
            <w:tcW w:w="22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2016DFF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Categoría</w:t>
            </w:r>
          </w:p>
        </w:tc>
        <w:tc>
          <w:tcPr>
            <w:tcW w:w="25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BE593D3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Servicio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2164C45F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Disponibilidad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04040"/>
            <w:vAlign w:val="center"/>
            <w:hideMark/>
          </w:tcPr>
          <w:p w14:paraId="31CE2543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Valor unitario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404040"/>
            <w:vAlign w:val="center"/>
            <w:hideMark/>
          </w:tcPr>
          <w:p w14:paraId="4C785062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CO"/>
              </w:rPr>
              <w:t>Nuevo precio cláusula 8</w:t>
            </w:r>
          </w:p>
        </w:tc>
      </w:tr>
      <w:tr w:rsidR="00FE6370" w:rsidRPr="00C5078E" w14:paraId="732D2119" w14:textId="77777777" w:rsidTr="00FE6370">
        <w:trPr>
          <w:trHeight w:val="68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9EAFE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Servicio de Personal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8C885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Operario de aseo y cafetería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83A3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3DE95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$2.053.771,00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EAFDB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$1.705.772,83</w:t>
            </w:r>
          </w:p>
        </w:tc>
      </w:tr>
      <w:tr w:rsidR="00FE6370" w:rsidRPr="00C5078E" w14:paraId="577FE501" w14:textId="77777777" w:rsidTr="00FE6370">
        <w:trPr>
          <w:trHeight w:val="211"/>
        </w:trPr>
        <w:tc>
          <w:tcPr>
            <w:tcW w:w="22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BBECC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Servicio de Personal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59F9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Operario de mantenimiento capacitado para trabajo en alturas nivel básico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256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Tiempo Completo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0EA8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$2.106.432,00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90C76" w14:textId="77777777" w:rsidR="00C5078E" w:rsidRPr="00C5078E" w:rsidRDefault="00C5078E" w:rsidP="00C507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CO"/>
              </w:rPr>
            </w:pPr>
            <w:r w:rsidRPr="00C5078E">
              <w:rPr>
                <w:rFonts w:ascii="Arial" w:eastAsia="Times New Roman" w:hAnsi="Arial" w:cs="Arial"/>
                <w:sz w:val="18"/>
                <w:szCs w:val="18"/>
                <w:lang w:eastAsia="es-CO"/>
              </w:rPr>
              <w:t>$1.650.451,00</w:t>
            </w:r>
          </w:p>
        </w:tc>
      </w:tr>
    </w:tbl>
    <w:p w14:paraId="22116D14" w14:textId="77777777" w:rsidR="00FE6370" w:rsidRDefault="00FE6370" w:rsidP="00FE6370">
      <w:pPr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77542DA4" w14:textId="2CF140CF" w:rsidR="00476258" w:rsidRDefault="00476258" w:rsidP="00FE6370">
      <w:pPr>
        <w:pStyle w:val="Prrafodelista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FE6370">
        <w:rPr>
          <w:rFonts w:ascii="Arial Narrow" w:hAnsi="Arial Narrow"/>
          <w:szCs w:val="20"/>
        </w:rPr>
        <w:t>El AIU establecido mínimo es del 1% máximo el 10%</w:t>
      </w:r>
      <w:r w:rsidR="00424C4C" w:rsidRPr="00FE6370">
        <w:rPr>
          <w:rFonts w:ascii="Arial Narrow" w:hAnsi="Arial Narrow"/>
          <w:szCs w:val="20"/>
        </w:rPr>
        <w:t>. El proveedor cotiza AIU del 1</w:t>
      </w:r>
      <w:r w:rsidRPr="00FE6370">
        <w:rPr>
          <w:rFonts w:ascii="Arial Narrow" w:hAnsi="Arial Narrow"/>
          <w:szCs w:val="20"/>
        </w:rPr>
        <w:t xml:space="preserve"> % </w:t>
      </w:r>
    </w:p>
    <w:p w14:paraId="3E50100E" w14:textId="77777777" w:rsidR="00FE6370" w:rsidRPr="00FE6370" w:rsidRDefault="00FE6370" w:rsidP="00FE6370">
      <w:pPr>
        <w:pStyle w:val="Prrafodelista"/>
        <w:autoSpaceDE w:val="0"/>
        <w:autoSpaceDN w:val="0"/>
        <w:adjustRightInd w:val="0"/>
        <w:rPr>
          <w:rFonts w:ascii="Arial Narrow" w:hAnsi="Arial Narrow"/>
          <w:szCs w:val="20"/>
        </w:rPr>
      </w:pPr>
    </w:p>
    <w:p w14:paraId="7367EDFA" w14:textId="77777777" w:rsidR="00476258" w:rsidRPr="000C6771" w:rsidRDefault="00476258" w:rsidP="00476258">
      <w:pPr>
        <w:autoSpaceDE w:val="0"/>
        <w:autoSpaceDN w:val="0"/>
        <w:adjustRightInd w:val="0"/>
        <w:rPr>
          <w:rFonts w:ascii="Arial Narrow" w:hAnsi="Arial Narrow"/>
          <w:szCs w:val="20"/>
        </w:rPr>
      </w:pPr>
      <w:r w:rsidRPr="00476258">
        <w:rPr>
          <w:rFonts w:ascii="Arial Narrow" w:hAnsi="Arial Narrow"/>
          <w:szCs w:val="20"/>
        </w:rPr>
        <w:t>Por otro lado, se valida la</w:t>
      </w:r>
      <w:r w:rsidRPr="008173E6">
        <w:rPr>
          <w:rFonts w:ascii="Arial Narrow" w:hAnsi="Arial Narrow"/>
          <w:szCs w:val="20"/>
        </w:rPr>
        <w:t xml:space="preserve"> Cláusula 6</w:t>
      </w:r>
      <w:r>
        <w:rPr>
          <w:rFonts w:ascii="Arial Narrow" w:hAnsi="Arial Narrow"/>
          <w:szCs w:val="20"/>
        </w:rPr>
        <w:t xml:space="preserve"> del Acuerdo Marco de Precios</w:t>
      </w:r>
      <w:r w:rsidRPr="008173E6">
        <w:rPr>
          <w:rFonts w:ascii="Arial Narrow" w:hAnsi="Arial Narrow"/>
          <w:szCs w:val="20"/>
        </w:rPr>
        <w:t xml:space="preserve">: </w:t>
      </w:r>
      <w:r w:rsidRPr="000C6771">
        <w:rPr>
          <w:rFonts w:ascii="Arial Narrow" w:hAnsi="Arial Narrow"/>
          <w:b/>
          <w:szCs w:val="20"/>
        </w:rPr>
        <w:t>Acciones de la Entidad Compradora durante la Operación Secundaria</w:t>
      </w:r>
      <w:r w:rsidRPr="000C6771">
        <w:rPr>
          <w:rFonts w:ascii="Arial Narrow" w:hAnsi="Arial Narrow"/>
          <w:szCs w:val="20"/>
        </w:rPr>
        <w:t>, qu</w:t>
      </w:r>
      <w:r>
        <w:rPr>
          <w:rFonts w:ascii="Arial Narrow" w:hAnsi="Arial Narrow"/>
          <w:szCs w:val="20"/>
        </w:rPr>
        <w:t>e</w:t>
      </w:r>
      <w:r w:rsidRPr="000C6771">
        <w:rPr>
          <w:rFonts w:ascii="Arial Narrow" w:hAnsi="Arial Narrow"/>
          <w:szCs w:val="20"/>
        </w:rPr>
        <w:t xml:space="preserve"> señala en el literal k) lo siguiente:</w:t>
      </w:r>
    </w:p>
    <w:p w14:paraId="75218FDF" w14:textId="77777777" w:rsidR="00476258" w:rsidRPr="000C6771" w:rsidRDefault="00476258" w:rsidP="00A04250">
      <w:pPr>
        <w:pStyle w:val="Default"/>
        <w:ind w:left="284" w:right="332"/>
        <w:jc w:val="both"/>
        <w:rPr>
          <w:rFonts w:ascii="Arial Narrow" w:hAnsi="Arial Narrow" w:cs="Times New Roman"/>
          <w:i/>
          <w:color w:val="auto"/>
          <w:sz w:val="20"/>
          <w:szCs w:val="20"/>
          <w:lang w:eastAsia="en-US"/>
        </w:rPr>
      </w:pPr>
      <w:r>
        <w:rPr>
          <w:rFonts w:ascii="Arial Narrow" w:hAnsi="Arial Narrow" w:cs="Times New Roman"/>
          <w:i/>
          <w:color w:val="auto"/>
          <w:sz w:val="20"/>
          <w:szCs w:val="20"/>
          <w:lang w:eastAsia="en-US"/>
        </w:rPr>
        <w:t>“</w:t>
      </w:r>
      <w:r w:rsidRPr="000C6771">
        <w:rPr>
          <w:rFonts w:ascii="Arial Narrow" w:hAnsi="Arial Narrow" w:cs="Times New Roman"/>
          <w:i/>
          <w:color w:val="auto"/>
          <w:sz w:val="20"/>
          <w:szCs w:val="20"/>
          <w:lang w:eastAsia="en-US"/>
        </w:rPr>
        <w:t>k) Verificar que el Proveedor que presentó la cotización con el precio más bajo no esté incurso en causal de inhabilidad o incompatibilidad constitucional ni legal, para ello la Entidad Compradora deberá verificar antecedentes judiciales, disciplinarios, fiscales, contravenciones y RUES.</w:t>
      </w:r>
      <w:r>
        <w:rPr>
          <w:rFonts w:ascii="Arial Narrow" w:hAnsi="Arial Narrow" w:cs="Times New Roman"/>
          <w:i/>
          <w:color w:val="auto"/>
          <w:sz w:val="20"/>
          <w:szCs w:val="20"/>
          <w:lang w:eastAsia="en-US"/>
        </w:rPr>
        <w:t>”</w:t>
      </w:r>
      <w:r w:rsidRPr="000C6771">
        <w:rPr>
          <w:rFonts w:ascii="Arial Narrow" w:hAnsi="Arial Narrow" w:cs="Times New Roman"/>
          <w:i/>
          <w:color w:val="auto"/>
          <w:sz w:val="20"/>
          <w:szCs w:val="20"/>
          <w:lang w:eastAsia="en-US"/>
        </w:rPr>
        <w:t xml:space="preserve"> </w:t>
      </w:r>
    </w:p>
    <w:p w14:paraId="23994830" w14:textId="77777777" w:rsidR="00A33312" w:rsidRPr="00A33312" w:rsidRDefault="00A33312" w:rsidP="00A33312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14:paraId="45B968ED" w14:textId="77777777" w:rsidR="00C5078E" w:rsidRPr="00802B94" w:rsidRDefault="00476258" w:rsidP="00C5078E">
      <w:pPr>
        <w:spacing w:after="0" w:line="240" w:lineRule="auto"/>
        <w:outlineLvl w:val="1"/>
        <w:rPr>
          <w:rFonts w:ascii="Arial Narrow" w:hAnsi="Arial Narrow"/>
          <w:szCs w:val="20"/>
        </w:rPr>
      </w:pPr>
      <w:r w:rsidRPr="00A33312">
        <w:rPr>
          <w:rFonts w:ascii="Arial Narrow" w:hAnsi="Arial Narrow"/>
          <w:szCs w:val="20"/>
        </w:rPr>
        <w:lastRenderedPageBreak/>
        <w:t xml:space="preserve">Así mismo, se verifican antecedentes judiciales, disciplinarios, fiscales contravenciones y RUES tanto de la persona jurídica como del representante legal: </w:t>
      </w:r>
      <w:r w:rsidR="00C5078E" w:rsidRPr="00C5078E">
        <w:rPr>
          <w:rFonts w:ascii="Arial Narrow" w:hAnsi="Arial Narrow"/>
          <w:b/>
          <w:szCs w:val="20"/>
        </w:rPr>
        <w:t>ASEAR S.A. E.S.P</w:t>
      </w:r>
      <w:r w:rsidR="00C5078E" w:rsidRPr="00C5078E">
        <w:rPr>
          <w:rFonts w:ascii="Arial Narrow" w:hAnsi="Arial Narrow"/>
          <w:szCs w:val="20"/>
        </w:rPr>
        <w:t xml:space="preserve"> sociedad comercial con NIT 811.044.253-8 representada legalmente por </w:t>
      </w:r>
      <w:r w:rsidR="00C5078E" w:rsidRPr="00C5078E">
        <w:rPr>
          <w:rFonts w:ascii="Arial Narrow" w:hAnsi="Arial Narrow"/>
          <w:b/>
          <w:szCs w:val="20"/>
        </w:rPr>
        <w:t>ALBERTO ANTONIO GARCIA</w:t>
      </w:r>
      <w:r w:rsidR="00C5078E" w:rsidRPr="00C5078E">
        <w:rPr>
          <w:rFonts w:ascii="Arial Narrow" w:hAnsi="Arial Narrow"/>
          <w:szCs w:val="20"/>
        </w:rPr>
        <w:t xml:space="preserve"> identificado con cédula de ciudadanía N° 15.253.986</w:t>
      </w:r>
    </w:p>
    <w:p w14:paraId="4A731BC0" w14:textId="51A518E8" w:rsidR="00476258" w:rsidRPr="00424C4C" w:rsidRDefault="00476258" w:rsidP="00A33312">
      <w:pPr>
        <w:pStyle w:val="Sinespaciado"/>
        <w:jc w:val="both"/>
        <w:rPr>
          <w:rFonts w:ascii="Arial Narrow" w:hAnsi="Arial Narrow"/>
          <w:sz w:val="20"/>
          <w:szCs w:val="20"/>
        </w:rPr>
      </w:pPr>
    </w:p>
    <w:p w14:paraId="2AB1FBAA" w14:textId="5C75FE6D" w:rsidR="00617935" w:rsidRDefault="00476258" w:rsidP="00476258">
      <w:pPr>
        <w:autoSpaceDE w:val="0"/>
        <w:autoSpaceDN w:val="0"/>
        <w:adjustRightInd w:val="0"/>
        <w:rPr>
          <w:rFonts w:ascii="Arial Narrow" w:hAnsi="Arial Narrow"/>
          <w:szCs w:val="20"/>
          <w:u w:val="single"/>
        </w:rPr>
      </w:pPr>
      <w:r w:rsidRPr="00A33312">
        <w:rPr>
          <w:rFonts w:ascii="Arial Narrow" w:hAnsi="Arial Narrow"/>
          <w:b/>
          <w:szCs w:val="20"/>
        </w:rPr>
        <w:t xml:space="preserve">Resultado de la consulta:  </w:t>
      </w:r>
      <w:r w:rsidRPr="00A33312">
        <w:rPr>
          <w:rFonts w:ascii="Arial Narrow" w:hAnsi="Arial Narrow"/>
          <w:szCs w:val="20"/>
          <w:u w:val="single"/>
        </w:rPr>
        <w:t xml:space="preserve">No se encuentra reportes negativos y el proponente no se encuentra incurso en causal de inhabilidad o incompatibilidad. </w:t>
      </w:r>
    </w:p>
    <w:p w14:paraId="56675451" w14:textId="24D37BC0" w:rsidR="00476258" w:rsidRDefault="00476258" w:rsidP="00476258">
      <w:pPr>
        <w:autoSpaceDE w:val="0"/>
        <w:autoSpaceDN w:val="0"/>
        <w:adjustRightInd w:val="0"/>
        <w:rPr>
          <w:rFonts w:ascii="Arial Narrow" w:hAnsi="Arial Narrow"/>
          <w:b/>
          <w:szCs w:val="20"/>
        </w:rPr>
      </w:pPr>
      <w:r w:rsidRPr="008173E6">
        <w:rPr>
          <w:rFonts w:ascii="Arial Narrow" w:hAnsi="Arial Narrow"/>
          <w:b/>
          <w:szCs w:val="20"/>
        </w:rPr>
        <w:t>Resumen de la cotización</w:t>
      </w:r>
    </w:p>
    <w:p w14:paraId="603F3855" w14:textId="5FD3A47E" w:rsidR="00C5078E" w:rsidRDefault="00C5078E" w:rsidP="00476258">
      <w:pPr>
        <w:autoSpaceDE w:val="0"/>
        <w:autoSpaceDN w:val="0"/>
        <w:adjustRightInd w:val="0"/>
        <w:rPr>
          <w:rFonts w:ascii="Arial Narrow" w:hAnsi="Arial Narrow"/>
          <w:b/>
          <w:szCs w:val="20"/>
        </w:rPr>
      </w:pPr>
      <w:r w:rsidRPr="00C5078E">
        <w:rPr>
          <w:noProof/>
          <w:lang w:eastAsia="es-CO"/>
        </w:rPr>
        <w:drawing>
          <wp:inline distT="0" distB="0" distL="0" distR="0" wp14:anchorId="630E740F" wp14:editId="1D9E1978">
            <wp:extent cx="5971540" cy="2499313"/>
            <wp:effectExtent l="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499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E811C" w14:textId="52D32E0D" w:rsidR="00476258" w:rsidRPr="008173E6" w:rsidRDefault="00476258" w:rsidP="00476258">
      <w:pPr>
        <w:autoSpaceDE w:val="0"/>
        <w:autoSpaceDN w:val="0"/>
        <w:adjustRightInd w:val="0"/>
        <w:rPr>
          <w:rFonts w:ascii="Arial Narrow" w:hAnsi="Arial Narrow" w:cs="Calibri"/>
          <w:spacing w:val="-3"/>
          <w:szCs w:val="20"/>
        </w:rPr>
      </w:pPr>
      <w:r>
        <w:rPr>
          <w:rFonts w:ascii="Arial Narrow" w:hAnsi="Arial Narrow" w:cs="Calibri"/>
          <w:spacing w:val="-3"/>
          <w:szCs w:val="20"/>
        </w:rPr>
        <w:t>Ahora bien, e</w:t>
      </w:r>
      <w:r w:rsidRPr="008173E6">
        <w:rPr>
          <w:rFonts w:ascii="Arial Narrow" w:hAnsi="Arial Narrow" w:cs="Calibri"/>
          <w:spacing w:val="-3"/>
          <w:szCs w:val="20"/>
        </w:rPr>
        <w:t>n relación con el IVA se verificó el cumplimiento de los dispuesto en artículo 46 de la Ley 1607 del 2012, por el cual se modificó el artículo 462-1 del Estatuto Tributario (Regula la base gravable especial sobre la cual se causa y debe facturarse el IVA, de los servicios integrales de aseo y cafetería, a la tarifa del 19% sobre el denominado factor AIU (Administración, Imprevistos y Utilidad). Este factor no podrá ser inferior al 10 % del valor del contrato.</w:t>
      </w:r>
    </w:p>
    <w:p w14:paraId="4B2C09AE" w14:textId="77777777" w:rsidR="00476258" w:rsidRPr="008173E6" w:rsidRDefault="00476258" w:rsidP="00476258">
      <w:pPr>
        <w:rPr>
          <w:rFonts w:ascii="Arial Narrow" w:hAnsi="Arial Narrow"/>
          <w:szCs w:val="20"/>
        </w:rPr>
      </w:pPr>
      <w:r>
        <w:rPr>
          <w:rFonts w:ascii="Arial Narrow" w:hAnsi="Arial Narrow" w:cs="Calibri"/>
          <w:spacing w:val="-3"/>
          <w:szCs w:val="20"/>
        </w:rPr>
        <w:t>En consecuencia, e</w:t>
      </w:r>
      <w:r w:rsidRPr="008173E6">
        <w:rPr>
          <w:rFonts w:ascii="Arial Narrow" w:hAnsi="Arial Narrow" w:cs="Calibri"/>
          <w:spacing w:val="-3"/>
          <w:szCs w:val="20"/>
        </w:rPr>
        <w:t xml:space="preserve">l proponente presentó propuesta atendiendo la totalidad de las especificaciones técnicas solicitadas por Migración Colombia y </w:t>
      </w:r>
      <w:r w:rsidRPr="008173E6">
        <w:rPr>
          <w:rFonts w:ascii="Arial Narrow" w:hAnsi="Arial Narrow"/>
          <w:szCs w:val="20"/>
        </w:rPr>
        <w:t>las condiciones económicas de conformidad con el Acuerdo Marco de Precios de Colombia Compra Eficiente.</w:t>
      </w:r>
    </w:p>
    <w:p w14:paraId="737C3173" w14:textId="00D776CA" w:rsidR="00476258" w:rsidRPr="003F3972" w:rsidRDefault="00476258" w:rsidP="00424C4C">
      <w:pPr>
        <w:spacing w:after="0" w:line="240" w:lineRule="auto"/>
        <w:outlineLvl w:val="1"/>
        <w:rPr>
          <w:rFonts w:ascii="Arial Narrow" w:hAnsi="Arial Narrow" w:cs="Calibri"/>
          <w:spacing w:val="-3"/>
          <w:szCs w:val="20"/>
        </w:rPr>
      </w:pPr>
      <w:r w:rsidRPr="003F3972">
        <w:rPr>
          <w:rFonts w:ascii="Arial Narrow" w:hAnsi="Arial Narrow" w:cs="Calibri"/>
          <w:b/>
          <w:spacing w:val="-3"/>
          <w:szCs w:val="20"/>
        </w:rPr>
        <w:t>CONCEPTO:</w:t>
      </w:r>
      <w:r w:rsidRPr="00424C4C">
        <w:rPr>
          <w:rFonts w:ascii="Arial Narrow" w:hAnsi="Arial Narrow" w:cs="Calibri"/>
          <w:spacing w:val="-3"/>
          <w:szCs w:val="20"/>
        </w:rPr>
        <w:t xml:space="preserve"> Como resultado de la evaluación técnica, jurídica y económica, se concluye que la propuesta seleccionada como </w:t>
      </w:r>
      <w:r w:rsidR="00424C4C" w:rsidRPr="003F3972">
        <w:rPr>
          <w:rFonts w:ascii="Arial Narrow" w:hAnsi="Arial Narrow" w:cs="Calibri"/>
          <w:b/>
          <w:spacing w:val="-3"/>
          <w:szCs w:val="20"/>
        </w:rPr>
        <w:t>HABILITADA</w:t>
      </w:r>
      <w:r w:rsidRPr="003F3972">
        <w:rPr>
          <w:rFonts w:ascii="Arial Narrow" w:hAnsi="Arial Narrow" w:cs="Calibri"/>
          <w:spacing w:val="-3"/>
          <w:szCs w:val="20"/>
        </w:rPr>
        <w:t xml:space="preserve"> </w:t>
      </w:r>
      <w:r w:rsidRPr="00424C4C">
        <w:rPr>
          <w:rFonts w:ascii="Arial Narrow" w:hAnsi="Arial Narrow" w:cs="Calibri"/>
          <w:spacing w:val="-3"/>
          <w:szCs w:val="20"/>
        </w:rPr>
        <w:t xml:space="preserve">del proceso, es la presentada por </w:t>
      </w:r>
      <w:r w:rsidR="003F3972" w:rsidRPr="003F3972">
        <w:rPr>
          <w:rFonts w:ascii="Arial Narrow" w:hAnsi="Arial Narrow" w:cs="Calibri"/>
          <w:b/>
          <w:spacing w:val="-3"/>
          <w:szCs w:val="20"/>
        </w:rPr>
        <w:t>ASEAR S.A. E.S.P</w:t>
      </w:r>
      <w:r w:rsidR="003F3972" w:rsidRPr="003F3972">
        <w:rPr>
          <w:rFonts w:ascii="Arial Narrow" w:hAnsi="Arial Narrow" w:cs="Calibri"/>
          <w:spacing w:val="-3"/>
          <w:szCs w:val="20"/>
        </w:rPr>
        <w:t xml:space="preserve"> sociedad comercial con NIT 811.044.253-8</w:t>
      </w:r>
      <w:r w:rsidRPr="003F3972">
        <w:rPr>
          <w:rFonts w:ascii="Arial Narrow" w:hAnsi="Arial Narrow" w:cs="Calibri"/>
          <w:spacing w:val="-3"/>
          <w:szCs w:val="20"/>
        </w:rPr>
        <w:t xml:space="preserve"> quien oferta el valor de </w:t>
      </w:r>
      <w:r w:rsidR="003F3972" w:rsidRPr="003F3972">
        <w:rPr>
          <w:rFonts w:ascii="Arial Narrow" w:hAnsi="Arial Narrow" w:cs="Calibri"/>
          <w:spacing w:val="-3"/>
          <w:szCs w:val="20"/>
        </w:rPr>
        <w:t xml:space="preserve">CINCUENTA Y CINCO MILLONES CUATROCIENTOS DIEZ MIL NOVECIENTOS SETENTA Y TRES PESOS CON VEINTE CENTAVOS </w:t>
      </w:r>
      <w:r w:rsidR="003F3972" w:rsidRPr="003F3972">
        <w:rPr>
          <w:rFonts w:ascii="Arial Narrow" w:hAnsi="Arial Narrow" w:cs="Calibri"/>
          <w:b/>
          <w:spacing w:val="-3"/>
          <w:szCs w:val="20"/>
        </w:rPr>
        <w:t>($55.410.973,20)</w:t>
      </w:r>
      <w:r w:rsidRPr="003F3972">
        <w:rPr>
          <w:rFonts w:ascii="Arial Narrow" w:hAnsi="Arial Narrow" w:cs="Calibri"/>
          <w:b/>
          <w:spacing w:val="-3"/>
          <w:szCs w:val="20"/>
        </w:rPr>
        <w:t xml:space="preserve"> </w:t>
      </w:r>
      <w:r w:rsidRPr="00424C4C">
        <w:rPr>
          <w:rFonts w:ascii="Arial Narrow" w:hAnsi="Arial Narrow" w:cs="Calibri"/>
          <w:spacing w:val="-3"/>
          <w:szCs w:val="20"/>
        </w:rPr>
        <w:t xml:space="preserve">(de acuerdo a los decimales tenidos en cuenta en la oferta presentada por el proveedor) toda vez que cumple con las características solicitadas y el menor valor presentado. </w:t>
      </w:r>
    </w:p>
    <w:p w14:paraId="7E81EF6D" w14:textId="77777777" w:rsidR="00A33312" w:rsidRPr="003F3972" w:rsidRDefault="00A33312" w:rsidP="00A33312">
      <w:pPr>
        <w:pStyle w:val="Sinespaciado"/>
        <w:jc w:val="both"/>
        <w:rPr>
          <w:rFonts w:ascii="Arial Narrow" w:hAnsi="Arial Narrow" w:cs="Calibri"/>
          <w:spacing w:val="-3"/>
          <w:sz w:val="20"/>
          <w:szCs w:val="20"/>
          <w:lang w:val="es-CO"/>
        </w:rPr>
      </w:pPr>
    </w:p>
    <w:p w14:paraId="03ABDD12" w14:textId="6F72F829" w:rsidR="00E150F7" w:rsidRDefault="00424C4C" w:rsidP="003F3972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  <w:r w:rsidRPr="00E82FA1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>Por lo anterior</w:t>
      </w:r>
      <w:r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>,</w:t>
      </w:r>
      <w:r w:rsidRPr="008173E6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 xml:space="preserve"> el</w:t>
      </w:r>
      <w:r w:rsidR="00E150F7" w:rsidRPr="008173E6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 xml:space="preserve"> comité recomienda al ordenador del gasto, adjudicar e</w:t>
      </w:r>
      <w:r w:rsidR="00E150F7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>l proces</w:t>
      </w:r>
      <w:r w:rsidR="003F3972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>o de contratación 101467</w:t>
      </w:r>
      <w:r w:rsidR="00E150F7" w:rsidRPr="008173E6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 xml:space="preserve"> de 2021 al proveedor </w:t>
      </w:r>
      <w:r w:rsidR="003F3972" w:rsidRPr="003F3972">
        <w:rPr>
          <w:rFonts w:ascii="Arial Narrow" w:hAnsi="Arial Narrow" w:cs="Calibri"/>
          <w:b/>
          <w:color w:val="auto"/>
          <w:spacing w:val="-3"/>
          <w:sz w:val="20"/>
          <w:szCs w:val="20"/>
          <w:lang w:eastAsia="en-US"/>
        </w:rPr>
        <w:t>ASEAR S.A. E.S.P</w:t>
      </w:r>
      <w:r w:rsidR="003F3972" w:rsidRPr="003F3972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 xml:space="preserve"> sociedad comercial con NIT 811.044.253-8</w:t>
      </w:r>
    </w:p>
    <w:p w14:paraId="28A742DE" w14:textId="77777777" w:rsidR="003F3972" w:rsidRPr="00543C4A" w:rsidRDefault="003F3972" w:rsidP="003F3972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</w:p>
    <w:p w14:paraId="734CA92B" w14:textId="6F469958" w:rsidR="00E150F7" w:rsidRDefault="00E150F7" w:rsidP="00E150F7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  <w:r w:rsidRPr="00543C4A"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  <w:t>DISTRIBUCIÓN PRESUPUESTAL</w:t>
      </w:r>
    </w:p>
    <w:p w14:paraId="0275B690" w14:textId="191F46E7" w:rsidR="00617935" w:rsidRDefault="00617935" w:rsidP="00E150F7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</w:p>
    <w:tbl>
      <w:tblPr>
        <w:tblW w:w="4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1"/>
        <w:gridCol w:w="624"/>
        <w:gridCol w:w="1705"/>
      </w:tblGrid>
      <w:tr w:rsidR="00FE6370" w:rsidRPr="00FE6370" w14:paraId="7282FCEB" w14:textId="77777777" w:rsidTr="00FE6370">
        <w:trPr>
          <w:trHeight w:val="171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8CA967" w14:textId="77777777" w:rsidR="00FE6370" w:rsidRPr="00FE6370" w:rsidRDefault="00FE6370" w:rsidP="00FE6370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A-02-02-02-006-003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4B7F82" w14:textId="77777777" w:rsidR="00FE6370" w:rsidRPr="00FE6370" w:rsidRDefault="00FE6370" w:rsidP="00FE63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15%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73C58" w14:textId="77777777" w:rsidR="00FE6370" w:rsidRPr="00FE6370" w:rsidRDefault="00FE6370" w:rsidP="00FE63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$ 8.531.822,14</w:t>
            </w:r>
          </w:p>
        </w:tc>
      </w:tr>
      <w:tr w:rsidR="00FE6370" w:rsidRPr="00FE6370" w14:paraId="39512D56" w14:textId="77777777" w:rsidTr="00FE6370">
        <w:trPr>
          <w:trHeight w:val="171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2DC2D3" w14:textId="77777777" w:rsidR="00FE6370" w:rsidRPr="00FE6370" w:rsidRDefault="00FE6370" w:rsidP="00FE6370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A-02-02-02-008-005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7F171" w14:textId="77777777" w:rsidR="00FE6370" w:rsidRPr="00FE6370" w:rsidRDefault="00FE6370" w:rsidP="00FE63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85%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165F42" w14:textId="77777777" w:rsidR="00FE6370" w:rsidRPr="00FE6370" w:rsidRDefault="00FE6370" w:rsidP="00FE6370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  <w:r w:rsidRPr="00FE6370"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  <w:t>$ 46.879.151,06</w:t>
            </w:r>
          </w:p>
        </w:tc>
      </w:tr>
      <w:tr w:rsidR="00617935" w:rsidRPr="00617935" w14:paraId="4E2598C5" w14:textId="77777777" w:rsidTr="00FE6370">
        <w:trPr>
          <w:trHeight w:val="171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1A5932" w14:textId="08452B29" w:rsidR="00617935" w:rsidRPr="00617935" w:rsidRDefault="00617935" w:rsidP="00617935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DC90D4" w14:textId="73B8814C" w:rsidR="00617935" w:rsidRPr="00617935" w:rsidRDefault="00617935" w:rsidP="0061793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AD01A8" w14:textId="4310B9E6" w:rsidR="00617935" w:rsidRPr="00617935" w:rsidRDefault="00617935" w:rsidP="0061793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</w:tr>
      <w:tr w:rsidR="00617935" w:rsidRPr="00617935" w14:paraId="1647D379" w14:textId="77777777" w:rsidTr="00FE6370">
        <w:trPr>
          <w:trHeight w:val="171"/>
        </w:trPr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29875" w14:textId="690048D8" w:rsidR="00617935" w:rsidRPr="00617935" w:rsidRDefault="00617935" w:rsidP="00617935">
            <w:pPr>
              <w:spacing w:after="0" w:line="240" w:lineRule="auto"/>
              <w:jc w:val="lef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7F80A4" w14:textId="62C63586" w:rsidR="00617935" w:rsidRPr="00617935" w:rsidRDefault="00617935" w:rsidP="0061793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76FFFF" w14:textId="609582C2" w:rsidR="00617935" w:rsidRPr="00617935" w:rsidRDefault="00617935" w:rsidP="00617935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Cs w:val="20"/>
                <w:lang w:eastAsia="es-CO"/>
              </w:rPr>
            </w:pPr>
          </w:p>
        </w:tc>
      </w:tr>
    </w:tbl>
    <w:p w14:paraId="378DFDB5" w14:textId="2FC5B935" w:rsidR="00E150F7" w:rsidRDefault="00E150F7" w:rsidP="00E150F7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</w:p>
    <w:p w14:paraId="5D4ACFC9" w14:textId="77777777" w:rsidR="00E150F7" w:rsidRPr="00543C4A" w:rsidRDefault="00E150F7" w:rsidP="00E150F7">
      <w:pPr>
        <w:pStyle w:val="Default"/>
        <w:jc w:val="both"/>
        <w:rPr>
          <w:rFonts w:ascii="Arial Narrow" w:hAnsi="Arial Narrow" w:cs="Calibri"/>
          <w:color w:val="auto"/>
          <w:spacing w:val="-3"/>
          <w:sz w:val="20"/>
          <w:szCs w:val="20"/>
          <w:lang w:eastAsia="en-US"/>
        </w:rPr>
      </w:pPr>
    </w:p>
    <w:p w14:paraId="1A12335B" w14:textId="77777777" w:rsidR="00E150F7" w:rsidRPr="00B4096E" w:rsidRDefault="00E150F7" w:rsidP="00E150F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Cs w:val="20"/>
          <w:lang w:eastAsia="es-CO"/>
        </w:rPr>
      </w:pPr>
      <w:r w:rsidRPr="00B4096E">
        <w:rPr>
          <w:rFonts w:ascii="Arial Narrow" w:eastAsia="Times New Roman" w:hAnsi="Arial Narrow" w:cs="Arial"/>
          <w:b/>
          <w:szCs w:val="20"/>
          <w:lang w:eastAsia="es-CO"/>
        </w:rPr>
        <w:lastRenderedPageBreak/>
        <w:t xml:space="preserve">COMITÉ EVALUADOR </w:t>
      </w:r>
    </w:p>
    <w:p w14:paraId="4748DBA9" w14:textId="77777777" w:rsidR="00E150F7" w:rsidRPr="0011147D" w:rsidRDefault="00E150F7" w:rsidP="00E150F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12"/>
          <w:szCs w:val="20"/>
          <w:lang w:eastAsia="es-CO"/>
        </w:rPr>
      </w:pPr>
    </w:p>
    <w:p w14:paraId="511FC5AC" w14:textId="77777777" w:rsidR="00E150F7" w:rsidRPr="0011147D" w:rsidRDefault="00E150F7" w:rsidP="00E150F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Arial"/>
          <w:b/>
          <w:sz w:val="12"/>
          <w:lang w:eastAsia="es-CO"/>
        </w:rPr>
      </w:pPr>
      <w:r w:rsidRPr="00B4096E">
        <w:rPr>
          <w:rFonts w:ascii="Arial Narrow" w:eastAsia="Times New Roman" w:hAnsi="Arial Narrow" w:cs="Arial"/>
          <w:b/>
          <w:szCs w:val="20"/>
          <w:lang w:eastAsia="es-CO"/>
        </w:rPr>
        <w:t xml:space="preserve">Parte Técnica </w:t>
      </w:r>
    </w:p>
    <w:p w14:paraId="4AEF4B2C" w14:textId="77777777" w:rsidR="00E150F7" w:rsidRPr="008173E6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i/>
          <w:color w:val="808080" w:themeColor="background1" w:themeShade="80"/>
          <w:szCs w:val="20"/>
        </w:rPr>
      </w:pPr>
      <w:r w:rsidRPr="008173E6">
        <w:rPr>
          <w:rFonts w:ascii="Arial Narrow" w:eastAsia="Times New Roman" w:hAnsi="Arial Narrow" w:cs="Arial"/>
          <w:b/>
          <w:szCs w:val="20"/>
          <w:lang w:eastAsia="es-CO"/>
        </w:rPr>
        <w:t>AREA RESPONSABLE:</w:t>
      </w:r>
      <w:r w:rsidRPr="008173E6">
        <w:rPr>
          <w:rFonts w:ascii="Arial Narrow" w:eastAsia="Times New Roman" w:hAnsi="Arial Narrow" w:cs="Arial"/>
          <w:szCs w:val="20"/>
          <w:lang w:eastAsia="es-CO"/>
        </w:rPr>
        <w:t xml:space="preserve"> </w:t>
      </w:r>
      <w:r w:rsidRPr="008173E6">
        <w:rPr>
          <w:rFonts w:ascii="Arial Narrow" w:hAnsi="Arial Narrow" w:cs="Arial"/>
          <w:szCs w:val="20"/>
        </w:rPr>
        <w:t>Subdirección Administrativa y Financiera</w:t>
      </w:r>
    </w:p>
    <w:p w14:paraId="5923C235" w14:textId="77777777" w:rsidR="00E150F7" w:rsidRPr="008173E6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b/>
          <w:i/>
          <w:color w:val="808080" w:themeColor="background1" w:themeShade="80"/>
          <w:szCs w:val="20"/>
        </w:rPr>
      </w:pPr>
      <w:r w:rsidRPr="008173E6">
        <w:rPr>
          <w:rFonts w:ascii="Arial Narrow" w:hAnsi="Arial Narrow" w:cs="Arial"/>
          <w:b/>
          <w:szCs w:val="20"/>
        </w:rPr>
        <w:t xml:space="preserve">FUNCIONARIO: </w:t>
      </w:r>
      <w:r w:rsidRPr="008173E6">
        <w:rPr>
          <w:rFonts w:ascii="Arial Narrow" w:hAnsi="Arial Narrow" w:cs="Arial"/>
          <w:szCs w:val="20"/>
        </w:rPr>
        <w:t>JIMMY ENRIQUE GAITÁN ORTIZ</w:t>
      </w:r>
    </w:p>
    <w:p w14:paraId="4BDE4252" w14:textId="77777777" w:rsidR="00E150F7" w:rsidRPr="008173E6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 Narrow" w:hAnsi="Arial Narrow" w:cs="Arial"/>
          <w:szCs w:val="20"/>
        </w:rPr>
      </w:pPr>
      <w:r w:rsidRPr="008173E6">
        <w:rPr>
          <w:rFonts w:ascii="Arial Narrow" w:hAnsi="Arial Narrow" w:cs="Arial"/>
          <w:b/>
          <w:szCs w:val="20"/>
        </w:rPr>
        <w:t xml:space="preserve">CARGO: </w:t>
      </w:r>
      <w:r w:rsidRPr="008173E6">
        <w:rPr>
          <w:rFonts w:ascii="Arial Narrow" w:hAnsi="Arial Narrow" w:cs="Arial"/>
          <w:szCs w:val="20"/>
        </w:rPr>
        <w:t xml:space="preserve">Profesional </w:t>
      </w:r>
      <w:r w:rsidR="00F93653">
        <w:rPr>
          <w:rFonts w:ascii="Arial Narrow" w:hAnsi="Arial Narrow" w:cs="Arial"/>
          <w:szCs w:val="20"/>
        </w:rPr>
        <w:t>de Migración</w:t>
      </w:r>
    </w:p>
    <w:p w14:paraId="28A3202D" w14:textId="77777777" w:rsidR="00E150F7" w:rsidRPr="008173E6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40" w:lineRule="auto"/>
        <w:rPr>
          <w:rFonts w:ascii="Arial Narrow" w:eastAsia="Times New Roman" w:hAnsi="Arial Narrow" w:cs="Arial"/>
          <w:b/>
          <w:szCs w:val="20"/>
          <w:lang w:eastAsia="es-CO"/>
        </w:rPr>
      </w:pPr>
    </w:p>
    <w:p w14:paraId="151636C4" w14:textId="77777777" w:rsidR="00E150F7" w:rsidRPr="00010068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40" w:lineRule="auto"/>
        <w:rPr>
          <w:rFonts w:ascii="Arial Narrow" w:eastAsia="Times New Roman" w:hAnsi="Arial Narrow" w:cs="Arial"/>
          <w:b/>
          <w:sz w:val="22"/>
          <w:lang w:eastAsia="es-CO"/>
        </w:rPr>
      </w:pPr>
      <w:r>
        <w:rPr>
          <w:rFonts w:ascii="Arial Narrow" w:eastAsia="Times New Roman" w:hAnsi="Arial Narrow" w:cs="Arial"/>
          <w:b/>
          <w:sz w:val="22"/>
          <w:lang w:eastAsia="es-CO"/>
        </w:rPr>
        <w:t xml:space="preserve">                 </w:t>
      </w:r>
      <w:r w:rsidRPr="008173E6">
        <w:rPr>
          <w:rFonts w:ascii="Arial Narrow" w:eastAsia="Times New Roman" w:hAnsi="Arial Narrow" w:cs="Arial"/>
          <w:noProof/>
          <w:szCs w:val="20"/>
          <w:lang w:eastAsia="es-CO"/>
        </w:rPr>
        <w:drawing>
          <wp:inline distT="0" distB="0" distL="0" distR="0" wp14:anchorId="205558ED" wp14:editId="054142FC">
            <wp:extent cx="1571110" cy="299720"/>
            <wp:effectExtent l="0" t="0" r="0" b="508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825" cy="30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/>
          <w:sz w:val="22"/>
          <w:lang w:eastAsia="es-CO"/>
        </w:rPr>
        <w:tab/>
      </w:r>
    </w:p>
    <w:p w14:paraId="103FBD92" w14:textId="77777777" w:rsidR="00E150F7" w:rsidRPr="00010068" w:rsidRDefault="00E150F7" w:rsidP="00E150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410"/>
        </w:tabs>
        <w:spacing w:after="0" w:line="240" w:lineRule="auto"/>
        <w:rPr>
          <w:rFonts w:ascii="Arial Narrow" w:eastAsia="Times New Roman" w:hAnsi="Arial Narrow" w:cs="Arial"/>
          <w:sz w:val="22"/>
          <w:lang w:eastAsia="es-CO"/>
        </w:rPr>
      </w:pPr>
      <w:r w:rsidRPr="00010068">
        <w:rPr>
          <w:rFonts w:ascii="Arial Narrow" w:eastAsia="Times New Roman" w:hAnsi="Arial Narrow" w:cs="Arial"/>
          <w:b/>
          <w:sz w:val="22"/>
          <w:lang w:eastAsia="es-CO"/>
        </w:rPr>
        <w:t>FIRMA:</w:t>
      </w:r>
      <w:r w:rsidRPr="00010068">
        <w:rPr>
          <w:rFonts w:ascii="Arial Narrow" w:eastAsia="Times New Roman" w:hAnsi="Arial Narrow" w:cs="Arial"/>
          <w:sz w:val="22"/>
          <w:lang w:eastAsia="es-CO"/>
        </w:rPr>
        <w:t xml:space="preserve"> _______________________________________________</w:t>
      </w:r>
    </w:p>
    <w:sectPr w:rsidR="00E150F7" w:rsidRPr="00010068" w:rsidSect="00A04250">
      <w:headerReference w:type="default" r:id="rId13"/>
      <w:footerReference w:type="default" r:id="rId14"/>
      <w:pgSz w:w="12240" w:h="15840" w:code="1"/>
      <w:pgMar w:top="1418" w:right="1418" w:bottom="1418" w:left="1418" w:header="1134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4CEC3" w14:textId="77777777" w:rsidR="00097FF8" w:rsidRDefault="00097FF8" w:rsidP="00476258">
      <w:pPr>
        <w:spacing w:after="0" w:line="240" w:lineRule="auto"/>
      </w:pPr>
      <w:r>
        <w:separator/>
      </w:r>
    </w:p>
  </w:endnote>
  <w:endnote w:type="continuationSeparator" w:id="0">
    <w:p w14:paraId="18991A26" w14:textId="77777777" w:rsidR="00097FF8" w:rsidRDefault="00097FF8" w:rsidP="00476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de3of9"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E46E2" w14:textId="77777777" w:rsidR="006D4851" w:rsidRDefault="00770EAA" w:rsidP="005E0AC0">
    <w:pPr>
      <w:pStyle w:val="Piedepgina"/>
      <w:tabs>
        <w:tab w:val="center" w:pos="5812"/>
      </w:tabs>
      <w:ind w:right="-1"/>
      <w:jc w:val="right"/>
      <w:rPr>
        <w:rFonts w:ascii="Arial" w:hAnsi="Arial" w:cs="Arial"/>
        <w:color w:val="808080"/>
        <w:sz w:val="16"/>
      </w:rPr>
    </w:pPr>
    <w:r>
      <w:rPr>
        <w:rFonts w:ascii="Arial" w:hAnsi="Arial" w:cs="Arial"/>
        <w:color w:val="808080"/>
        <w:sz w:val="16"/>
      </w:rPr>
      <w:t>AGCF.30 (v2)</w:t>
    </w:r>
  </w:p>
  <w:p w14:paraId="66E1FC21" w14:textId="1B0E8F31" w:rsidR="006D4851" w:rsidRPr="005E0AC0" w:rsidRDefault="00770EAA" w:rsidP="005E0AC0">
    <w:pPr>
      <w:pStyle w:val="Piedepgina"/>
      <w:tabs>
        <w:tab w:val="center" w:pos="5812"/>
      </w:tabs>
      <w:ind w:right="-1"/>
      <w:jc w:val="center"/>
      <w:rPr>
        <w:rFonts w:ascii="Arial" w:hAnsi="Arial" w:cs="Arial"/>
        <w:color w:val="808080"/>
        <w:sz w:val="16"/>
      </w:rPr>
    </w:pPr>
    <w:r w:rsidRPr="00A82921">
      <w:rPr>
        <w:rFonts w:ascii="Arial" w:hAnsi="Arial" w:cs="Arial"/>
        <w:color w:val="808080"/>
        <w:sz w:val="16"/>
      </w:rPr>
      <w:fldChar w:fldCharType="begin"/>
    </w:r>
    <w:r w:rsidRPr="00A82921">
      <w:rPr>
        <w:rFonts w:ascii="Arial" w:hAnsi="Arial" w:cs="Arial"/>
        <w:color w:val="808080"/>
        <w:sz w:val="16"/>
      </w:rPr>
      <w:instrText>PAGE</w:instrText>
    </w:r>
    <w:r w:rsidRPr="00A82921">
      <w:rPr>
        <w:rFonts w:ascii="Arial" w:hAnsi="Arial" w:cs="Arial"/>
        <w:color w:val="808080"/>
        <w:sz w:val="16"/>
      </w:rPr>
      <w:fldChar w:fldCharType="separate"/>
    </w:r>
    <w:r w:rsidR="005D4444">
      <w:rPr>
        <w:rFonts w:ascii="Arial" w:hAnsi="Arial" w:cs="Arial"/>
        <w:noProof/>
        <w:color w:val="808080"/>
        <w:sz w:val="16"/>
      </w:rPr>
      <w:t>5</w:t>
    </w:r>
    <w:r w:rsidRPr="00A82921">
      <w:rPr>
        <w:rFonts w:ascii="Arial" w:hAnsi="Arial" w:cs="Arial"/>
        <w:color w:val="808080"/>
        <w:sz w:val="16"/>
      </w:rPr>
      <w:fldChar w:fldCharType="end"/>
    </w:r>
    <w:r w:rsidRPr="00A82921">
      <w:rPr>
        <w:rFonts w:ascii="Arial" w:hAnsi="Arial" w:cs="Arial"/>
        <w:color w:val="808080"/>
        <w:sz w:val="16"/>
      </w:rPr>
      <w:t xml:space="preserve"> de </w:t>
    </w:r>
    <w:r w:rsidRPr="00A82921">
      <w:rPr>
        <w:rFonts w:ascii="Arial" w:hAnsi="Arial" w:cs="Arial"/>
        <w:color w:val="808080"/>
        <w:sz w:val="16"/>
      </w:rPr>
      <w:fldChar w:fldCharType="begin"/>
    </w:r>
    <w:r w:rsidRPr="00A82921">
      <w:rPr>
        <w:rFonts w:ascii="Arial" w:hAnsi="Arial" w:cs="Arial"/>
        <w:color w:val="808080"/>
        <w:sz w:val="16"/>
      </w:rPr>
      <w:instrText>NUMPAGES</w:instrText>
    </w:r>
    <w:r w:rsidRPr="00A82921">
      <w:rPr>
        <w:rFonts w:ascii="Arial" w:hAnsi="Arial" w:cs="Arial"/>
        <w:color w:val="808080"/>
        <w:sz w:val="16"/>
      </w:rPr>
      <w:fldChar w:fldCharType="separate"/>
    </w:r>
    <w:r w:rsidR="005D4444">
      <w:rPr>
        <w:rFonts w:ascii="Arial" w:hAnsi="Arial" w:cs="Arial"/>
        <w:noProof/>
        <w:color w:val="808080"/>
        <w:sz w:val="16"/>
      </w:rPr>
      <w:t>5</w:t>
    </w:r>
    <w:r w:rsidRPr="00A82921">
      <w:rPr>
        <w:rFonts w:ascii="Arial" w:hAnsi="Arial" w:cs="Arial"/>
        <w:color w:val="8080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A0166" w14:textId="77777777" w:rsidR="00097FF8" w:rsidRDefault="00097FF8" w:rsidP="00476258">
      <w:pPr>
        <w:spacing w:after="0" w:line="240" w:lineRule="auto"/>
      </w:pPr>
      <w:r>
        <w:separator/>
      </w:r>
    </w:p>
  </w:footnote>
  <w:footnote w:type="continuationSeparator" w:id="0">
    <w:p w14:paraId="2D55A73B" w14:textId="77777777" w:rsidR="00097FF8" w:rsidRDefault="00097FF8" w:rsidP="00476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2" w:type="pct"/>
      <w:jc w:val="center"/>
      <w:tblLook w:val="04A0" w:firstRow="1" w:lastRow="0" w:firstColumn="1" w:lastColumn="0" w:noHBand="0" w:noVBand="1"/>
    </w:tblPr>
    <w:tblGrid>
      <w:gridCol w:w="2448"/>
      <w:gridCol w:w="5341"/>
      <w:gridCol w:w="1562"/>
    </w:tblGrid>
    <w:tr w:rsidR="00476258" w:rsidRPr="00871BD6" w14:paraId="5F15A16F" w14:textId="77777777" w:rsidTr="00476258">
      <w:trPr>
        <w:trHeight w:val="791"/>
        <w:jc w:val="center"/>
      </w:trPr>
      <w:tc>
        <w:tcPr>
          <w:tcW w:w="1309" w:type="pct"/>
          <w:vAlign w:val="center"/>
        </w:tcPr>
        <w:p w14:paraId="490E08CA" w14:textId="77777777" w:rsidR="00476258" w:rsidRPr="00871BD6" w:rsidRDefault="00476258" w:rsidP="00476258">
          <w:pPr>
            <w:spacing w:after="0" w:line="240" w:lineRule="auto"/>
            <w:jc w:val="left"/>
            <w:rPr>
              <w:rFonts w:ascii="Arial" w:eastAsia="Times New Roman" w:hAnsi="Arial" w:cs="Arial"/>
              <w:b/>
              <w:szCs w:val="20"/>
              <w:lang w:val="es-ES" w:eastAsia="es-ES"/>
            </w:rPr>
          </w:pPr>
        </w:p>
      </w:tc>
      <w:tc>
        <w:tcPr>
          <w:tcW w:w="2856" w:type="pct"/>
          <w:vAlign w:val="center"/>
        </w:tcPr>
        <w:p w14:paraId="3A73FF21" w14:textId="77777777" w:rsidR="00476258" w:rsidRPr="00033504" w:rsidRDefault="00476258" w:rsidP="00476258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color w:val="808080"/>
              <w:sz w:val="24"/>
              <w:szCs w:val="20"/>
              <w:lang w:val="es-ES" w:eastAsia="es-ES"/>
            </w:rPr>
          </w:pPr>
          <w:r w:rsidRPr="00033504">
            <w:rPr>
              <w:rFonts w:ascii="Arial" w:eastAsia="Times New Roman" w:hAnsi="Arial" w:cs="Arial"/>
              <w:b/>
              <w:color w:val="808080"/>
              <w:sz w:val="24"/>
              <w:szCs w:val="20"/>
              <w:lang w:val="es-ES" w:eastAsia="es-ES"/>
            </w:rPr>
            <w:t>INFORME DE EVALUACIÓN Y VERIFICACIÓN INTEGRAL</w:t>
          </w:r>
        </w:p>
      </w:tc>
      <w:tc>
        <w:tcPr>
          <w:tcW w:w="835" w:type="pct"/>
          <w:vAlign w:val="center"/>
        </w:tcPr>
        <w:p w14:paraId="0F0F7559" w14:textId="77777777" w:rsidR="00476258" w:rsidRPr="00871BD6" w:rsidRDefault="00476258" w:rsidP="00476258">
          <w:pPr>
            <w:spacing w:after="0" w:line="240" w:lineRule="auto"/>
            <w:jc w:val="right"/>
            <w:rPr>
              <w:rFonts w:ascii="Arial" w:eastAsia="Times New Roman" w:hAnsi="Arial" w:cs="Arial"/>
              <w:b/>
              <w:szCs w:val="20"/>
              <w:lang w:val="es-ES" w:eastAsia="es-ES"/>
            </w:rPr>
          </w:pPr>
        </w:p>
      </w:tc>
    </w:tr>
  </w:tbl>
  <w:p w14:paraId="5BDF11D0" w14:textId="77777777" w:rsidR="006D4851" w:rsidRPr="00476258" w:rsidRDefault="00A04250" w:rsidP="00476258">
    <w:pPr>
      <w:pStyle w:val="Encabezado"/>
    </w:pPr>
    <w:r w:rsidRPr="00197B21">
      <w:rPr>
        <w:noProof/>
        <w:lang w:val="es-CO" w:eastAsia="es-CO"/>
      </w:rPr>
      <w:drawing>
        <wp:anchor distT="0" distB="0" distL="114300" distR="114300" simplePos="0" relativeHeight="251660288" behindDoc="1" locked="0" layoutInCell="1" allowOverlap="1" wp14:anchorId="67887029" wp14:editId="7843CF8D">
          <wp:simplePos x="0" y="0"/>
          <wp:positionH relativeFrom="page">
            <wp:align>right</wp:align>
          </wp:positionH>
          <wp:positionV relativeFrom="paragraph">
            <wp:posOffset>-1202055</wp:posOffset>
          </wp:positionV>
          <wp:extent cx="1620520" cy="48387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de gobierno_color.png"/>
                  <pic:cNvPicPr/>
                </pic:nvPicPr>
                <pic:blipFill rotWithShape="1">
                  <a:blip r:embed="rId1"/>
                  <a:srcRect l="78520" t="25400" b="28325"/>
                  <a:stretch/>
                </pic:blipFill>
                <pic:spPr bwMode="auto">
                  <a:xfrm>
                    <a:off x="0" y="0"/>
                    <a:ext cx="1620520" cy="483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7B21"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5C7E3B53" wp14:editId="71B6B697">
          <wp:simplePos x="0" y="0"/>
          <wp:positionH relativeFrom="page">
            <wp:align>left</wp:align>
          </wp:positionH>
          <wp:positionV relativeFrom="paragraph">
            <wp:posOffset>-1212850</wp:posOffset>
          </wp:positionV>
          <wp:extent cx="2606675" cy="743585"/>
          <wp:effectExtent l="0" t="0" r="3175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s de gobierno_color.png"/>
                  <pic:cNvPicPr/>
                </pic:nvPicPr>
                <pic:blipFill rotWithShape="1">
                  <a:blip r:embed="rId1"/>
                  <a:srcRect t="13026" r="58299" b="9467"/>
                  <a:stretch/>
                </pic:blipFill>
                <pic:spPr bwMode="auto">
                  <a:xfrm>
                    <a:off x="0" y="0"/>
                    <a:ext cx="2606675" cy="7435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55A06A1"/>
    <w:multiLevelType w:val="hybridMultilevel"/>
    <w:tmpl w:val="761E2A3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3950EE"/>
    <w:multiLevelType w:val="hybridMultilevel"/>
    <w:tmpl w:val="14CC2D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670A9"/>
    <w:multiLevelType w:val="hybridMultilevel"/>
    <w:tmpl w:val="C12672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1E76AA"/>
    <w:multiLevelType w:val="hybridMultilevel"/>
    <w:tmpl w:val="9A9E4664"/>
    <w:lvl w:ilvl="0" w:tplc="F6328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26CF6"/>
    <w:multiLevelType w:val="hybridMultilevel"/>
    <w:tmpl w:val="25F0D47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E2387"/>
    <w:multiLevelType w:val="hybridMultilevel"/>
    <w:tmpl w:val="5AFCE642"/>
    <w:lvl w:ilvl="0" w:tplc="240A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073B6"/>
    <w:multiLevelType w:val="hybridMultilevel"/>
    <w:tmpl w:val="145C69E6"/>
    <w:lvl w:ilvl="0" w:tplc="AD10B9C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C2B60"/>
    <w:multiLevelType w:val="hybridMultilevel"/>
    <w:tmpl w:val="11901A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06985"/>
    <w:multiLevelType w:val="hybridMultilevel"/>
    <w:tmpl w:val="1E0E544C"/>
    <w:lvl w:ilvl="0" w:tplc="6D1891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AD75A7"/>
    <w:multiLevelType w:val="hybridMultilevel"/>
    <w:tmpl w:val="7C96DA9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71C44B5B"/>
    <w:multiLevelType w:val="hybridMultilevel"/>
    <w:tmpl w:val="9702A83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58"/>
    <w:rsid w:val="00097FF8"/>
    <w:rsid w:val="00166FDA"/>
    <w:rsid w:val="001C4CEB"/>
    <w:rsid w:val="001D7075"/>
    <w:rsid w:val="001F6342"/>
    <w:rsid w:val="002B552D"/>
    <w:rsid w:val="002D61FA"/>
    <w:rsid w:val="00320EFD"/>
    <w:rsid w:val="003629A0"/>
    <w:rsid w:val="003F3972"/>
    <w:rsid w:val="00406540"/>
    <w:rsid w:val="004201DC"/>
    <w:rsid w:val="00424C4C"/>
    <w:rsid w:val="00435582"/>
    <w:rsid w:val="00476258"/>
    <w:rsid w:val="004C3FA4"/>
    <w:rsid w:val="005240BD"/>
    <w:rsid w:val="005C3A31"/>
    <w:rsid w:val="005D4444"/>
    <w:rsid w:val="00617935"/>
    <w:rsid w:val="006A02F2"/>
    <w:rsid w:val="0070460E"/>
    <w:rsid w:val="007463A6"/>
    <w:rsid w:val="00770EAA"/>
    <w:rsid w:val="008672ED"/>
    <w:rsid w:val="00885D5F"/>
    <w:rsid w:val="00897242"/>
    <w:rsid w:val="008D0978"/>
    <w:rsid w:val="0091763C"/>
    <w:rsid w:val="00923771"/>
    <w:rsid w:val="009346AD"/>
    <w:rsid w:val="00960844"/>
    <w:rsid w:val="00967A4A"/>
    <w:rsid w:val="00A04250"/>
    <w:rsid w:val="00A04FC7"/>
    <w:rsid w:val="00A065FE"/>
    <w:rsid w:val="00A33312"/>
    <w:rsid w:val="00AA23C1"/>
    <w:rsid w:val="00B30CDB"/>
    <w:rsid w:val="00B50791"/>
    <w:rsid w:val="00BF275D"/>
    <w:rsid w:val="00BF6CF3"/>
    <w:rsid w:val="00C5078E"/>
    <w:rsid w:val="00CB4D03"/>
    <w:rsid w:val="00CE4A37"/>
    <w:rsid w:val="00D04453"/>
    <w:rsid w:val="00D419D6"/>
    <w:rsid w:val="00D64914"/>
    <w:rsid w:val="00D671B8"/>
    <w:rsid w:val="00D81A03"/>
    <w:rsid w:val="00E150F7"/>
    <w:rsid w:val="00EB0BE3"/>
    <w:rsid w:val="00EE567A"/>
    <w:rsid w:val="00F54275"/>
    <w:rsid w:val="00F93653"/>
    <w:rsid w:val="00FD303F"/>
    <w:rsid w:val="00FE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17009"/>
  <w15:chartTrackingRefBased/>
  <w15:docId w15:val="{6F192332-AE7F-4688-9029-72B68FA8F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258"/>
    <w:pPr>
      <w:spacing w:after="200" w:line="276" w:lineRule="auto"/>
      <w:jc w:val="both"/>
    </w:pPr>
    <w:rPr>
      <w:rFonts w:ascii="Calibri" w:eastAsia="Calibri" w:hAnsi="Calibri" w:cs="Times New Roman"/>
      <w:sz w:val="20"/>
    </w:rPr>
  </w:style>
  <w:style w:type="paragraph" w:styleId="Ttulo2">
    <w:name w:val="heading 2"/>
    <w:basedOn w:val="Normal"/>
    <w:link w:val="Ttulo2Car"/>
    <w:uiPriority w:val="9"/>
    <w:qFormat/>
    <w:rsid w:val="00CE4A37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Encabezado Car Car Car Car Car,Encabezado Car Car Car Car,Encabezado Car Car Car Car Car Car Car Car,Encabezado Car Car Car Car Car Car Car"/>
    <w:basedOn w:val="Normal"/>
    <w:link w:val="EncabezadoCar"/>
    <w:uiPriority w:val="99"/>
    <w:unhideWhenUsed/>
    <w:rsid w:val="00476258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EncabezadoCar">
    <w:name w:val="Encabezado Car"/>
    <w:aliases w:val="Encabezado Car Car Car Car Car Car,Encabezado Car Car Car Car Car1,Encabezado Car Car Car Car Car Car Car Car Car,Encabezado Car Car Car Car Car Car Car Car1"/>
    <w:basedOn w:val="Fuentedeprrafopredeter"/>
    <w:link w:val="Encabezado"/>
    <w:uiPriority w:val="99"/>
    <w:rsid w:val="0047625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76258"/>
    <w:pPr>
      <w:tabs>
        <w:tab w:val="center" w:pos="4419"/>
        <w:tab w:val="right" w:pos="8838"/>
      </w:tabs>
      <w:spacing w:after="0" w:line="240" w:lineRule="auto"/>
      <w:jc w:val="left"/>
    </w:pPr>
    <w:rPr>
      <w:rFonts w:asciiTheme="minorHAnsi" w:eastAsiaTheme="minorEastAsia" w:hAnsiTheme="minorHAnsi" w:cstheme="minorBidi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76258"/>
    <w:rPr>
      <w:rFonts w:eastAsiaTheme="minorEastAsia"/>
      <w:sz w:val="24"/>
      <w:szCs w:val="24"/>
      <w:lang w:val="es-ES_tradnl" w:eastAsia="es-ES"/>
    </w:rPr>
  </w:style>
  <w:style w:type="paragraph" w:styleId="Textoindependiente">
    <w:name w:val="Body Text"/>
    <w:aliases w:val="Texto independiente Car Car,Texto independiente Car Car Car Car Car Car,Texto independiente Car Car Car Car,Texto independiente Car Car Car Car Car"/>
    <w:basedOn w:val="Normal"/>
    <w:link w:val="TextoindependienteCar"/>
    <w:uiPriority w:val="99"/>
    <w:unhideWhenUsed/>
    <w:rsid w:val="00476258"/>
    <w:pPr>
      <w:spacing w:after="120"/>
    </w:pPr>
  </w:style>
  <w:style w:type="character" w:customStyle="1" w:styleId="TextoindependienteCar">
    <w:name w:val="Texto independiente Car"/>
    <w:aliases w:val="Texto independiente Car Car Car,Texto independiente Car Car Car Car Car Car Car,Texto independiente Car Car Car Car Car1,Texto independiente Car Car Car Car Car Car1"/>
    <w:basedOn w:val="Fuentedeprrafopredeter"/>
    <w:link w:val="Textoindependiente"/>
    <w:uiPriority w:val="99"/>
    <w:rsid w:val="00476258"/>
    <w:rPr>
      <w:rFonts w:ascii="Calibri" w:eastAsia="Calibri" w:hAnsi="Calibri" w:cs="Times New Roman"/>
      <w:sz w:val="20"/>
    </w:rPr>
  </w:style>
  <w:style w:type="paragraph" w:customStyle="1" w:styleId="Default">
    <w:name w:val="Default"/>
    <w:qFormat/>
    <w:rsid w:val="00476258"/>
    <w:pPr>
      <w:autoSpaceDE w:val="0"/>
      <w:autoSpaceDN w:val="0"/>
      <w:adjustRightInd w:val="0"/>
      <w:spacing w:after="0" w:line="240" w:lineRule="auto"/>
    </w:pPr>
    <w:rPr>
      <w:rFonts w:ascii="Century Gothic" w:eastAsia="Calibri" w:hAnsi="Century Gothic" w:cs="Century Gothic"/>
      <w:color w:val="000000"/>
      <w:sz w:val="24"/>
      <w:szCs w:val="24"/>
      <w:lang w:eastAsia="es-CO"/>
    </w:rPr>
  </w:style>
  <w:style w:type="paragraph" w:styleId="Prrafodelista">
    <w:name w:val="List Paragraph"/>
    <w:aliases w:val="lp1,NORMAL,Elabora,Bullet List,FooterText,numbered,Paragraphe de liste1,Lista vistosa - Énfasis 11,List Paragraph1,Lista vistosa - Énfasis 12,Use Case List Paragraph,Párrafo de lista4,Lista multicolor - Énfasis 11,Normal1,b1,titulo 3,Ha"/>
    <w:basedOn w:val="Normal"/>
    <w:link w:val="PrrafodelistaCar"/>
    <w:uiPriority w:val="34"/>
    <w:qFormat/>
    <w:rsid w:val="00476258"/>
    <w:pPr>
      <w:spacing w:after="0" w:line="240" w:lineRule="auto"/>
      <w:ind w:left="720"/>
      <w:jc w:val="left"/>
    </w:pPr>
    <w:rPr>
      <w:rFonts w:eastAsiaTheme="minorHAnsi" w:cs="Calibri"/>
      <w:sz w:val="22"/>
    </w:rPr>
  </w:style>
  <w:style w:type="character" w:customStyle="1" w:styleId="PrrafodelistaCar">
    <w:name w:val="Párrafo de lista Car"/>
    <w:aliases w:val="lp1 Car,NORMAL Car,Elabora Car,Bullet List Car,FooterText Car,numbered Car,Paragraphe de liste1 Car,Lista vistosa - Énfasis 11 Car,List Paragraph1 Car,Lista vistosa - Énfasis 12 Car,Use Case List Paragraph Car,Párrafo de lista4 Car"/>
    <w:basedOn w:val="Fuentedeprrafopredeter"/>
    <w:link w:val="Prrafodelista"/>
    <w:uiPriority w:val="34"/>
    <w:qFormat/>
    <w:locked/>
    <w:rsid w:val="00476258"/>
    <w:rPr>
      <w:rFonts w:ascii="Calibri" w:hAnsi="Calibri" w:cs="Calibri"/>
    </w:rPr>
  </w:style>
  <w:style w:type="paragraph" w:styleId="Descripcin">
    <w:name w:val="caption"/>
    <w:basedOn w:val="Normal"/>
    <w:next w:val="Normal"/>
    <w:qFormat/>
    <w:rsid w:val="00476258"/>
    <w:pPr>
      <w:spacing w:after="0" w:line="240" w:lineRule="auto"/>
      <w:jc w:val="left"/>
    </w:pPr>
    <w:rPr>
      <w:rFonts w:ascii="Times New Roman" w:eastAsia="Times New Roman" w:hAnsi="Times New Roman"/>
      <w:b/>
      <w:bCs/>
      <w:szCs w:val="20"/>
      <w:lang w:eastAsia="es-CO"/>
    </w:rPr>
  </w:style>
  <w:style w:type="character" w:styleId="nfasis">
    <w:name w:val="Emphasis"/>
    <w:uiPriority w:val="20"/>
    <w:qFormat/>
    <w:rsid w:val="00476258"/>
    <w:rPr>
      <w:i/>
      <w:iCs/>
    </w:rPr>
  </w:style>
  <w:style w:type="table" w:styleId="Tablaconcuadrcula">
    <w:name w:val="Table Grid"/>
    <w:basedOn w:val="Tablanormal"/>
    <w:uiPriority w:val="39"/>
    <w:rsid w:val="004762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47625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s-CO"/>
    </w:rPr>
  </w:style>
  <w:style w:type="paragraph" w:styleId="NormalWeb">
    <w:name w:val="Normal (Web)"/>
    <w:basedOn w:val="Normal"/>
    <w:uiPriority w:val="99"/>
    <w:unhideWhenUsed/>
    <w:rsid w:val="00476258"/>
    <w:pPr>
      <w:spacing w:before="100" w:beforeAutospacing="1" w:after="100" w:afterAutospacing="1" w:line="240" w:lineRule="auto"/>
      <w:jc w:val="left"/>
    </w:pPr>
    <w:rPr>
      <w:rFonts w:ascii="Times New Roman" w:eastAsiaTheme="minorHAnsi" w:hAnsi="Times New Roman"/>
      <w:sz w:val="24"/>
      <w:szCs w:val="24"/>
      <w:lang w:eastAsia="es-CO"/>
    </w:rPr>
  </w:style>
  <w:style w:type="paragraph" w:styleId="Sinespaciado">
    <w:name w:val="No Spacing"/>
    <w:link w:val="SinespaciadoCar"/>
    <w:uiPriority w:val="1"/>
    <w:qFormat/>
    <w:rsid w:val="00476258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476258"/>
    <w:rPr>
      <w:rFonts w:ascii="Calibri" w:eastAsia="Calibri" w:hAnsi="Calibri" w:cs="Times New Roman"/>
      <w:lang w:val="es-ES"/>
    </w:rPr>
  </w:style>
  <w:style w:type="paragraph" w:customStyle="1" w:styleId="rtejustify">
    <w:name w:val="rtejustify"/>
    <w:basedOn w:val="Normal"/>
    <w:rsid w:val="00476258"/>
    <w:pPr>
      <w:spacing w:after="0" w:line="240" w:lineRule="auto"/>
      <w:jc w:val="left"/>
    </w:pPr>
    <w:rPr>
      <w:rFonts w:ascii="Times New Roman" w:eastAsiaTheme="minorHAnsi" w:hAnsi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C4C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CEB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CEB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C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CEB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4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4CEB"/>
    <w:rPr>
      <w:rFonts w:ascii="Segoe UI" w:eastAsia="Calibr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CE4A3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834F6-3F36-40C4-BA7A-EBA051576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</Pages>
  <Words>918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Sandra Osorio</cp:lastModifiedBy>
  <cp:revision>11</cp:revision>
  <cp:lastPrinted>2021-08-08T22:51:00Z</cp:lastPrinted>
  <dcterms:created xsi:type="dcterms:W3CDTF">2021-01-22T22:18:00Z</dcterms:created>
  <dcterms:modified xsi:type="dcterms:W3CDTF">2021-08-08T22:51:00Z</dcterms:modified>
</cp:coreProperties>
</file>