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937BA" w14:textId="4663FA44" w:rsidR="000474E0" w:rsidRDefault="000474E0" w:rsidP="00E06EF9"/>
    <w:p w14:paraId="0484E935" w14:textId="79F35C4F" w:rsidR="00E06EF9" w:rsidRDefault="00E06EF9" w:rsidP="00E06EF9"/>
    <w:p w14:paraId="1D68AB30" w14:textId="77777777" w:rsidR="00E06EF9" w:rsidRPr="00FB3DA9" w:rsidRDefault="00E06EF9" w:rsidP="00E06EF9">
      <w:pPr>
        <w:spacing w:after="0"/>
        <w:ind w:left="1416" w:hanging="1416"/>
        <w:jc w:val="center"/>
        <w:rPr>
          <w:rFonts w:ascii="Arial" w:hAnsi="Arial" w:cs="Arial"/>
          <w:b/>
        </w:rPr>
      </w:pPr>
    </w:p>
    <w:p w14:paraId="537C11D9" w14:textId="77777777" w:rsidR="00E06EF9" w:rsidRPr="00FB3DA9" w:rsidRDefault="00E06EF9" w:rsidP="00E06EF9">
      <w:pPr>
        <w:spacing w:after="0" w:line="240" w:lineRule="auto"/>
        <w:jc w:val="center"/>
        <w:rPr>
          <w:rFonts w:ascii="Arial" w:eastAsia="Times New Roman" w:hAnsi="Arial" w:cs="Arial"/>
          <w:lang w:val="es-ES_tradnl" w:eastAsia="es-ES"/>
        </w:rPr>
      </w:pPr>
    </w:p>
    <w:p w14:paraId="59C5A1A0" w14:textId="77777777" w:rsidR="00E06EF9" w:rsidRPr="00FB3DA9" w:rsidRDefault="00E06EF9" w:rsidP="00E06EF9">
      <w:pPr>
        <w:spacing w:after="0" w:line="240" w:lineRule="auto"/>
        <w:jc w:val="center"/>
        <w:rPr>
          <w:rFonts w:ascii="Arial" w:eastAsia="Times New Roman" w:hAnsi="Arial" w:cs="Arial"/>
          <w:b/>
          <w:lang w:val="es-ES_tradnl" w:eastAsia="es-ES"/>
        </w:rPr>
      </w:pPr>
      <w:r w:rsidRPr="00FB3DA9">
        <w:rPr>
          <w:rFonts w:ascii="Arial" w:eastAsia="Times New Roman" w:hAnsi="Arial" w:cs="Arial"/>
          <w:b/>
          <w:lang w:val="es-ES_tradnl" w:eastAsia="es-ES"/>
        </w:rPr>
        <w:t>ANEXO No. 1</w:t>
      </w:r>
    </w:p>
    <w:p w14:paraId="0DD65144" w14:textId="77777777" w:rsidR="00E06EF9" w:rsidRPr="00FB3DA9" w:rsidRDefault="00E06EF9" w:rsidP="00E06EF9">
      <w:pPr>
        <w:spacing w:after="0" w:line="240" w:lineRule="auto"/>
        <w:jc w:val="center"/>
        <w:rPr>
          <w:rFonts w:ascii="Arial" w:eastAsia="Times New Roman" w:hAnsi="Arial" w:cs="Arial"/>
          <w:b/>
          <w:lang w:val="es-ES_tradnl" w:eastAsia="es-ES"/>
        </w:rPr>
      </w:pPr>
    </w:p>
    <w:p w14:paraId="71F864E2" w14:textId="77777777" w:rsidR="00E06EF9" w:rsidRPr="00FB3DA9" w:rsidRDefault="00E06EF9" w:rsidP="00E06EF9">
      <w:pPr>
        <w:spacing w:after="0" w:line="240" w:lineRule="auto"/>
        <w:jc w:val="center"/>
        <w:rPr>
          <w:rFonts w:ascii="Arial" w:eastAsia="Times New Roman" w:hAnsi="Arial" w:cs="Arial"/>
          <w:b/>
          <w:lang w:val="es-ES_tradnl" w:eastAsia="es-ES"/>
        </w:rPr>
      </w:pPr>
    </w:p>
    <w:p w14:paraId="6143215E" w14:textId="77777777" w:rsidR="00E06EF9" w:rsidRPr="00FB3DA9" w:rsidRDefault="00E06EF9" w:rsidP="00E06EF9">
      <w:pPr>
        <w:spacing w:after="0" w:line="240" w:lineRule="auto"/>
        <w:jc w:val="center"/>
        <w:rPr>
          <w:rFonts w:ascii="Arial" w:eastAsia="Times New Roman" w:hAnsi="Arial" w:cs="Arial"/>
          <w:b/>
          <w:lang w:val="es-ES_tradnl" w:eastAsia="es-ES"/>
        </w:rPr>
      </w:pPr>
    </w:p>
    <w:p w14:paraId="6764094F" w14:textId="77777777" w:rsidR="00E06EF9" w:rsidRPr="00FB3DA9" w:rsidRDefault="00E06EF9" w:rsidP="00E06EF9">
      <w:pPr>
        <w:spacing w:after="0" w:line="240" w:lineRule="auto"/>
        <w:jc w:val="center"/>
        <w:rPr>
          <w:rFonts w:ascii="Arial" w:eastAsia="Times New Roman" w:hAnsi="Arial" w:cs="Arial"/>
          <w:b/>
          <w:lang w:val="es-ES_tradnl" w:eastAsia="es-ES"/>
        </w:rPr>
      </w:pPr>
    </w:p>
    <w:p w14:paraId="03C606B3" w14:textId="77777777" w:rsidR="00E06EF9" w:rsidRPr="00FB3DA9" w:rsidRDefault="00E06EF9" w:rsidP="00E06EF9">
      <w:pPr>
        <w:spacing w:after="0" w:line="240" w:lineRule="auto"/>
        <w:jc w:val="center"/>
        <w:rPr>
          <w:rFonts w:ascii="Arial" w:eastAsia="Times New Roman" w:hAnsi="Arial" w:cs="Arial"/>
          <w:b/>
          <w:lang w:val="es-ES_tradnl" w:eastAsia="es-ES"/>
        </w:rPr>
      </w:pPr>
    </w:p>
    <w:p w14:paraId="5EFBC330" w14:textId="77777777" w:rsidR="00E06EF9" w:rsidRPr="00FB3DA9" w:rsidRDefault="00E06EF9" w:rsidP="00E06EF9">
      <w:pPr>
        <w:spacing w:after="0" w:line="240" w:lineRule="auto"/>
        <w:jc w:val="center"/>
        <w:rPr>
          <w:rFonts w:ascii="Arial" w:eastAsia="Times New Roman" w:hAnsi="Arial" w:cs="Arial"/>
          <w:b/>
          <w:lang w:val="es-ES_tradnl" w:eastAsia="es-ES"/>
        </w:rPr>
      </w:pPr>
    </w:p>
    <w:p w14:paraId="7B7BF12F" w14:textId="77777777" w:rsidR="00E06EF9" w:rsidRPr="00FB3DA9" w:rsidRDefault="00E06EF9" w:rsidP="00E06EF9">
      <w:pPr>
        <w:spacing w:after="0" w:line="240" w:lineRule="auto"/>
        <w:jc w:val="center"/>
        <w:rPr>
          <w:rFonts w:ascii="Arial" w:eastAsia="Times New Roman" w:hAnsi="Arial" w:cs="Arial"/>
          <w:b/>
          <w:lang w:val="es-ES_tradnl" w:eastAsia="es-ES"/>
        </w:rPr>
      </w:pPr>
    </w:p>
    <w:p w14:paraId="5CE095BA" w14:textId="77777777" w:rsidR="00E06EF9" w:rsidRPr="00FB3DA9" w:rsidRDefault="00E06EF9" w:rsidP="00E06EF9">
      <w:pPr>
        <w:tabs>
          <w:tab w:val="left" w:pos="2763"/>
        </w:tabs>
        <w:spacing w:after="0" w:line="240" w:lineRule="auto"/>
        <w:jc w:val="center"/>
        <w:rPr>
          <w:rFonts w:ascii="Arial" w:hAnsi="Arial" w:cs="Arial"/>
          <w:b/>
        </w:rPr>
      </w:pPr>
      <w:bookmarkStart w:id="0" w:name="_GoBack"/>
      <w:r w:rsidRPr="00FB3DA9">
        <w:rPr>
          <w:rFonts w:ascii="Arial" w:hAnsi="Arial" w:cs="Arial"/>
          <w:b/>
        </w:rPr>
        <w:t xml:space="preserve">FICHA TÉCNICA </w:t>
      </w:r>
      <w:bookmarkEnd w:id="0"/>
      <w:r w:rsidRPr="00FB3DA9">
        <w:rPr>
          <w:rFonts w:ascii="Arial" w:hAnsi="Arial" w:cs="Arial"/>
          <w:b/>
        </w:rPr>
        <w:t>- REQUERIMIENTOS Y ESPECIFICACIONES MÍNIMAS.</w:t>
      </w:r>
    </w:p>
    <w:p w14:paraId="2EDCF1F0" w14:textId="77777777" w:rsidR="00E06EF9" w:rsidRPr="00FB3DA9" w:rsidRDefault="00E06EF9" w:rsidP="00E06EF9">
      <w:pPr>
        <w:tabs>
          <w:tab w:val="left" w:pos="2763"/>
        </w:tabs>
        <w:spacing w:after="0" w:line="240" w:lineRule="auto"/>
        <w:jc w:val="both"/>
        <w:rPr>
          <w:rFonts w:ascii="Arial" w:hAnsi="Arial" w:cs="Arial"/>
        </w:rPr>
      </w:pPr>
    </w:p>
    <w:p w14:paraId="6D3A5735" w14:textId="77777777" w:rsidR="00E06EF9" w:rsidRPr="00FB3DA9" w:rsidRDefault="00E06EF9" w:rsidP="00E06EF9">
      <w:pPr>
        <w:tabs>
          <w:tab w:val="left" w:pos="2763"/>
        </w:tabs>
        <w:spacing w:after="0" w:line="240" w:lineRule="auto"/>
        <w:jc w:val="both"/>
        <w:rPr>
          <w:rFonts w:ascii="Arial" w:hAnsi="Arial" w:cs="Arial"/>
        </w:rPr>
      </w:pPr>
    </w:p>
    <w:p w14:paraId="72306FFB" w14:textId="77777777" w:rsidR="00E06EF9" w:rsidRPr="00FB3DA9" w:rsidRDefault="00E06EF9" w:rsidP="00E06EF9">
      <w:pPr>
        <w:tabs>
          <w:tab w:val="left" w:pos="2763"/>
        </w:tabs>
        <w:spacing w:after="0" w:line="240" w:lineRule="auto"/>
        <w:jc w:val="both"/>
        <w:rPr>
          <w:rFonts w:ascii="Arial" w:hAnsi="Arial" w:cs="Arial"/>
        </w:rPr>
      </w:pPr>
    </w:p>
    <w:p w14:paraId="4744E765" w14:textId="77777777" w:rsidR="00E06EF9" w:rsidRPr="00FB3DA9" w:rsidRDefault="00E06EF9" w:rsidP="00E06EF9">
      <w:pPr>
        <w:tabs>
          <w:tab w:val="left" w:pos="2763"/>
        </w:tabs>
        <w:spacing w:after="0" w:line="240" w:lineRule="auto"/>
        <w:jc w:val="both"/>
        <w:rPr>
          <w:rFonts w:ascii="Arial" w:hAnsi="Arial" w:cs="Arial"/>
        </w:rPr>
      </w:pPr>
    </w:p>
    <w:p w14:paraId="396DE73B" w14:textId="77777777" w:rsidR="00E06EF9" w:rsidRPr="00FB3DA9" w:rsidRDefault="00E06EF9" w:rsidP="00E06EF9">
      <w:pPr>
        <w:tabs>
          <w:tab w:val="left" w:pos="2763"/>
        </w:tabs>
        <w:spacing w:after="0" w:line="240" w:lineRule="auto"/>
        <w:jc w:val="both"/>
        <w:rPr>
          <w:rFonts w:ascii="Arial" w:hAnsi="Arial" w:cs="Arial"/>
        </w:rPr>
      </w:pPr>
    </w:p>
    <w:p w14:paraId="484C9E98" w14:textId="77777777" w:rsidR="00E06EF9" w:rsidRPr="00FB3DA9" w:rsidRDefault="00E06EF9" w:rsidP="00E06EF9">
      <w:pPr>
        <w:tabs>
          <w:tab w:val="left" w:pos="2763"/>
        </w:tabs>
        <w:spacing w:after="0" w:line="240" w:lineRule="auto"/>
        <w:jc w:val="both"/>
        <w:rPr>
          <w:rFonts w:ascii="Arial" w:hAnsi="Arial" w:cs="Arial"/>
        </w:rPr>
      </w:pPr>
    </w:p>
    <w:p w14:paraId="3E6D1718" w14:textId="77777777" w:rsidR="00E06EF9" w:rsidRPr="00FB3DA9" w:rsidRDefault="00E06EF9" w:rsidP="00E06EF9">
      <w:pPr>
        <w:tabs>
          <w:tab w:val="left" w:pos="2763"/>
        </w:tabs>
        <w:spacing w:after="0" w:line="240" w:lineRule="auto"/>
        <w:jc w:val="both"/>
        <w:rPr>
          <w:rFonts w:ascii="Arial" w:hAnsi="Arial" w:cs="Arial"/>
        </w:rPr>
      </w:pPr>
    </w:p>
    <w:p w14:paraId="7A1BC071" w14:textId="77777777" w:rsidR="00E06EF9" w:rsidRPr="00FB3DA9" w:rsidRDefault="00E06EF9" w:rsidP="00E06EF9">
      <w:pPr>
        <w:tabs>
          <w:tab w:val="left" w:pos="2763"/>
        </w:tabs>
        <w:spacing w:after="0" w:line="240" w:lineRule="auto"/>
        <w:jc w:val="both"/>
        <w:rPr>
          <w:rFonts w:ascii="Arial" w:hAnsi="Arial" w:cs="Arial"/>
        </w:rPr>
      </w:pPr>
    </w:p>
    <w:p w14:paraId="15B2AF42" w14:textId="77777777" w:rsidR="00E06EF9" w:rsidRPr="00FB3DA9" w:rsidRDefault="00E06EF9" w:rsidP="00E06EF9">
      <w:pPr>
        <w:spacing w:after="0" w:line="240" w:lineRule="auto"/>
        <w:jc w:val="center"/>
        <w:rPr>
          <w:rFonts w:ascii="Arial" w:eastAsia="Times New Roman" w:hAnsi="Arial" w:cs="Arial"/>
          <w:lang w:val="es-ES_tradnl" w:eastAsia="es-ES"/>
        </w:rPr>
      </w:pPr>
      <w:r w:rsidRPr="000923DF">
        <w:rPr>
          <w:rFonts w:ascii="Arial" w:eastAsia="Times New Roman" w:hAnsi="Arial" w:cs="Arial"/>
          <w:color w:val="000000"/>
          <w:lang w:eastAsia="es-ES"/>
        </w:rPr>
        <w:t>ADQUISICIÓN DE LAS LICENCIAS DE ANTIVIRUS KASPERSKY PARA LOS EQUIPOS DE CÓMPUTO PROPIOS DE LA UAERMV.</w:t>
      </w:r>
    </w:p>
    <w:p w14:paraId="02FA225D" w14:textId="77777777" w:rsidR="00E06EF9" w:rsidRPr="00FB3DA9" w:rsidRDefault="00E06EF9" w:rsidP="00E06EF9">
      <w:pPr>
        <w:spacing w:after="0" w:line="240" w:lineRule="auto"/>
        <w:jc w:val="both"/>
        <w:rPr>
          <w:rFonts w:ascii="Arial" w:eastAsia="Times New Roman" w:hAnsi="Arial" w:cs="Arial"/>
          <w:lang w:val="es-ES_tradnl" w:eastAsia="es-ES"/>
        </w:rPr>
      </w:pPr>
    </w:p>
    <w:p w14:paraId="510503C7" w14:textId="77777777" w:rsidR="00E06EF9" w:rsidRPr="00FB3DA9" w:rsidRDefault="00E06EF9" w:rsidP="00E06EF9">
      <w:pPr>
        <w:spacing w:after="0" w:line="240" w:lineRule="auto"/>
        <w:jc w:val="both"/>
        <w:rPr>
          <w:rFonts w:ascii="Arial" w:eastAsia="Times New Roman" w:hAnsi="Arial" w:cs="Arial"/>
          <w:lang w:val="es-ES_tradnl" w:eastAsia="es-ES"/>
        </w:rPr>
      </w:pPr>
    </w:p>
    <w:p w14:paraId="486ED9C3" w14:textId="77777777" w:rsidR="00E06EF9" w:rsidRPr="00FB3DA9" w:rsidRDefault="00E06EF9" w:rsidP="00E06EF9">
      <w:pPr>
        <w:spacing w:after="0" w:line="240" w:lineRule="auto"/>
        <w:jc w:val="both"/>
        <w:rPr>
          <w:rFonts w:ascii="Arial" w:eastAsia="Times New Roman" w:hAnsi="Arial" w:cs="Arial"/>
          <w:lang w:val="es-ES_tradnl" w:eastAsia="es-ES"/>
        </w:rPr>
      </w:pPr>
    </w:p>
    <w:p w14:paraId="5FA4F0F8" w14:textId="77777777" w:rsidR="00E06EF9" w:rsidRPr="00FB3DA9" w:rsidRDefault="00E06EF9" w:rsidP="00E06EF9">
      <w:pPr>
        <w:spacing w:after="0" w:line="240" w:lineRule="auto"/>
        <w:jc w:val="both"/>
        <w:rPr>
          <w:rFonts w:ascii="Arial" w:eastAsia="Times New Roman" w:hAnsi="Arial" w:cs="Arial"/>
          <w:lang w:val="es-ES_tradnl" w:eastAsia="es-ES"/>
        </w:rPr>
      </w:pPr>
    </w:p>
    <w:p w14:paraId="55BD3FD8" w14:textId="77777777" w:rsidR="00E06EF9" w:rsidRPr="00FB3DA9" w:rsidRDefault="00E06EF9" w:rsidP="00E06EF9">
      <w:pPr>
        <w:spacing w:after="0" w:line="240" w:lineRule="auto"/>
        <w:jc w:val="both"/>
        <w:rPr>
          <w:rFonts w:ascii="Arial" w:eastAsia="Times New Roman" w:hAnsi="Arial" w:cs="Arial"/>
          <w:lang w:val="es-ES_tradnl" w:eastAsia="es-ES"/>
        </w:rPr>
      </w:pPr>
    </w:p>
    <w:p w14:paraId="584734EF" w14:textId="77777777" w:rsidR="00E06EF9" w:rsidRPr="00FB3DA9" w:rsidRDefault="00E06EF9" w:rsidP="00E06EF9">
      <w:pPr>
        <w:spacing w:after="0" w:line="240" w:lineRule="auto"/>
        <w:jc w:val="both"/>
        <w:rPr>
          <w:rFonts w:ascii="Arial" w:eastAsia="Times New Roman" w:hAnsi="Arial" w:cs="Arial"/>
          <w:lang w:val="es-ES_tradnl" w:eastAsia="es-ES"/>
        </w:rPr>
      </w:pPr>
    </w:p>
    <w:p w14:paraId="3EC68B24" w14:textId="77777777" w:rsidR="00E06EF9" w:rsidRPr="00FB3DA9" w:rsidRDefault="00E06EF9" w:rsidP="00E06EF9">
      <w:pPr>
        <w:spacing w:after="0" w:line="240" w:lineRule="auto"/>
        <w:jc w:val="both"/>
        <w:rPr>
          <w:rFonts w:ascii="Arial" w:eastAsia="Times New Roman" w:hAnsi="Arial" w:cs="Arial"/>
          <w:lang w:val="es-ES_tradnl" w:eastAsia="es-ES"/>
        </w:rPr>
      </w:pPr>
    </w:p>
    <w:p w14:paraId="61D4C782" w14:textId="77777777" w:rsidR="00E06EF9" w:rsidRPr="00FB3DA9" w:rsidRDefault="00E06EF9" w:rsidP="00E06EF9">
      <w:pPr>
        <w:spacing w:after="0" w:line="240" w:lineRule="auto"/>
        <w:jc w:val="both"/>
        <w:rPr>
          <w:rFonts w:ascii="Arial" w:eastAsia="Times New Roman" w:hAnsi="Arial" w:cs="Arial"/>
          <w:lang w:val="es-ES_tradnl" w:eastAsia="es-ES"/>
        </w:rPr>
      </w:pPr>
    </w:p>
    <w:p w14:paraId="3AF6A17D" w14:textId="77777777" w:rsidR="00E06EF9" w:rsidRPr="00FB3DA9" w:rsidRDefault="00E06EF9" w:rsidP="00E06EF9">
      <w:pPr>
        <w:spacing w:after="0" w:line="240" w:lineRule="auto"/>
        <w:jc w:val="both"/>
        <w:rPr>
          <w:rFonts w:ascii="Arial" w:eastAsia="Times New Roman" w:hAnsi="Arial" w:cs="Arial"/>
          <w:lang w:val="es-ES_tradnl" w:eastAsia="es-ES"/>
        </w:rPr>
      </w:pPr>
    </w:p>
    <w:p w14:paraId="229E1B64" w14:textId="77777777" w:rsidR="00E06EF9" w:rsidRPr="00FB3DA9" w:rsidRDefault="00E06EF9" w:rsidP="00E06EF9">
      <w:pPr>
        <w:spacing w:after="0" w:line="240" w:lineRule="auto"/>
        <w:jc w:val="both"/>
        <w:rPr>
          <w:rFonts w:ascii="Arial" w:eastAsia="Times New Roman" w:hAnsi="Arial" w:cs="Arial"/>
          <w:lang w:val="es-ES_tradnl" w:eastAsia="es-ES"/>
        </w:rPr>
      </w:pPr>
    </w:p>
    <w:p w14:paraId="268DA325" w14:textId="77777777" w:rsidR="00E06EF9" w:rsidRPr="00FB3DA9" w:rsidRDefault="00E06EF9" w:rsidP="00E06EF9">
      <w:pPr>
        <w:spacing w:after="0" w:line="240" w:lineRule="auto"/>
        <w:jc w:val="both"/>
        <w:rPr>
          <w:rFonts w:ascii="Arial" w:eastAsia="Times New Roman" w:hAnsi="Arial" w:cs="Arial"/>
          <w:lang w:val="es-ES_tradnl" w:eastAsia="es-ES"/>
        </w:rPr>
      </w:pPr>
    </w:p>
    <w:p w14:paraId="22B897C9" w14:textId="77777777" w:rsidR="00E06EF9" w:rsidRPr="00FB3DA9" w:rsidRDefault="00E06EF9" w:rsidP="00E06EF9">
      <w:pPr>
        <w:spacing w:after="0" w:line="240" w:lineRule="auto"/>
        <w:jc w:val="both"/>
        <w:rPr>
          <w:rFonts w:ascii="Arial" w:eastAsia="Times New Roman" w:hAnsi="Arial" w:cs="Arial"/>
          <w:lang w:val="es-ES_tradnl" w:eastAsia="es-ES"/>
        </w:rPr>
      </w:pPr>
    </w:p>
    <w:p w14:paraId="1EA3CF97" w14:textId="77777777" w:rsidR="00E06EF9" w:rsidRPr="00FB3DA9" w:rsidRDefault="00E06EF9" w:rsidP="00E06EF9">
      <w:pPr>
        <w:spacing w:after="0" w:line="240" w:lineRule="auto"/>
        <w:jc w:val="both"/>
        <w:rPr>
          <w:rFonts w:ascii="Arial" w:eastAsia="Times New Roman" w:hAnsi="Arial" w:cs="Arial"/>
          <w:lang w:val="es-ES_tradnl" w:eastAsia="es-ES"/>
        </w:rPr>
      </w:pPr>
    </w:p>
    <w:p w14:paraId="0D5F97F8" w14:textId="77777777" w:rsidR="00E06EF9" w:rsidRPr="00FB3DA9" w:rsidRDefault="00E06EF9" w:rsidP="00E06EF9">
      <w:pPr>
        <w:spacing w:after="0" w:line="240" w:lineRule="auto"/>
        <w:jc w:val="both"/>
        <w:rPr>
          <w:rFonts w:ascii="Arial" w:eastAsia="Times New Roman" w:hAnsi="Arial" w:cs="Arial"/>
          <w:lang w:val="es-ES_tradnl" w:eastAsia="es-ES"/>
        </w:rPr>
      </w:pPr>
    </w:p>
    <w:p w14:paraId="2755BCD8" w14:textId="77777777" w:rsidR="00E06EF9" w:rsidRPr="00FB3DA9" w:rsidRDefault="00E06EF9" w:rsidP="00E06EF9">
      <w:pPr>
        <w:spacing w:after="0" w:line="240" w:lineRule="auto"/>
        <w:jc w:val="center"/>
        <w:rPr>
          <w:rFonts w:ascii="Arial" w:eastAsia="Times New Roman" w:hAnsi="Arial" w:cs="Arial"/>
          <w:lang w:val="es-ES_tradnl" w:eastAsia="es-ES"/>
        </w:rPr>
      </w:pPr>
    </w:p>
    <w:p w14:paraId="1F3A6357" w14:textId="77777777" w:rsidR="00E06EF9" w:rsidRPr="00FB3DA9" w:rsidRDefault="00E06EF9" w:rsidP="00E06EF9">
      <w:pPr>
        <w:spacing w:after="0" w:line="240" w:lineRule="auto"/>
        <w:jc w:val="center"/>
        <w:rPr>
          <w:rFonts w:ascii="Arial" w:eastAsia="Times New Roman" w:hAnsi="Arial" w:cs="Arial"/>
          <w:lang w:val="es-ES_tradnl" w:eastAsia="es-ES"/>
        </w:rPr>
      </w:pPr>
    </w:p>
    <w:p w14:paraId="1E01D547" w14:textId="77777777" w:rsidR="00E06EF9" w:rsidRPr="00FB3DA9" w:rsidRDefault="00E06EF9" w:rsidP="00E06EF9">
      <w:pPr>
        <w:spacing w:after="0" w:line="240" w:lineRule="auto"/>
        <w:jc w:val="center"/>
        <w:rPr>
          <w:rFonts w:ascii="Arial" w:eastAsia="Times New Roman" w:hAnsi="Arial" w:cs="Arial"/>
          <w:b/>
          <w:lang w:val="es-ES_tradnl" w:eastAsia="es-ES"/>
        </w:rPr>
      </w:pPr>
      <w:r w:rsidRPr="00FB3DA9">
        <w:rPr>
          <w:rFonts w:ascii="Arial" w:eastAsia="Times New Roman" w:hAnsi="Arial" w:cs="Arial"/>
          <w:b/>
          <w:lang w:val="es-ES_tradnl" w:eastAsia="es-ES"/>
        </w:rPr>
        <w:t xml:space="preserve">UNIDAD ADMINISTRATIVA ESPECIAL DE REHABILITACIÓN </w:t>
      </w:r>
    </w:p>
    <w:p w14:paraId="475FC202" w14:textId="77777777" w:rsidR="00E06EF9" w:rsidRPr="00FB3DA9" w:rsidRDefault="00E06EF9" w:rsidP="00E06EF9">
      <w:pPr>
        <w:spacing w:after="0" w:line="240" w:lineRule="auto"/>
        <w:jc w:val="center"/>
        <w:rPr>
          <w:rFonts w:ascii="Arial" w:eastAsia="Times New Roman" w:hAnsi="Arial" w:cs="Arial"/>
          <w:b/>
          <w:lang w:val="es-ES_tradnl" w:eastAsia="es-ES"/>
        </w:rPr>
      </w:pPr>
      <w:r w:rsidRPr="00FB3DA9">
        <w:rPr>
          <w:rFonts w:ascii="Arial" w:eastAsia="Times New Roman" w:hAnsi="Arial" w:cs="Arial"/>
          <w:b/>
          <w:lang w:val="es-ES_tradnl" w:eastAsia="es-ES"/>
        </w:rPr>
        <w:t>Y MANTENIMIENTO VIAL</w:t>
      </w:r>
    </w:p>
    <w:p w14:paraId="3FA2AFED" w14:textId="77777777" w:rsidR="00E06EF9" w:rsidRPr="00FB3DA9" w:rsidRDefault="00E06EF9" w:rsidP="00E06EF9">
      <w:pPr>
        <w:spacing w:after="0" w:line="240" w:lineRule="auto"/>
        <w:jc w:val="center"/>
        <w:rPr>
          <w:rFonts w:ascii="Arial" w:eastAsia="Times New Roman" w:hAnsi="Arial" w:cs="Arial"/>
          <w:b/>
          <w:lang w:val="es-ES_tradnl" w:eastAsia="es-ES"/>
        </w:rPr>
      </w:pPr>
      <w:r w:rsidRPr="00FB3DA9">
        <w:rPr>
          <w:rFonts w:ascii="Arial" w:eastAsia="Times New Roman" w:hAnsi="Arial" w:cs="Arial"/>
          <w:b/>
          <w:lang w:val="es-ES_tradnl" w:eastAsia="es-ES"/>
        </w:rPr>
        <w:t xml:space="preserve">BOGOTÁ D.C., </w:t>
      </w:r>
      <w:r>
        <w:rPr>
          <w:rFonts w:ascii="Arial" w:eastAsia="Times New Roman" w:hAnsi="Arial" w:cs="Arial"/>
          <w:b/>
          <w:lang w:val="es-ES_tradnl" w:eastAsia="es-ES"/>
        </w:rPr>
        <w:t>AGOSTO</w:t>
      </w:r>
      <w:r w:rsidRPr="00FB3DA9">
        <w:rPr>
          <w:rFonts w:ascii="Arial" w:eastAsia="Times New Roman" w:hAnsi="Arial" w:cs="Arial"/>
          <w:b/>
          <w:lang w:val="es-ES_tradnl" w:eastAsia="es-ES"/>
        </w:rPr>
        <w:t xml:space="preserve"> DEL 202</w:t>
      </w:r>
      <w:r>
        <w:rPr>
          <w:rFonts w:ascii="Arial" w:eastAsia="Times New Roman" w:hAnsi="Arial" w:cs="Arial"/>
          <w:b/>
          <w:lang w:val="es-ES_tradnl" w:eastAsia="es-ES"/>
        </w:rPr>
        <w:t>3</w:t>
      </w:r>
    </w:p>
    <w:p w14:paraId="5F43F1D6" w14:textId="77777777" w:rsidR="00E06EF9" w:rsidRPr="00FB3DA9" w:rsidRDefault="00E06EF9" w:rsidP="00E06EF9">
      <w:pPr>
        <w:spacing w:after="0"/>
        <w:jc w:val="center"/>
        <w:rPr>
          <w:rFonts w:ascii="Arial" w:hAnsi="Arial" w:cs="Arial"/>
          <w:b/>
        </w:rPr>
      </w:pPr>
    </w:p>
    <w:p w14:paraId="4CA1774F" w14:textId="77777777" w:rsidR="00E06EF9" w:rsidRPr="00FB3DA9" w:rsidRDefault="00E06EF9" w:rsidP="00E06EF9">
      <w:pPr>
        <w:spacing w:after="0"/>
        <w:jc w:val="center"/>
        <w:rPr>
          <w:rFonts w:ascii="Arial" w:hAnsi="Arial" w:cs="Arial"/>
          <w:b/>
        </w:rPr>
      </w:pPr>
    </w:p>
    <w:p w14:paraId="696ADFFF" w14:textId="77777777" w:rsidR="00E06EF9" w:rsidRPr="00FB3DA9" w:rsidRDefault="00E06EF9" w:rsidP="00E06EF9">
      <w:pPr>
        <w:spacing w:after="0"/>
        <w:jc w:val="center"/>
        <w:rPr>
          <w:rFonts w:ascii="Arial" w:hAnsi="Arial" w:cs="Arial"/>
          <w:b/>
        </w:rPr>
      </w:pPr>
    </w:p>
    <w:p w14:paraId="442032B9" w14:textId="77777777" w:rsidR="00E06EF9" w:rsidRPr="00FB3DA9" w:rsidRDefault="00E06EF9" w:rsidP="00E06EF9">
      <w:pPr>
        <w:spacing w:after="0"/>
        <w:jc w:val="center"/>
        <w:rPr>
          <w:rFonts w:ascii="Arial" w:hAnsi="Arial" w:cs="Arial"/>
          <w:b/>
        </w:rPr>
      </w:pPr>
    </w:p>
    <w:p w14:paraId="2246AB11" w14:textId="77777777" w:rsidR="00E06EF9" w:rsidRDefault="00E06EF9" w:rsidP="00E06EF9">
      <w:pPr>
        <w:spacing w:after="0"/>
        <w:jc w:val="center"/>
        <w:rPr>
          <w:rFonts w:ascii="Arial" w:hAnsi="Arial" w:cs="Arial"/>
          <w:b/>
        </w:rPr>
      </w:pPr>
    </w:p>
    <w:p w14:paraId="0C1D6613" w14:textId="77777777" w:rsidR="00E06EF9" w:rsidRPr="00FB3DA9" w:rsidRDefault="00E06EF9" w:rsidP="00E06EF9">
      <w:pPr>
        <w:spacing w:after="0"/>
        <w:jc w:val="center"/>
        <w:rPr>
          <w:rFonts w:ascii="Arial" w:hAnsi="Arial" w:cs="Arial"/>
          <w:b/>
        </w:rPr>
      </w:pPr>
    </w:p>
    <w:p w14:paraId="185E3BF0" w14:textId="77777777" w:rsidR="00E06EF9" w:rsidRDefault="00E06EF9" w:rsidP="00E06EF9">
      <w:pPr>
        <w:spacing w:after="0"/>
        <w:ind w:left="360"/>
        <w:rPr>
          <w:rFonts w:ascii="Arial" w:hAnsi="Arial" w:cs="Arial"/>
          <w:b/>
        </w:rPr>
      </w:pPr>
    </w:p>
    <w:p w14:paraId="35F70F92" w14:textId="0F06F128" w:rsidR="00E06EF9" w:rsidRPr="00FB3DA9" w:rsidRDefault="00E06EF9" w:rsidP="00E06EF9">
      <w:pPr>
        <w:numPr>
          <w:ilvl w:val="0"/>
          <w:numId w:val="21"/>
        </w:numPr>
        <w:spacing w:after="0"/>
        <w:jc w:val="center"/>
        <w:rPr>
          <w:rFonts w:ascii="Arial" w:hAnsi="Arial" w:cs="Arial"/>
          <w:b/>
        </w:rPr>
      </w:pPr>
      <w:r w:rsidRPr="00FB3DA9">
        <w:rPr>
          <w:rFonts w:ascii="Arial" w:hAnsi="Arial" w:cs="Arial"/>
          <w:b/>
        </w:rPr>
        <w:t>DESCRIPCIÓN DEL PROYECTO</w:t>
      </w:r>
    </w:p>
    <w:p w14:paraId="621D1959" w14:textId="77777777" w:rsidR="00E06EF9" w:rsidRPr="00FB3DA9" w:rsidRDefault="00E06EF9" w:rsidP="00E06EF9">
      <w:pPr>
        <w:tabs>
          <w:tab w:val="left" w:pos="709"/>
        </w:tabs>
        <w:spacing w:after="0" w:line="240" w:lineRule="auto"/>
        <w:ind w:left="720"/>
        <w:rPr>
          <w:rFonts w:ascii="Arial" w:hAnsi="Arial" w:cs="Arial"/>
          <w:b/>
        </w:rPr>
      </w:pPr>
    </w:p>
    <w:p w14:paraId="116245D9" w14:textId="77777777" w:rsidR="00E06EF9" w:rsidRPr="00FB3DA9" w:rsidRDefault="00E06EF9" w:rsidP="00E06EF9">
      <w:pPr>
        <w:numPr>
          <w:ilvl w:val="1"/>
          <w:numId w:val="22"/>
        </w:numPr>
        <w:spacing w:after="0" w:line="240" w:lineRule="auto"/>
        <w:jc w:val="both"/>
        <w:rPr>
          <w:rFonts w:ascii="Arial" w:hAnsi="Arial" w:cs="Arial"/>
          <w:b/>
        </w:rPr>
      </w:pPr>
      <w:r w:rsidRPr="00FB3DA9">
        <w:rPr>
          <w:rFonts w:ascii="Arial" w:hAnsi="Arial" w:cs="Arial"/>
          <w:b/>
        </w:rPr>
        <w:t>OBJETO</w:t>
      </w:r>
    </w:p>
    <w:p w14:paraId="021E597F" w14:textId="77777777" w:rsidR="00E06EF9" w:rsidRPr="00FB3DA9" w:rsidRDefault="00E06EF9" w:rsidP="00E06EF9">
      <w:pPr>
        <w:spacing w:after="0" w:line="240" w:lineRule="auto"/>
        <w:ind w:left="720"/>
        <w:jc w:val="both"/>
        <w:rPr>
          <w:rFonts w:ascii="Arial" w:hAnsi="Arial" w:cs="Arial"/>
          <w:b/>
        </w:rPr>
      </w:pPr>
    </w:p>
    <w:p w14:paraId="615C116F" w14:textId="77777777" w:rsidR="00E06EF9" w:rsidRDefault="00E06EF9" w:rsidP="00E06EF9">
      <w:pPr>
        <w:tabs>
          <w:tab w:val="left" w:pos="2763"/>
        </w:tabs>
        <w:spacing w:after="0" w:line="240" w:lineRule="auto"/>
        <w:jc w:val="both"/>
        <w:rPr>
          <w:rFonts w:ascii="Arial" w:hAnsi="Arial" w:cs="Arial"/>
        </w:rPr>
      </w:pPr>
      <w:r w:rsidRPr="000923DF">
        <w:rPr>
          <w:rFonts w:ascii="Arial" w:hAnsi="Arial" w:cs="Arial"/>
        </w:rPr>
        <w:t>ADQUISICIÓN DE LAS LICENCIAS DE ANTIVIRUS KASPERSKY PARA LOS EQUIPOS DE CÓMPUTO PROPIOS DE LA UAERMV.</w:t>
      </w:r>
    </w:p>
    <w:p w14:paraId="2415C74A" w14:textId="77777777" w:rsidR="00E06EF9" w:rsidRPr="00FB3DA9" w:rsidRDefault="00E06EF9" w:rsidP="00E06EF9">
      <w:pPr>
        <w:tabs>
          <w:tab w:val="left" w:pos="2763"/>
        </w:tabs>
        <w:spacing w:after="0" w:line="240" w:lineRule="auto"/>
        <w:jc w:val="both"/>
        <w:rPr>
          <w:rFonts w:ascii="Arial" w:hAnsi="Arial" w:cs="Arial"/>
        </w:rPr>
      </w:pPr>
    </w:p>
    <w:p w14:paraId="728B24F1" w14:textId="77777777" w:rsidR="00E06EF9" w:rsidRPr="00FB3DA9" w:rsidRDefault="00E06EF9" w:rsidP="00E06EF9">
      <w:pPr>
        <w:numPr>
          <w:ilvl w:val="1"/>
          <w:numId w:val="22"/>
        </w:numPr>
        <w:spacing w:after="0"/>
        <w:rPr>
          <w:rFonts w:ascii="Arial" w:hAnsi="Arial" w:cs="Arial"/>
          <w:b/>
        </w:rPr>
      </w:pPr>
      <w:r w:rsidRPr="00FB3DA9">
        <w:rPr>
          <w:rFonts w:ascii="Arial" w:hAnsi="Arial" w:cs="Arial"/>
          <w:b/>
        </w:rPr>
        <w:t>CLASIFICADOR DE BIENES Y SERVICIOS - Códigos UNSPSC</w:t>
      </w:r>
    </w:p>
    <w:p w14:paraId="5F152131" w14:textId="77777777" w:rsidR="00E06EF9" w:rsidRPr="00FB3DA9" w:rsidRDefault="00E06EF9" w:rsidP="00E06EF9">
      <w:pPr>
        <w:spacing w:after="0"/>
        <w:ind w:left="720"/>
        <w:rPr>
          <w:rFonts w:ascii="Arial" w:hAnsi="Arial" w:cs="Arial"/>
          <w:b/>
        </w:rPr>
      </w:pPr>
    </w:p>
    <w:tbl>
      <w:tblPr>
        <w:tblStyle w:val="Tablaconcuadrcula"/>
        <w:tblW w:w="5000" w:type="pct"/>
        <w:tblLayout w:type="fixed"/>
        <w:tblLook w:val="04A0" w:firstRow="1" w:lastRow="0" w:firstColumn="1" w:lastColumn="0" w:noHBand="0" w:noVBand="1"/>
      </w:tblPr>
      <w:tblGrid>
        <w:gridCol w:w="1991"/>
        <w:gridCol w:w="1993"/>
        <w:gridCol w:w="2249"/>
        <w:gridCol w:w="1984"/>
        <w:gridCol w:w="1745"/>
      </w:tblGrid>
      <w:tr w:rsidR="00807206" w:rsidRPr="000E7832" w14:paraId="57CF581C" w14:textId="77777777" w:rsidTr="00E81E60">
        <w:trPr>
          <w:trHeight w:val="20"/>
        </w:trPr>
        <w:tc>
          <w:tcPr>
            <w:tcW w:w="999" w:type="pct"/>
            <w:shd w:val="clear" w:color="auto" w:fill="D9D9D9" w:themeFill="background1" w:themeFillShade="D9"/>
            <w:vAlign w:val="center"/>
          </w:tcPr>
          <w:p w14:paraId="212F9260" w14:textId="77777777" w:rsidR="00807206" w:rsidRPr="000E7832" w:rsidRDefault="00807206" w:rsidP="00E81E60">
            <w:pPr>
              <w:jc w:val="center"/>
              <w:rPr>
                <w:rFonts w:ascii="Arial" w:hAnsi="Arial" w:cs="Arial"/>
                <w:b/>
              </w:rPr>
            </w:pPr>
            <w:r w:rsidRPr="000E7832">
              <w:rPr>
                <w:rFonts w:ascii="Arial" w:hAnsi="Arial" w:cs="Arial"/>
                <w:b/>
              </w:rPr>
              <w:t>Clasificación UNSPSC</w:t>
            </w:r>
          </w:p>
        </w:tc>
        <w:tc>
          <w:tcPr>
            <w:tcW w:w="1000" w:type="pct"/>
            <w:shd w:val="clear" w:color="auto" w:fill="D9D9D9" w:themeFill="background1" w:themeFillShade="D9"/>
            <w:vAlign w:val="center"/>
          </w:tcPr>
          <w:p w14:paraId="390F25D2" w14:textId="77777777" w:rsidR="00807206" w:rsidRPr="000E7832" w:rsidRDefault="00807206" w:rsidP="00E81E60">
            <w:pPr>
              <w:jc w:val="center"/>
              <w:rPr>
                <w:rFonts w:ascii="Arial" w:hAnsi="Arial" w:cs="Arial"/>
                <w:b/>
              </w:rPr>
            </w:pPr>
            <w:r w:rsidRPr="000E7832">
              <w:rPr>
                <w:rFonts w:ascii="Arial" w:hAnsi="Arial" w:cs="Arial"/>
                <w:b/>
              </w:rPr>
              <w:t>Segmento</w:t>
            </w:r>
          </w:p>
        </w:tc>
        <w:tc>
          <w:tcPr>
            <w:tcW w:w="1129" w:type="pct"/>
            <w:shd w:val="clear" w:color="auto" w:fill="D9D9D9" w:themeFill="background1" w:themeFillShade="D9"/>
            <w:vAlign w:val="center"/>
          </w:tcPr>
          <w:p w14:paraId="152AC4EE" w14:textId="77777777" w:rsidR="00807206" w:rsidRPr="000E7832" w:rsidRDefault="00807206" w:rsidP="00E81E60">
            <w:pPr>
              <w:jc w:val="center"/>
              <w:rPr>
                <w:rFonts w:ascii="Arial" w:hAnsi="Arial" w:cs="Arial"/>
                <w:b/>
              </w:rPr>
            </w:pPr>
            <w:r w:rsidRPr="000E7832">
              <w:rPr>
                <w:rFonts w:ascii="Arial" w:hAnsi="Arial" w:cs="Arial"/>
                <w:b/>
                <w:lang w:eastAsia="es-ES"/>
              </w:rPr>
              <w:t>Familia</w:t>
            </w:r>
          </w:p>
        </w:tc>
        <w:tc>
          <w:tcPr>
            <w:tcW w:w="996" w:type="pct"/>
            <w:shd w:val="clear" w:color="auto" w:fill="D9D9D9" w:themeFill="background1" w:themeFillShade="D9"/>
            <w:vAlign w:val="center"/>
          </w:tcPr>
          <w:p w14:paraId="24D1978F" w14:textId="77777777" w:rsidR="00807206" w:rsidRPr="000E7832" w:rsidRDefault="00807206" w:rsidP="00E81E60">
            <w:pPr>
              <w:jc w:val="center"/>
              <w:rPr>
                <w:rFonts w:ascii="Arial" w:hAnsi="Arial" w:cs="Arial"/>
                <w:b/>
              </w:rPr>
            </w:pPr>
            <w:r w:rsidRPr="000E7832">
              <w:rPr>
                <w:rFonts w:ascii="Arial" w:hAnsi="Arial" w:cs="Arial"/>
                <w:b/>
              </w:rPr>
              <w:t>Clase</w:t>
            </w:r>
          </w:p>
        </w:tc>
        <w:tc>
          <w:tcPr>
            <w:tcW w:w="876" w:type="pct"/>
            <w:shd w:val="clear" w:color="auto" w:fill="D9D9D9" w:themeFill="background1" w:themeFillShade="D9"/>
            <w:vAlign w:val="center"/>
          </w:tcPr>
          <w:p w14:paraId="17B00C2A" w14:textId="77777777" w:rsidR="00807206" w:rsidRPr="000E7832" w:rsidRDefault="00807206" w:rsidP="00E81E60">
            <w:pPr>
              <w:jc w:val="center"/>
              <w:rPr>
                <w:rFonts w:ascii="Arial" w:hAnsi="Arial" w:cs="Arial"/>
                <w:b/>
              </w:rPr>
            </w:pPr>
            <w:r w:rsidRPr="000E7832">
              <w:rPr>
                <w:rFonts w:ascii="Arial" w:hAnsi="Arial" w:cs="Arial"/>
                <w:b/>
              </w:rPr>
              <w:t>Productos</w:t>
            </w:r>
          </w:p>
        </w:tc>
      </w:tr>
      <w:tr w:rsidR="00807206" w:rsidRPr="000E7832" w14:paraId="70D1219D" w14:textId="77777777" w:rsidTr="00E81E60">
        <w:trPr>
          <w:trHeight w:val="20"/>
        </w:trPr>
        <w:tc>
          <w:tcPr>
            <w:tcW w:w="999" w:type="pct"/>
            <w:shd w:val="clear" w:color="auto" w:fill="FFFFFF" w:themeFill="background1"/>
            <w:vAlign w:val="center"/>
          </w:tcPr>
          <w:p w14:paraId="4874147F" w14:textId="77777777" w:rsidR="00807206" w:rsidRPr="000E7832" w:rsidRDefault="00807206" w:rsidP="00E81E60">
            <w:pPr>
              <w:spacing w:after="0"/>
              <w:jc w:val="center"/>
              <w:rPr>
                <w:rFonts w:ascii="Arial" w:hAnsi="Arial" w:cs="Arial"/>
                <w:b/>
              </w:rPr>
            </w:pPr>
            <w:r w:rsidRPr="000E7832">
              <w:rPr>
                <w:rStyle w:val="cf01"/>
                <w:rFonts w:ascii="Arial" w:hAnsi="Arial" w:cs="Arial"/>
              </w:rPr>
              <w:t>43233200</w:t>
            </w:r>
          </w:p>
        </w:tc>
        <w:tc>
          <w:tcPr>
            <w:tcW w:w="1000" w:type="pct"/>
            <w:shd w:val="clear" w:color="auto" w:fill="FFFFFF" w:themeFill="background1"/>
            <w:vAlign w:val="center"/>
          </w:tcPr>
          <w:p w14:paraId="28431C50" w14:textId="77777777" w:rsidR="00807206" w:rsidRPr="000E7832" w:rsidRDefault="00807206" w:rsidP="00E81E60">
            <w:pPr>
              <w:spacing w:after="0"/>
              <w:jc w:val="center"/>
              <w:rPr>
                <w:rFonts w:ascii="Arial" w:hAnsi="Arial" w:cs="Arial"/>
                <w:sz w:val="16"/>
                <w:szCs w:val="16"/>
              </w:rPr>
            </w:pPr>
            <w:r w:rsidRPr="000E7832">
              <w:rPr>
                <w:rFonts w:ascii="Arial" w:hAnsi="Arial" w:cs="Arial"/>
                <w:sz w:val="16"/>
                <w:szCs w:val="16"/>
              </w:rPr>
              <w:t>(43)</w:t>
            </w:r>
          </w:p>
          <w:p w14:paraId="31A1EA2D" w14:textId="77777777" w:rsidR="00807206" w:rsidRPr="000E7832" w:rsidRDefault="00807206" w:rsidP="00E81E60">
            <w:pPr>
              <w:spacing w:after="0"/>
              <w:jc w:val="center"/>
              <w:rPr>
                <w:rFonts w:ascii="Arial" w:hAnsi="Arial" w:cs="Arial"/>
                <w:b/>
              </w:rPr>
            </w:pPr>
            <w:r w:rsidRPr="000E7832">
              <w:rPr>
                <w:rFonts w:ascii="Arial" w:hAnsi="Arial" w:cs="Arial"/>
                <w:sz w:val="16"/>
                <w:szCs w:val="16"/>
              </w:rPr>
              <w:t>Difusión de tecnologías de Información y telecomunicaciones</w:t>
            </w:r>
          </w:p>
        </w:tc>
        <w:tc>
          <w:tcPr>
            <w:tcW w:w="1129" w:type="pct"/>
            <w:shd w:val="clear" w:color="auto" w:fill="FFFFFF" w:themeFill="background1"/>
            <w:vAlign w:val="center"/>
          </w:tcPr>
          <w:p w14:paraId="2BA19445" w14:textId="77777777" w:rsidR="00807206" w:rsidRPr="000E7832" w:rsidRDefault="00807206" w:rsidP="00E81E60">
            <w:pPr>
              <w:spacing w:after="0"/>
              <w:jc w:val="center"/>
              <w:rPr>
                <w:rFonts w:ascii="Arial" w:hAnsi="Arial" w:cs="Arial"/>
                <w:sz w:val="16"/>
                <w:szCs w:val="16"/>
              </w:rPr>
            </w:pPr>
            <w:r w:rsidRPr="000E7832">
              <w:rPr>
                <w:rFonts w:ascii="Arial" w:hAnsi="Arial" w:cs="Arial"/>
                <w:sz w:val="16"/>
                <w:szCs w:val="16"/>
              </w:rPr>
              <w:t>(23)</w:t>
            </w:r>
          </w:p>
          <w:p w14:paraId="70C1DF53" w14:textId="77777777" w:rsidR="00807206" w:rsidRPr="000E7832" w:rsidRDefault="00807206" w:rsidP="00E81E60">
            <w:pPr>
              <w:spacing w:after="0"/>
              <w:jc w:val="center"/>
              <w:rPr>
                <w:rFonts w:ascii="Arial" w:hAnsi="Arial" w:cs="Arial"/>
                <w:b/>
              </w:rPr>
            </w:pPr>
            <w:r w:rsidRPr="000E7832">
              <w:rPr>
                <w:rFonts w:ascii="Arial" w:hAnsi="Arial" w:cs="Arial"/>
                <w:sz w:val="16"/>
                <w:szCs w:val="16"/>
              </w:rPr>
              <w:t>Software</w:t>
            </w:r>
          </w:p>
        </w:tc>
        <w:tc>
          <w:tcPr>
            <w:tcW w:w="996" w:type="pct"/>
            <w:shd w:val="clear" w:color="auto" w:fill="FFFFFF" w:themeFill="background1"/>
            <w:vAlign w:val="center"/>
          </w:tcPr>
          <w:p w14:paraId="58A15F33" w14:textId="77777777" w:rsidR="00807206" w:rsidRPr="000E7832" w:rsidRDefault="00807206" w:rsidP="00E81E60">
            <w:pPr>
              <w:spacing w:after="0"/>
              <w:jc w:val="center"/>
              <w:rPr>
                <w:rFonts w:ascii="Arial" w:hAnsi="Arial" w:cs="Arial"/>
                <w:sz w:val="16"/>
                <w:szCs w:val="16"/>
              </w:rPr>
            </w:pPr>
            <w:r w:rsidRPr="000E7832">
              <w:rPr>
                <w:rFonts w:ascii="Arial" w:hAnsi="Arial" w:cs="Arial"/>
                <w:sz w:val="16"/>
                <w:szCs w:val="16"/>
              </w:rPr>
              <w:t>(32)</w:t>
            </w:r>
          </w:p>
          <w:p w14:paraId="41CDFEAB" w14:textId="77777777" w:rsidR="00807206" w:rsidRPr="000E7832" w:rsidRDefault="00807206" w:rsidP="00E81E60">
            <w:pPr>
              <w:spacing w:after="0"/>
              <w:jc w:val="center"/>
              <w:rPr>
                <w:rFonts w:ascii="Arial" w:hAnsi="Arial" w:cs="Arial"/>
                <w:b/>
              </w:rPr>
            </w:pPr>
            <w:r w:rsidRPr="000E7832">
              <w:rPr>
                <w:rFonts w:ascii="Arial" w:hAnsi="Arial" w:cs="Arial"/>
                <w:sz w:val="16"/>
                <w:szCs w:val="16"/>
              </w:rPr>
              <w:t>Software de seguridad y protección</w:t>
            </w:r>
          </w:p>
        </w:tc>
        <w:tc>
          <w:tcPr>
            <w:tcW w:w="876" w:type="pct"/>
            <w:shd w:val="clear" w:color="auto" w:fill="FFFFFF" w:themeFill="background1"/>
            <w:vAlign w:val="center"/>
          </w:tcPr>
          <w:p w14:paraId="16AFC97B" w14:textId="77777777" w:rsidR="00807206" w:rsidRPr="000E7832" w:rsidRDefault="00807206" w:rsidP="00E81E60">
            <w:pPr>
              <w:spacing w:after="0"/>
              <w:jc w:val="center"/>
              <w:rPr>
                <w:rFonts w:ascii="Arial" w:hAnsi="Arial" w:cs="Arial"/>
                <w:b/>
              </w:rPr>
            </w:pPr>
            <w:r w:rsidRPr="000E7832">
              <w:rPr>
                <w:rFonts w:ascii="Arial" w:hAnsi="Arial" w:cs="Arial"/>
                <w:color w:val="000000" w:themeColor="text1"/>
                <w:sz w:val="16"/>
                <w:szCs w:val="16"/>
              </w:rPr>
              <w:t>(00)</w:t>
            </w:r>
          </w:p>
        </w:tc>
      </w:tr>
      <w:tr w:rsidR="00807206" w:rsidRPr="000E7832" w14:paraId="319DBEAC" w14:textId="77777777" w:rsidTr="00E81E60">
        <w:trPr>
          <w:trHeight w:val="20"/>
        </w:trPr>
        <w:tc>
          <w:tcPr>
            <w:tcW w:w="999" w:type="pct"/>
            <w:shd w:val="clear" w:color="auto" w:fill="FFFFFF" w:themeFill="background1"/>
            <w:vAlign w:val="center"/>
          </w:tcPr>
          <w:p w14:paraId="22036B23" w14:textId="77777777" w:rsidR="00807206" w:rsidRPr="000E7832" w:rsidRDefault="00807206" w:rsidP="00E81E60">
            <w:pPr>
              <w:spacing w:after="0"/>
              <w:jc w:val="center"/>
              <w:rPr>
                <w:rFonts w:ascii="Arial" w:hAnsi="Arial" w:cs="Arial"/>
                <w:b/>
              </w:rPr>
            </w:pPr>
            <w:r w:rsidRPr="000E7832">
              <w:rPr>
                <w:rStyle w:val="cf01"/>
                <w:rFonts w:ascii="Arial" w:hAnsi="Arial" w:cs="Arial"/>
              </w:rPr>
              <w:t>43233205</w:t>
            </w:r>
          </w:p>
        </w:tc>
        <w:tc>
          <w:tcPr>
            <w:tcW w:w="1000" w:type="pct"/>
            <w:shd w:val="clear" w:color="auto" w:fill="FFFFFF" w:themeFill="background1"/>
            <w:vAlign w:val="center"/>
          </w:tcPr>
          <w:p w14:paraId="7831F527" w14:textId="77777777" w:rsidR="00807206" w:rsidRPr="000E7832" w:rsidRDefault="00807206" w:rsidP="00E81E60">
            <w:pPr>
              <w:spacing w:after="0"/>
              <w:jc w:val="center"/>
              <w:rPr>
                <w:rFonts w:ascii="Arial" w:hAnsi="Arial" w:cs="Arial"/>
                <w:sz w:val="16"/>
                <w:szCs w:val="16"/>
              </w:rPr>
            </w:pPr>
            <w:r w:rsidRPr="000E7832">
              <w:rPr>
                <w:rFonts w:ascii="Arial" w:hAnsi="Arial" w:cs="Arial"/>
                <w:sz w:val="16"/>
                <w:szCs w:val="16"/>
              </w:rPr>
              <w:t>(43)</w:t>
            </w:r>
          </w:p>
          <w:p w14:paraId="2F96D866" w14:textId="77777777" w:rsidR="00807206" w:rsidRPr="000E7832" w:rsidRDefault="00807206" w:rsidP="00E81E60">
            <w:pPr>
              <w:spacing w:after="0"/>
              <w:jc w:val="center"/>
              <w:rPr>
                <w:rFonts w:ascii="Arial" w:hAnsi="Arial" w:cs="Arial"/>
                <w:b/>
              </w:rPr>
            </w:pPr>
            <w:r w:rsidRPr="000E7832">
              <w:rPr>
                <w:rFonts w:ascii="Arial" w:hAnsi="Arial" w:cs="Arial"/>
                <w:sz w:val="16"/>
                <w:szCs w:val="16"/>
              </w:rPr>
              <w:t>Difusión de tecnologías de Información y telecomunicaciones</w:t>
            </w:r>
          </w:p>
        </w:tc>
        <w:tc>
          <w:tcPr>
            <w:tcW w:w="1129" w:type="pct"/>
            <w:shd w:val="clear" w:color="auto" w:fill="FFFFFF" w:themeFill="background1"/>
            <w:vAlign w:val="center"/>
          </w:tcPr>
          <w:p w14:paraId="48F88504" w14:textId="77777777" w:rsidR="00807206" w:rsidRPr="000E7832" w:rsidRDefault="00807206" w:rsidP="00E81E60">
            <w:pPr>
              <w:spacing w:after="0"/>
              <w:jc w:val="center"/>
              <w:rPr>
                <w:rFonts w:ascii="Arial" w:hAnsi="Arial" w:cs="Arial"/>
                <w:sz w:val="16"/>
                <w:szCs w:val="16"/>
              </w:rPr>
            </w:pPr>
            <w:r w:rsidRPr="000E7832">
              <w:rPr>
                <w:rFonts w:ascii="Arial" w:hAnsi="Arial" w:cs="Arial"/>
                <w:sz w:val="16"/>
                <w:szCs w:val="16"/>
              </w:rPr>
              <w:t>(23)</w:t>
            </w:r>
          </w:p>
          <w:p w14:paraId="0113BAA1" w14:textId="77777777" w:rsidR="00807206" w:rsidRPr="000E7832" w:rsidRDefault="00807206" w:rsidP="00E81E60">
            <w:pPr>
              <w:spacing w:after="0"/>
              <w:jc w:val="center"/>
              <w:rPr>
                <w:rFonts w:ascii="Arial" w:hAnsi="Arial" w:cs="Arial"/>
                <w:b/>
              </w:rPr>
            </w:pPr>
            <w:r w:rsidRPr="000E7832">
              <w:rPr>
                <w:rFonts w:ascii="Arial" w:hAnsi="Arial" w:cs="Arial"/>
                <w:sz w:val="16"/>
                <w:szCs w:val="16"/>
              </w:rPr>
              <w:t>Software</w:t>
            </w:r>
          </w:p>
        </w:tc>
        <w:tc>
          <w:tcPr>
            <w:tcW w:w="996" w:type="pct"/>
            <w:shd w:val="clear" w:color="auto" w:fill="FFFFFF" w:themeFill="background1"/>
            <w:vAlign w:val="center"/>
          </w:tcPr>
          <w:p w14:paraId="6CEB7399" w14:textId="77777777" w:rsidR="00807206" w:rsidRPr="000E7832" w:rsidRDefault="00807206" w:rsidP="00E81E60">
            <w:pPr>
              <w:spacing w:after="0"/>
              <w:jc w:val="center"/>
              <w:rPr>
                <w:rFonts w:ascii="Arial" w:hAnsi="Arial" w:cs="Arial"/>
                <w:sz w:val="16"/>
                <w:szCs w:val="16"/>
              </w:rPr>
            </w:pPr>
            <w:r w:rsidRPr="000E7832">
              <w:rPr>
                <w:rFonts w:ascii="Arial" w:hAnsi="Arial" w:cs="Arial"/>
                <w:sz w:val="16"/>
                <w:szCs w:val="16"/>
              </w:rPr>
              <w:t>(32)</w:t>
            </w:r>
          </w:p>
          <w:p w14:paraId="1FBEAEDE" w14:textId="77777777" w:rsidR="00807206" w:rsidRPr="000E7832" w:rsidRDefault="00807206" w:rsidP="00E81E60">
            <w:pPr>
              <w:spacing w:after="0"/>
              <w:jc w:val="center"/>
              <w:rPr>
                <w:rFonts w:ascii="Arial" w:hAnsi="Arial" w:cs="Arial"/>
                <w:b/>
              </w:rPr>
            </w:pPr>
            <w:r w:rsidRPr="000E7832">
              <w:rPr>
                <w:rFonts w:ascii="Arial" w:hAnsi="Arial" w:cs="Arial"/>
                <w:sz w:val="16"/>
                <w:szCs w:val="16"/>
              </w:rPr>
              <w:t>Software de seguridad y protección</w:t>
            </w:r>
          </w:p>
        </w:tc>
        <w:tc>
          <w:tcPr>
            <w:tcW w:w="876" w:type="pct"/>
            <w:shd w:val="clear" w:color="auto" w:fill="FFFFFF" w:themeFill="background1"/>
            <w:vAlign w:val="center"/>
          </w:tcPr>
          <w:p w14:paraId="71474A72" w14:textId="77777777" w:rsidR="00807206" w:rsidRPr="000E7832" w:rsidRDefault="00807206" w:rsidP="00E81E60">
            <w:pPr>
              <w:spacing w:after="0"/>
              <w:jc w:val="center"/>
              <w:rPr>
                <w:rFonts w:ascii="Arial" w:hAnsi="Arial" w:cs="Arial"/>
                <w:sz w:val="16"/>
                <w:szCs w:val="16"/>
              </w:rPr>
            </w:pPr>
            <w:r w:rsidRPr="000E7832">
              <w:rPr>
                <w:rFonts w:ascii="Arial" w:hAnsi="Arial" w:cs="Arial"/>
                <w:sz w:val="16"/>
                <w:szCs w:val="16"/>
              </w:rPr>
              <w:t>(05)</w:t>
            </w:r>
          </w:p>
          <w:p w14:paraId="56FFE269" w14:textId="77777777" w:rsidR="00807206" w:rsidRPr="000E7832" w:rsidRDefault="00807206" w:rsidP="00E81E60">
            <w:pPr>
              <w:spacing w:after="0"/>
              <w:jc w:val="center"/>
              <w:rPr>
                <w:rFonts w:ascii="Arial" w:hAnsi="Arial" w:cs="Arial"/>
                <w:b/>
              </w:rPr>
            </w:pPr>
            <w:r w:rsidRPr="000E7832">
              <w:rPr>
                <w:rFonts w:ascii="Arial" w:hAnsi="Arial" w:cs="Arial"/>
                <w:sz w:val="16"/>
                <w:szCs w:val="16"/>
              </w:rPr>
              <w:t>Software de seguridad de transacciones y de protección contra virus</w:t>
            </w:r>
          </w:p>
        </w:tc>
      </w:tr>
    </w:tbl>
    <w:p w14:paraId="3ABDAFE7" w14:textId="77777777" w:rsidR="00E06EF9" w:rsidRPr="00FB3DA9" w:rsidRDefault="00E06EF9" w:rsidP="00E06EF9">
      <w:pPr>
        <w:spacing w:after="0"/>
        <w:rPr>
          <w:rFonts w:ascii="Arial" w:hAnsi="Arial" w:cs="Arial"/>
          <w:b/>
        </w:rPr>
      </w:pPr>
    </w:p>
    <w:p w14:paraId="1A11F21C" w14:textId="77777777" w:rsidR="00E06EF9" w:rsidRPr="00FB3DA9" w:rsidRDefault="00E06EF9" w:rsidP="00E06EF9">
      <w:pPr>
        <w:numPr>
          <w:ilvl w:val="1"/>
          <w:numId w:val="22"/>
        </w:numPr>
        <w:spacing w:after="0"/>
        <w:rPr>
          <w:rFonts w:ascii="Arial" w:hAnsi="Arial" w:cs="Arial"/>
          <w:b/>
        </w:rPr>
      </w:pPr>
      <w:r w:rsidRPr="00FB3DA9">
        <w:rPr>
          <w:rFonts w:ascii="Arial" w:hAnsi="Arial" w:cs="Arial"/>
          <w:b/>
        </w:rPr>
        <w:t>LOCALIZACIÓN Y AREA DE INFLUENCIA</w:t>
      </w:r>
    </w:p>
    <w:p w14:paraId="3D81D0B2" w14:textId="77777777" w:rsidR="00E06EF9" w:rsidRPr="00FB3DA9" w:rsidRDefault="00E06EF9" w:rsidP="00E06EF9">
      <w:pPr>
        <w:spacing w:after="0"/>
        <w:ind w:left="720"/>
        <w:rPr>
          <w:rFonts w:ascii="Arial" w:hAnsi="Arial" w:cs="Arial"/>
          <w:b/>
        </w:rPr>
      </w:pPr>
    </w:p>
    <w:p w14:paraId="2DE752CB" w14:textId="77777777" w:rsidR="00AB44B6" w:rsidRPr="00AB44B6" w:rsidRDefault="00AB44B6" w:rsidP="00AB44B6">
      <w:pPr>
        <w:tabs>
          <w:tab w:val="left" w:pos="2763"/>
        </w:tabs>
        <w:spacing w:after="0" w:line="240" w:lineRule="auto"/>
        <w:ind w:left="720"/>
        <w:jc w:val="both"/>
        <w:rPr>
          <w:rFonts w:ascii="Arial" w:hAnsi="Arial" w:cs="Arial"/>
        </w:rPr>
      </w:pPr>
      <w:r w:rsidRPr="00AB44B6">
        <w:rPr>
          <w:rFonts w:ascii="Arial" w:hAnsi="Arial" w:cs="Arial"/>
        </w:rPr>
        <w:t xml:space="preserve">El servicio se debe prestar en todas sedes la Unidad Administrativa Especial de Rehabilitación y Mantenimiento Vial: </w:t>
      </w:r>
    </w:p>
    <w:p w14:paraId="34216602" w14:textId="77777777" w:rsidR="00AB44B6" w:rsidRDefault="00AB44B6" w:rsidP="00AB44B6">
      <w:pPr>
        <w:pStyle w:val="Prrafodelista"/>
        <w:numPr>
          <w:ilvl w:val="0"/>
          <w:numId w:val="30"/>
        </w:numPr>
        <w:tabs>
          <w:tab w:val="left" w:pos="2763"/>
        </w:tabs>
        <w:spacing w:after="0" w:line="240" w:lineRule="auto"/>
        <w:jc w:val="both"/>
        <w:rPr>
          <w:rFonts w:ascii="Arial" w:hAnsi="Arial" w:cs="Arial"/>
        </w:rPr>
      </w:pPr>
      <w:r w:rsidRPr="00AB44B6">
        <w:rPr>
          <w:rFonts w:ascii="Arial" w:hAnsi="Arial" w:cs="Arial"/>
        </w:rPr>
        <w:t xml:space="preserve">Sede Administrativa: Centro empresarial elemento avenida el dorado No. 69-76 Torre 1 piso 3. </w:t>
      </w:r>
    </w:p>
    <w:p w14:paraId="70A5A54E" w14:textId="77777777" w:rsidR="00AB44B6" w:rsidRDefault="00AB44B6" w:rsidP="00AB44B6">
      <w:pPr>
        <w:pStyle w:val="Prrafodelista"/>
        <w:numPr>
          <w:ilvl w:val="0"/>
          <w:numId w:val="30"/>
        </w:numPr>
        <w:tabs>
          <w:tab w:val="left" w:pos="2763"/>
        </w:tabs>
        <w:spacing w:after="0" w:line="240" w:lineRule="auto"/>
        <w:jc w:val="both"/>
        <w:rPr>
          <w:rFonts w:ascii="Arial" w:hAnsi="Arial" w:cs="Arial"/>
        </w:rPr>
      </w:pPr>
      <w:r w:rsidRPr="00AB44B6">
        <w:rPr>
          <w:rFonts w:ascii="Arial" w:hAnsi="Arial" w:cs="Arial"/>
        </w:rPr>
        <w:t>Sede Operativa: Calle 22d # 120-40 Predio La Elvira – Localidad Fontibón</w:t>
      </w:r>
    </w:p>
    <w:p w14:paraId="29C1EEAE" w14:textId="5E2C9D91" w:rsidR="00E06EF9" w:rsidRDefault="00AB44B6" w:rsidP="00AB44B6">
      <w:pPr>
        <w:pStyle w:val="Prrafodelista"/>
        <w:numPr>
          <w:ilvl w:val="0"/>
          <w:numId w:val="30"/>
        </w:numPr>
        <w:tabs>
          <w:tab w:val="left" w:pos="2763"/>
        </w:tabs>
        <w:spacing w:after="0" w:line="240" w:lineRule="auto"/>
        <w:jc w:val="both"/>
        <w:rPr>
          <w:rFonts w:ascii="Arial" w:hAnsi="Arial" w:cs="Arial"/>
        </w:rPr>
      </w:pPr>
      <w:r w:rsidRPr="00AB44B6">
        <w:rPr>
          <w:rFonts w:ascii="Arial" w:hAnsi="Arial" w:cs="Arial"/>
        </w:rPr>
        <w:t>Sede de Producción: Parque Minero Industrial “El Mochuelo”. Km 3 vía a Pasquilla de la localidad Ciudad Bolívar.</w:t>
      </w:r>
    </w:p>
    <w:p w14:paraId="41ACD7C4" w14:textId="4AD41274" w:rsidR="009B6F1F" w:rsidRDefault="009B6F1F" w:rsidP="009B6F1F">
      <w:pPr>
        <w:tabs>
          <w:tab w:val="left" w:pos="2763"/>
        </w:tabs>
        <w:spacing w:after="0" w:line="240" w:lineRule="auto"/>
        <w:jc w:val="both"/>
        <w:rPr>
          <w:rFonts w:ascii="Arial" w:hAnsi="Arial" w:cs="Arial"/>
        </w:rPr>
      </w:pPr>
      <w:r>
        <w:rPr>
          <w:rFonts w:ascii="Arial" w:hAnsi="Arial" w:cs="Arial"/>
        </w:rPr>
        <w:t xml:space="preserve">           La entrega de las licencias se realizará a través de tokens de activación. </w:t>
      </w:r>
    </w:p>
    <w:p w14:paraId="01DEE827" w14:textId="77777777" w:rsidR="009B6F1F" w:rsidRPr="009B6F1F" w:rsidRDefault="009B6F1F" w:rsidP="009B6F1F">
      <w:pPr>
        <w:tabs>
          <w:tab w:val="left" w:pos="2763"/>
        </w:tabs>
        <w:spacing w:after="0" w:line="240" w:lineRule="auto"/>
        <w:jc w:val="both"/>
        <w:rPr>
          <w:rFonts w:ascii="Arial" w:hAnsi="Arial" w:cs="Arial"/>
        </w:rPr>
      </w:pPr>
    </w:p>
    <w:p w14:paraId="0FEE5CAF" w14:textId="77777777" w:rsidR="00E06EF9" w:rsidRPr="00FB3DA9" w:rsidRDefault="00E06EF9" w:rsidP="00E06EF9">
      <w:pPr>
        <w:numPr>
          <w:ilvl w:val="0"/>
          <w:numId w:val="21"/>
        </w:numPr>
        <w:spacing w:after="0"/>
        <w:jc w:val="center"/>
        <w:rPr>
          <w:rFonts w:ascii="Arial" w:hAnsi="Arial" w:cs="Arial"/>
          <w:b/>
        </w:rPr>
      </w:pPr>
      <w:r w:rsidRPr="00FB3DA9">
        <w:rPr>
          <w:rFonts w:ascii="Arial" w:hAnsi="Arial" w:cs="Arial"/>
          <w:b/>
        </w:rPr>
        <w:t>DURACIÓN DEL PROYECTO</w:t>
      </w:r>
    </w:p>
    <w:p w14:paraId="46666663" w14:textId="77777777" w:rsidR="00E06EF9" w:rsidRPr="00FB3DA9" w:rsidRDefault="00E06EF9" w:rsidP="00E06EF9">
      <w:pPr>
        <w:spacing w:after="0"/>
        <w:ind w:left="360"/>
        <w:rPr>
          <w:rFonts w:ascii="Arial" w:hAnsi="Arial" w:cs="Arial"/>
          <w:b/>
        </w:rPr>
      </w:pPr>
    </w:p>
    <w:p w14:paraId="6172C25F" w14:textId="77777777" w:rsidR="00E06EF9" w:rsidRPr="00FB3DA9" w:rsidRDefault="00E06EF9" w:rsidP="00E06EF9">
      <w:pPr>
        <w:spacing w:after="0"/>
        <w:rPr>
          <w:rFonts w:ascii="Arial" w:hAnsi="Arial" w:cs="Arial"/>
          <w:bCs/>
        </w:rPr>
      </w:pPr>
      <w:r w:rsidRPr="00FB3DA9">
        <w:rPr>
          <w:rFonts w:ascii="Arial" w:hAnsi="Arial" w:cs="Arial"/>
          <w:bCs/>
        </w:rPr>
        <w:t>Duración del contrato UN (1) MES.</w:t>
      </w:r>
    </w:p>
    <w:p w14:paraId="0A97B19F" w14:textId="77777777" w:rsidR="00E06EF9" w:rsidRPr="00FB3DA9" w:rsidRDefault="00E06EF9" w:rsidP="00E06EF9">
      <w:pPr>
        <w:spacing w:after="0"/>
        <w:rPr>
          <w:rFonts w:ascii="Arial" w:hAnsi="Arial" w:cs="Arial"/>
          <w:bCs/>
        </w:rPr>
      </w:pPr>
      <w:r w:rsidRPr="00FB3DA9">
        <w:rPr>
          <w:rFonts w:ascii="Arial" w:hAnsi="Arial" w:cs="Arial"/>
          <w:bCs/>
        </w:rPr>
        <w:t>Duración de las licencias: DOCE (12) MESES.</w:t>
      </w:r>
    </w:p>
    <w:p w14:paraId="7885E4F1" w14:textId="77777777" w:rsidR="00E06EF9" w:rsidRPr="00FB3DA9" w:rsidRDefault="00E06EF9" w:rsidP="00E06EF9">
      <w:pPr>
        <w:spacing w:after="0"/>
        <w:rPr>
          <w:rFonts w:ascii="Arial" w:hAnsi="Arial" w:cs="Arial"/>
          <w:b/>
        </w:rPr>
      </w:pPr>
    </w:p>
    <w:p w14:paraId="43ACFCFE" w14:textId="77777777" w:rsidR="00E06EF9" w:rsidRPr="00FB3DA9" w:rsidRDefault="00E06EF9" w:rsidP="00E06EF9">
      <w:pPr>
        <w:numPr>
          <w:ilvl w:val="0"/>
          <w:numId w:val="21"/>
        </w:numPr>
        <w:spacing w:after="0"/>
        <w:jc w:val="center"/>
        <w:rPr>
          <w:rFonts w:ascii="Arial" w:hAnsi="Arial" w:cs="Arial"/>
          <w:b/>
        </w:rPr>
      </w:pPr>
      <w:r w:rsidRPr="00FB3DA9">
        <w:rPr>
          <w:rFonts w:ascii="Arial" w:hAnsi="Arial" w:cs="Arial"/>
          <w:b/>
        </w:rPr>
        <w:t>CONDICIONES MÍNIMAS Y ALCANCE DE LOS TRABAJOS</w:t>
      </w:r>
    </w:p>
    <w:p w14:paraId="5E727776" w14:textId="77777777" w:rsidR="00E06EF9" w:rsidRPr="00FB3DA9" w:rsidRDefault="00E06EF9" w:rsidP="00E06EF9">
      <w:pPr>
        <w:spacing w:after="0"/>
        <w:ind w:left="360"/>
        <w:rPr>
          <w:rFonts w:ascii="Arial" w:hAnsi="Arial" w:cs="Arial"/>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5866"/>
      </w:tblGrid>
      <w:tr w:rsidR="00E06EF9" w:rsidRPr="00B57615" w14:paraId="378C3824" w14:textId="77777777" w:rsidTr="00E06EF9">
        <w:tc>
          <w:tcPr>
            <w:tcW w:w="2972" w:type="dxa"/>
            <w:shd w:val="clear" w:color="auto" w:fill="auto"/>
            <w:vAlign w:val="center"/>
          </w:tcPr>
          <w:p w14:paraId="3E8E5BC3" w14:textId="77777777" w:rsidR="00E06EF9" w:rsidRPr="007840C3" w:rsidRDefault="00E06EF9" w:rsidP="00E06EF9">
            <w:pPr>
              <w:spacing w:after="0"/>
              <w:rPr>
                <w:rFonts w:ascii="Arial" w:hAnsi="Arial" w:cs="Arial"/>
                <w:sz w:val="20"/>
                <w:szCs w:val="20"/>
              </w:rPr>
            </w:pPr>
            <w:r w:rsidRPr="007840C3">
              <w:rPr>
                <w:rFonts w:ascii="Arial" w:eastAsia="Arial" w:hAnsi="Arial" w:cs="Arial"/>
                <w:b/>
                <w:bCs/>
                <w:sz w:val="20"/>
                <w:szCs w:val="20"/>
              </w:rPr>
              <w:t>Descripción</w:t>
            </w:r>
          </w:p>
        </w:tc>
        <w:tc>
          <w:tcPr>
            <w:tcW w:w="5866" w:type="dxa"/>
            <w:shd w:val="clear" w:color="auto" w:fill="auto"/>
            <w:vAlign w:val="center"/>
          </w:tcPr>
          <w:p w14:paraId="76631F47" w14:textId="465ED55C" w:rsidR="00E06EF9" w:rsidRPr="007840C3" w:rsidRDefault="00955729" w:rsidP="00E06EF9">
            <w:pPr>
              <w:spacing w:after="0"/>
              <w:rPr>
                <w:rFonts w:ascii="Arial" w:eastAsia="Arial" w:hAnsi="Arial" w:cs="Arial"/>
                <w:sz w:val="20"/>
                <w:szCs w:val="20"/>
              </w:rPr>
            </w:pPr>
            <w:r>
              <w:rPr>
                <w:rFonts w:ascii="Arial" w:eastAsia="Arial" w:hAnsi="Arial" w:cs="Arial"/>
                <w:sz w:val="20"/>
                <w:szCs w:val="20"/>
              </w:rPr>
              <w:t>Licencias Antivirus con s</w:t>
            </w:r>
            <w:r w:rsidR="00E06EF9" w:rsidRPr="007840C3">
              <w:rPr>
                <w:rFonts w:ascii="Arial" w:eastAsia="Arial" w:hAnsi="Arial" w:cs="Arial"/>
                <w:sz w:val="20"/>
                <w:szCs w:val="20"/>
              </w:rPr>
              <w:t>ervicio de protección de equipo de usuario final contra cualquier tipo de software dañino, como malware (</w:t>
            </w:r>
            <w:r w:rsidR="00E06EF9" w:rsidRPr="007840C3">
              <w:rPr>
                <w:rFonts w:ascii="Arial" w:hAnsi="Arial" w:cs="Arial"/>
                <w:sz w:val="20"/>
                <w:szCs w:val="20"/>
                <w:shd w:val="clear" w:color="auto" w:fill="FEFEFE"/>
              </w:rPr>
              <w:t>virus, troyanos, gusanos, adware y spyware.)</w:t>
            </w:r>
            <w:r w:rsidR="00E06EF9" w:rsidRPr="007840C3">
              <w:rPr>
                <w:rFonts w:ascii="Arial" w:eastAsia="Arial" w:hAnsi="Arial" w:cs="Arial"/>
                <w:sz w:val="20"/>
                <w:szCs w:val="20"/>
              </w:rPr>
              <w:t xml:space="preserve">, </w:t>
            </w:r>
            <w:proofErr w:type="spellStart"/>
            <w:r w:rsidR="00E06EF9" w:rsidRPr="007840C3">
              <w:rPr>
                <w:rFonts w:ascii="Arial" w:eastAsia="Arial" w:hAnsi="Arial" w:cs="Arial"/>
                <w:sz w:val="20"/>
                <w:szCs w:val="20"/>
              </w:rPr>
              <w:lastRenderedPageBreak/>
              <w:t>macrovirus</w:t>
            </w:r>
            <w:proofErr w:type="spellEnd"/>
            <w:r w:rsidR="00E06EF9" w:rsidRPr="007840C3">
              <w:rPr>
                <w:rFonts w:ascii="Arial" w:eastAsia="Arial" w:hAnsi="Arial" w:cs="Arial"/>
                <w:sz w:val="20"/>
                <w:szCs w:val="20"/>
              </w:rPr>
              <w:t xml:space="preserve">, virus de sector de arranque, programas maliciosos, </w:t>
            </w:r>
            <w:proofErr w:type="spellStart"/>
            <w:r w:rsidR="00E06EF9" w:rsidRPr="007840C3">
              <w:rPr>
                <w:rFonts w:ascii="Arial" w:eastAsia="Arial" w:hAnsi="Arial" w:cs="Arial"/>
                <w:sz w:val="20"/>
                <w:szCs w:val="20"/>
              </w:rPr>
              <w:t>ransonware</w:t>
            </w:r>
            <w:proofErr w:type="spellEnd"/>
            <w:r w:rsidR="00E06EF9" w:rsidRPr="007840C3">
              <w:rPr>
                <w:rFonts w:ascii="Arial" w:eastAsia="Arial" w:hAnsi="Arial" w:cs="Arial"/>
                <w:sz w:val="20"/>
                <w:szCs w:val="20"/>
              </w:rPr>
              <w:t xml:space="preserve">, phishing, </w:t>
            </w:r>
            <w:proofErr w:type="spellStart"/>
            <w:r w:rsidR="00E06EF9" w:rsidRPr="007840C3">
              <w:rPr>
                <w:rFonts w:ascii="Arial" w:eastAsia="Arial" w:hAnsi="Arial" w:cs="Arial"/>
                <w:sz w:val="20"/>
                <w:szCs w:val="20"/>
              </w:rPr>
              <w:t>rootkit</w:t>
            </w:r>
            <w:proofErr w:type="spellEnd"/>
            <w:r w:rsidR="00E06EF9" w:rsidRPr="007840C3">
              <w:rPr>
                <w:rFonts w:ascii="Arial" w:eastAsia="Arial" w:hAnsi="Arial" w:cs="Arial"/>
                <w:sz w:val="20"/>
                <w:szCs w:val="20"/>
              </w:rPr>
              <w:t>, programas publicitarios, etc.</w:t>
            </w:r>
          </w:p>
          <w:p w14:paraId="53B3E605" w14:textId="77777777" w:rsidR="00E06EF9" w:rsidRPr="007840C3" w:rsidRDefault="00E06EF9" w:rsidP="00E06EF9">
            <w:pPr>
              <w:spacing w:after="0"/>
              <w:rPr>
                <w:rFonts w:ascii="Arial" w:eastAsia="Arial" w:hAnsi="Arial" w:cs="Arial"/>
                <w:sz w:val="20"/>
                <w:szCs w:val="20"/>
              </w:rPr>
            </w:pPr>
            <w:r w:rsidRPr="007840C3">
              <w:rPr>
                <w:rFonts w:ascii="Arial" w:eastAsia="Arial" w:hAnsi="Arial" w:cs="Arial"/>
                <w:sz w:val="20"/>
                <w:szCs w:val="20"/>
              </w:rPr>
              <w:t>Este software debe permitir prevenir, detectar y mitigar cualquier intrusión que tenga como meta causar cualquier tipo de daño al dispositivo de usuario final y/o al interior de la red LAN o WAN de la Entidad.</w:t>
            </w:r>
          </w:p>
        </w:tc>
      </w:tr>
      <w:tr w:rsidR="00E06EF9" w:rsidRPr="00B57615" w14:paraId="3EC994F6" w14:textId="77777777" w:rsidTr="00E06EF9">
        <w:tc>
          <w:tcPr>
            <w:tcW w:w="2972" w:type="dxa"/>
            <w:shd w:val="clear" w:color="auto" w:fill="auto"/>
            <w:vAlign w:val="center"/>
          </w:tcPr>
          <w:p w14:paraId="18EE5C09"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lastRenderedPageBreak/>
              <w:t>Funcionalidades / Características Mínimas</w:t>
            </w:r>
          </w:p>
        </w:tc>
        <w:tc>
          <w:tcPr>
            <w:tcW w:w="5866" w:type="dxa"/>
            <w:shd w:val="clear" w:color="auto" w:fill="auto"/>
            <w:vAlign w:val="center"/>
          </w:tcPr>
          <w:p w14:paraId="0B4D8AF5" w14:textId="77777777" w:rsidR="00E06EF9" w:rsidRPr="007840C3" w:rsidRDefault="00E06EF9" w:rsidP="00E06EF9">
            <w:pPr>
              <w:spacing w:after="0"/>
              <w:rPr>
                <w:rFonts w:ascii="Arial" w:eastAsia="Arial" w:hAnsi="Arial" w:cs="Arial"/>
                <w:sz w:val="20"/>
                <w:szCs w:val="20"/>
              </w:rPr>
            </w:pPr>
            <w:r w:rsidRPr="007840C3">
              <w:rPr>
                <w:rFonts w:ascii="Arial" w:eastAsia="Arial" w:hAnsi="Arial" w:cs="Arial"/>
                <w:sz w:val="20"/>
                <w:szCs w:val="20"/>
              </w:rPr>
              <w:t>El software debe estar en capacidad de:</w:t>
            </w:r>
          </w:p>
          <w:p w14:paraId="38D889A2"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Permitir Instalarse remotamente.</w:t>
            </w:r>
          </w:p>
          <w:p w14:paraId="6624E145"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Times New Roman" w:hAnsi="Arial" w:cs="Arial"/>
                <w:sz w:val="20"/>
                <w:szCs w:val="20"/>
                <w:lang w:eastAsia="es-CO"/>
              </w:rPr>
              <w:t>Utilizar tecnología de red para evitar que las amenazas invadan un punto final.</w:t>
            </w:r>
          </w:p>
          <w:p w14:paraId="2FE2F09B"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Permitir Actualizaciones de software y de firmas y bases de datos de conocimiento diarias, semanales, mensuales, etc., de acuerdo con las políticas de seguridad de la Entidad y del fabricante del software adquirido.</w:t>
            </w:r>
          </w:p>
          <w:p w14:paraId="30352A4C"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Permitir la configuración mediante reglas o políticas de protección, de acuerdo con las necesidades de la Entidad.</w:t>
            </w:r>
          </w:p>
          <w:p w14:paraId="02A48419"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Times New Roman" w:hAnsi="Arial" w:cs="Arial"/>
                <w:sz w:val="20"/>
                <w:szCs w:val="20"/>
                <w:lang w:eastAsia="es-CO"/>
              </w:rPr>
              <w:t>Utilizar filtro de sistemas de archivos para evitar que las amenazas se escriban en el disco.</w:t>
            </w:r>
          </w:p>
          <w:p w14:paraId="7C6C686D"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Times New Roman" w:hAnsi="Arial" w:cs="Arial"/>
                <w:sz w:val="20"/>
                <w:szCs w:val="20"/>
                <w:lang w:eastAsia="es-CO"/>
              </w:rPr>
              <w:t>Prevenir la perdida de información.</w:t>
            </w:r>
          </w:p>
          <w:p w14:paraId="65EF2A63"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Times New Roman" w:hAnsi="Arial" w:cs="Arial"/>
                <w:sz w:val="20"/>
                <w:szCs w:val="20"/>
                <w:lang w:eastAsia="es-CO"/>
              </w:rPr>
              <w:t>Permitir el cifrado de datos almacenados en archivos, directorios, discos, almacenamiento externo y dispositivos extraíbles.</w:t>
            </w:r>
          </w:p>
          <w:p w14:paraId="233A146C"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Contar con una consola de administración centralizada instalable donde indique la Entidad compradora (en sitio, nube pública, nube privada, o instalaciones que hagan parte de la infraestructura tecnológica de la Entidad Compradora).</w:t>
            </w:r>
          </w:p>
          <w:p w14:paraId="062E41C3"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Protección activa/pasiva en tiempo real.</w:t>
            </w:r>
          </w:p>
          <w:p w14:paraId="379D971A"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Times New Roman" w:hAnsi="Arial" w:cs="Arial"/>
                <w:sz w:val="20"/>
                <w:szCs w:val="20"/>
                <w:lang w:eastAsia="es-CO"/>
              </w:rPr>
              <w:t>Evitar que cualquier amenaza de día cero o desconocida que suceda o pase, dañe la infraestructura de TI.</w:t>
            </w:r>
          </w:p>
          <w:p w14:paraId="33BAA24E"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Detectar y eliminar en tiempo real cualquier tipo de software dañino, malware (</w:t>
            </w:r>
            <w:r w:rsidRPr="007840C3">
              <w:rPr>
                <w:rFonts w:ascii="Arial" w:hAnsi="Arial" w:cs="Arial"/>
                <w:sz w:val="20"/>
                <w:szCs w:val="20"/>
                <w:shd w:val="clear" w:color="auto" w:fill="FEFEFE"/>
              </w:rPr>
              <w:t>virus, troyanos, gusanos, adware y spyware.)</w:t>
            </w:r>
            <w:r w:rsidRPr="007840C3">
              <w:rPr>
                <w:rFonts w:ascii="Arial" w:eastAsia="Arial" w:hAnsi="Arial" w:cs="Arial"/>
                <w:sz w:val="20"/>
                <w:szCs w:val="20"/>
              </w:rPr>
              <w:t xml:space="preserve">, </w:t>
            </w:r>
            <w:proofErr w:type="spellStart"/>
            <w:r w:rsidRPr="007840C3">
              <w:rPr>
                <w:rFonts w:ascii="Arial" w:eastAsia="Arial" w:hAnsi="Arial" w:cs="Arial"/>
                <w:sz w:val="20"/>
                <w:szCs w:val="20"/>
              </w:rPr>
              <w:t>macrovirus</w:t>
            </w:r>
            <w:proofErr w:type="spellEnd"/>
            <w:r w:rsidRPr="007840C3">
              <w:rPr>
                <w:rFonts w:ascii="Arial" w:eastAsia="Arial" w:hAnsi="Arial" w:cs="Arial"/>
                <w:sz w:val="20"/>
                <w:szCs w:val="20"/>
              </w:rPr>
              <w:t xml:space="preserve">, virus de sector de arranque, programas maliciosos, </w:t>
            </w:r>
            <w:proofErr w:type="spellStart"/>
            <w:r w:rsidRPr="007840C3">
              <w:rPr>
                <w:rFonts w:ascii="Arial" w:eastAsia="Arial" w:hAnsi="Arial" w:cs="Arial"/>
                <w:sz w:val="20"/>
                <w:szCs w:val="20"/>
              </w:rPr>
              <w:t>ramsonware</w:t>
            </w:r>
            <w:proofErr w:type="spellEnd"/>
            <w:r w:rsidRPr="007840C3">
              <w:rPr>
                <w:rFonts w:ascii="Arial" w:eastAsia="Arial" w:hAnsi="Arial" w:cs="Arial"/>
                <w:sz w:val="20"/>
                <w:szCs w:val="20"/>
              </w:rPr>
              <w:t xml:space="preserve">, phishing, </w:t>
            </w:r>
            <w:proofErr w:type="spellStart"/>
            <w:r w:rsidRPr="007840C3">
              <w:rPr>
                <w:rFonts w:ascii="Arial" w:eastAsia="Arial" w:hAnsi="Arial" w:cs="Arial"/>
                <w:sz w:val="20"/>
                <w:szCs w:val="20"/>
              </w:rPr>
              <w:t>rootkit</w:t>
            </w:r>
            <w:proofErr w:type="spellEnd"/>
            <w:r w:rsidRPr="007840C3">
              <w:rPr>
                <w:rFonts w:ascii="Arial" w:eastAsia="Arial" w:hAnsi="Arial" w:cs="Arial"/>
                <w:sz w:val="20"/>
                <w:szCs w:val="20"/>
              </w:rPr>
              <w:t>, programas publicitarios, así como las aplicaciones potencialmente no deseadas.</w:t>
            </w:r>
          </w:p>
          <w:p w14:paraId="19F1465B"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Proteger contra amenazas desconocidas en tiempo real.</w:t>
            </w:r>
          </w:p>
          <w:p w14:paraId="5824D77D"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Asegurar que todos los archivos almacenados y las unidades externas de almacenamiento (CD, DVD, memorias USB, discos externos, etc.) no tengan amenazas.</w:t>
            </w:r>
          </w:p>
          <w:p w14:paraId="186BCCBA"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Acceder a la inteligencia de amenazas global del fabricante en tiempo real.</w:t>
            </w:r>
          </w:p>
          <w:p w14:paraId="7A99A7C6"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lastRenderedPageBreak/>
              <w:t>Mantener el equipo (</w:t>
            </w:r>
            <w:proofErr w:type="spellStart"/>
            <w:r w:rsidRPr="007840C3">
              <w:rPr>
                <w:rFonts w:ascii="Arial" w:eastAsia="Arial" w:hAnsi="Arial" w:cs="Arial"/>
                <w:sz w:val="20"/>
                <w:szCs w:val="20"/>
              </w:rPr>
              <w:t>endpoint</w:t>
            </w:r>
            <w:proofErr w:type="spellEnd"/>
            <w:r w:rsidRPr="007840C3">
              <w:rPr>
                <w:rFonts w:ascii="Arial" w:eastAsia="Arial" w:hAnsi="Arial" w:cs="Arial"/>
                <w:sz w:val="20"/>
                <w:szCs w:val="20"/>
              </w:rPr>
              <w:t>) en excelentes condiciones de rendimiento para no interferir con las labores diarias del usuario.</w:t>
            </w:r>
          </w:p>
          <w:p w14:paraId="73C65D93"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Proteger contra amenazas y virus en internet en tiempo real y sobre cualquier navegador.</w:t>
            </w:r>
          </w:p>
          <w:p w14:paraId="1C00B9FB"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Contar con módulo de firewall de usuario final, programable desde consola o desde usuario final.</w:t>
            </w:r>
          </w:p>
          <w:p w14:paraId="62EB831C"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Soportar protocolos IPv4 e IPv6.</w:t>
            </w:r>
          </w:p>
          <w:p w14:paraId="0011BA78"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La solución debe permitir la integración con el directorio activo de la Entidad y ser compatible con todas las configuraciones del mismo.</w:t>
            </w:r>
          </w:p>
          <w:p w14:paraId="432B3348"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La solución debe permitir la integración con herramientas de análisis forense de externos de acuerdo con las necesidades la Entidad.</w:t>
            </w:r>
          </w:p>
          <w:p w14:paraId="6B5B3902"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La herramienta de software debe contar con una protección general contra aplicaciones y código no deseado, permitiendo sean agregadas en listas blancas o listas negras, acorde con las necesidades de la Entidad.</w:t>
            </w:r>
          </w:p>
          <w:p w14:paraId="25A6DFC3" w14:textId="77777777" w:rsidR="00E06EF9" w:rsidRPr="007840C3" w:rsidRDefault="00E06EF9" w:rsidP="00E06EF9">
            <w:pPr>
              <w:pStyle w:val="Prrafodelista"/>
              <w:numPr>
                <w:ilvl w:val="0"/>
                <w:numId w:val="23"/>
              </w:numPr>
              <w:spacing w:after="0" w:line="240" w:lineRule="auto"/>
              <w:rPr>
                <w:rFonts w:eastAsia="Times New Roman"/>
                <w:sz w:val="20"/>
                <w:szCs w:val="20"/>
              </w:rPr>
            </w:pPr>
            <w:r w:rsidRPr="007840C3">
              <w:rPr>
                <w:rFonts w:ascii="Arial" w:eastAsia="Arial" w:hAnsi="Arial" w:cs="Arial"/>
                <w:sz w:val="20"/>
                <w:szCs w:val="20"/>
              </w:rPr>
              <w:t xml:space="preserve">La consola de administración debe permitir la exploración de la infraestructura de TI de los equipos a los que se instala el Antivirus / Antimalware (Software seguridad </w:t>
            </w:r>
            <w:proofErr w:type="spellStart"/>
            <w:r w:rsidRPr="007840C3">
              <w:rPr>
                <w:rFonts w:ascii="Arial" w:eastAsia="Arial" w:hAnsi="Arial" w:cs="Arial"/>
                <w:sz w:val="20"/>
                <w:szCs w:val="20"/>
              </w:rPr>
              <w:t>endpoint</w:t>
            </w:r>
            <w:proofErr w:type="spellEnd"/>
            <w:r w:rsidRPr="007840C3">
              <w:rPr>
                <w:rFonts w:ascii="Arial" w:eastAsia="Arial" w:hAnsi="Arial" w:cs="Arial"/>
                <w:sz w:val="20"/>
                <w:szCs w:val="20"/>
              </w:rPr>
              <w:t>), para generación de inventarios de dichos activos.</w:t>
            </w:r>
          </w:p>
          <w:p w14:paraId="0DE3142F"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Permitir el manejo de fallas y contingencia del software instalado.</w:t>
            </w:r>
          </w:p>
          <w:p w14:paraId="5B8A0878"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La herramienta de software debe contar con los mecanismos de seguridad propios que eviten la desinstalación o inactivación por parte del usuario final.</w:t>
            </w:r>
          </w:p>
          <w:p w14:paraId="5973C2AD"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La herramienta de software debe permitir realizar escaneos programados o por demanda; desde la consola de administración o desde la consola del usuario final.</w:t>
            </w:r>
          </w:p>
          <w:p w14:paraId="490053F1"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La herramienta de software debe permitir configurarse con acciones para atender alertas o infecciones identificadas (Bloquear, limpiar, eliminar, enviar a cuarentena, ninguna).</w:t>
            </w:r>
          </w:p>
          <w:p w14:paraId="2CA13060" w14:textId="77777777" w:rsidR="00E06EF9" w:rsidRPr="007840C3" w:rsidRDefault="00E06EF9" w:rsidP="00E06EF9">
            <w:pPr>
              <w:pStyle w:val="Prrafodelista"/>
              <w:numPr>
                <w:ilvl w:val="0"/>
                <w:numId w:val="23"/>
              </w:numPr>
              <w:spacing w:after="0" w:line="240" w:lineRule="auto"/>
              <w:rPr>
                <w:rFonts w:ascii="Arial" w:eastAsia="Arial" w:hAnsi="Arial" w:cs="Arial"/>
                <w:sz w:val="20"/>
                <w:szCs w:val="20"/>
              </w:rPr>
            </w:pPr>
            <w:r w:rsidRPr="007840C3">
              <w:rPr>
                <w:rFonts w:ascii="Arial" w:eastAsia="Arial" w:hAnsi="Arial" w:cs="Arial"/>
                <w:sz w:val="20"/>
                <w:szCs w:val="20"/>
              </w:rPr>
              <w:t>La herramienta debe alertar sobre una posible infección por las diferentes vías de entrada tales como internet, correo electrónico, red, dispositivos USB o discos extraíbles.</w:t>
            </w:r>
          </w:p>
        </w:tc>
      </w:tr>
      <w:tr w:rsidR="00E06EF9" w:rsidRPr="008C1566" w14:paraId="3117C084" w14:textId="77777777" w:rsidTr="00E06EF9">
        <w:tc>
          <w:tcPr>
            <w:tcW w:w="2972" w:type="dxa"/>
            <w:shd w:val="clear" w:color="auto" w:fill="auto"/>
            <w:vAlign w:val="center"/>
          </w:tcPr>
          <w:p w14:paraId="56648326"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lastRenderedPageBreak/>
              <w:t>Plataformas soportadas</w:t>
            </w:r>
          </w:p>
        </w:tc>
        <w:tc>
          <w:tcPr>
            <w:tcW w:w="5866" w:type="dxa"/>
            <w:shd w:val="clear" w:color="auto" w:fill="auto"/>
            <w:vAlign w:val="center"/>
          </w:tcPr>
          <w:p w14:paraId="69082437" w14:textId="77777777" w:rsidR="00E06EF9" w:rsidRPr="007840C3" w:rsidRDefault="00E06EF9" w:rsidP="00E06EF9">
            <w:pPr>
              <w:spacing w:after="0" w:line="259" w:lineRule="auto"/>
              <w:rPr>
                <w:rFonts w:ascii="Arial" w:eastAsia="Arial" w:hAnsi="Arial" w:cs="Arial"/>
                <w:sz w:val="20"/>
                <w:szCs w:val="20"/>
              </w:rPr>
            </w:pPr>
            <w:r w:rsidRPr="007840C3">
              <w:rPr>
                <w:rFonts w:ascii="Arial" w:eastAsia="Arial" w:hAnsi="Arial" w:cs="Arial"/>
                <w:sz w:val="20"/>
                <w:szCs w:val="20"/>
              </w:rPr>
              <w:t>La herramienta deberá estar en la capacidad de poderse instalar como mínimo en computadores de escritorio, estaciones de trabajo y portátiles con sistemas operativos:</w:t>
            </w:r>
          </w:p>
          <w:p w14:paraId="786242E5" w14:textId="77777777" w:rsidR="00E06EF9" w:rsidRPr="007840C3" w:rsidRDefault="00E06EF9" w:rsidP="00E06EF9">
            <w:pPr>
              <w:pStyle w:val="Prrafodelista"/>
              <w:numPr>
                <w:ilvl w:val="0"/>
                <w:numId w:val="29"/>
              </w:numPr>
              <w:spacing w:after="0" w:line="240" w:lineRule="auto"/>
              <w:rPr>
                <w:rFonts w:ascii="Arial" w:eastAsia="Arial" w:hAnsi="Arial" w:cs="Arial"/>
                <w:sz w:val="20"/>
                <w:szCs w:val="20"/>
                <w:lang w:val="en-AU"/>
              </w:rPr>
            </w:pPr>
            <w:proofErr w:type="gramStart"/>
            <w:r w:rsidRPr="007840C3">
              <w:rPr>
                <w:rFonts w:ascii="Arial" w:eastAsia="Arial" w:hAnsi="Arial" w:cs="Arial"/>
                <w:sz w:val="20"/>
                <w:szCs w:val="20"/>
                <w:lang w:val="en-AU"/>
              </w:rPr>
              <w:t>Windows  8.1</w:t>
            </w:r>
            <w:proofErr w:type="gramEnd"/>
            <w:r w:rsidRPr="007840C3">
              <w:rPr>
                <w:rFonts w:ascii="Arial" w:eastAsia="Arial" w:hAnsi="Arial" w:cs="Arial"/>
                <w:sz w:val="20"/>
                <w:szCs w:val="20"/>
                <w:lang w:val="en-AU"/>
              </w:rPr>
              <w:t xml:space="preserve"> o superior (32 y 64 bits)</w:t>
            </w:r>
          </w:p>
          <w:p w14:paraId="6CAD4120" w14:textId="77777777" w:rsidR="00E06EF9" w:rsidRPr="007840C3" w:rsidRDefault="00E06EF9" w:rsidP="00E06EF9">
            <w:pPr>
              <w:pStyle w:val="Prrafodelista"/>
              <w:numPr>
                <w:ilvl w:val="0"/>
                <w:numId w:val="29"/>
              </w:numPr>
              <w:spacing w:after="0" w:line="240" w:lineRule="auto"/>
              <w:rPr>
                <w:rFonts w:ascii="Arial" w:eastAsia="Arial" w:hAnsi="Arial" w:cs="Arial"/>
                <w:sz w:val="20"/>
                <w:szCs w:val="20"/>
              </w:rPr>
            </w:pPr>
            <w:r w:rsidRPr="007840C3">
              <w:rPr>
                <w:rFonts w:ascii="Arial" w:eastAsia="Arial" w:hAnsi="Arial" w:cs="Arial"/>
                <w:sz w:val="20"/>
                <w:szCs w:val="20"/>
              </w:rPr>
              <w:t>Mac OS X 10.12 o posterior</w:t>
            </w:r>
          </w:p>
          <w:p w14:paraId="4DA8653B" w14:textId="77777777" w:rsidR="00E06EF9" w:rsidRPr="007840C3" w:rsidRDefault="00E06EF9" w:rsidP="00E06EF9">
            <w:pPr>
              <w:spacing w:after="0" w:line="259" w:lineRule="auto"/>
              <w:rPr>
                <w:rFonts w:ascii="Arial" w:eastAsia="Arial" w:hAnsi="Arial" w:cs="Arial"/>
                <w:sz w:val="20"/>
                <w:szCs w:val="20"/>
              </w:rPr>
            </w:pPr>
            <w:r w:rsidRPr="007840C3">
              <w:rPr>
                <w:rFonts w:ascii="Arial" w:eastAsia="Arial" w:hAnsi="Arial" w:cs="Arial"/>
                <w:sz w:val="20"/>
                <w:szCs w:val="20"/>
              </w:rPr>
              <w:t>Y la herramienta deberá poseer compatibilidad con los siguientes navegadores:</w:t>
            </w:r>
          </w:p>
          <w:p w14:paraId="504064F8" w14:textId="77777777" w:rsidR="00E06EF9" w:rsidRPr="007840C3" w:rsidRDefault="00E06EF9" w:rsidP="00E06EF9">
            <w:pPr>
              <w:pStyle w:val="Prrafodelista"/>
              <w:numPr>
                <w:ilvl w:val="0"/>
                <w:numId w:val="29"/>
              </w:numPr>
              <w:spacing w:after="0" w:line="240" w:lineRule="auto"/>
              <w:rPr>
                <w:rFonts w:ascii="Arial" w:eastAsia="Arial" w:hAnsi="Arial" w:cs="Arial"/>
                <w:sz w:val="20"/>
                <w:szCs w:val="20"/>
                <w:lang w:val="en-AU"/>
              </w:rPr>
            </w:pPr>
            <w:r w:rsidRPr="007840C3">
              <w:rPr>
                <w:rFonts w:ascii="Arial" w:eastAsia="Arial" w:hAnsi="Arial" w:cs="Arial"/>
                <w:sz w:val="20"/>
                <w:szCs w:val="20"/>
                <w:lang w:val="en-AU"/>
              </w:rPr>
              <w:t>Internet Explorer 10.0 o posterior</w:t>
            </w:r>
          </w:p>
          <w:p w14:paraId="516E6472" w14:textId="77777777" w:rsidR="00E06EF9" w:rsidRPr="007840C3" w:rsidRDefault="00E06EF9" w:rsidP="00E06EF9">
            <w:pPr>
              <w:pStyle w:val="Prrafodelista"/>
              <w:numPr>
                <w:ilvl w:val="0"/>
                <w:numId w:val="29"/>
              </w:numPr>
              <w:spacing w:after="0" w:line="240" w:lineRule="auto"/>
              <w:rPr>
                <w:rFonts w:ascii="Arial" w:eastAsia="Arial" w:hAnsi="Arial" w:cs="Arial"/>
                <w:sz w:val="20"/>
                <w:szCs w:val="20"/>
                <w:lang w:val="en-AU"/>
              </w:rPr>
            </w:pPr>
            <w:r w:rsidRPr="007840C3">
              <w:rPr>
                <w:rFonts w:ascii="Arial" w:eastAsia="Arial" w:hAnsi="Arial" w:cs="Arial"/>
                <w:sz w:val="20"/>
                <w:szCs w:val="20"/>
                <w:lang w:val="en-AU"/>
              </w:rPr>
              <w:lastRenderedPageBreak/>
              <w:t>Firefox</w:t>
            </w:r>
          </w:p>
          <w:p w14:paraId="131047E7" w14:textId="77777777" w:rsidR="00E06EF9" w:rsidRPr="007840C3" w:rsidRDefault="00E06EF9" w:rsidP="00E06EF9">
            <w:pPr>
              <w:pStyle w:val="Prrafodelista"/>
              <w:numPr>
                <w:ilvl w:val="0"/>
                <w:numId w:val="29"/>
              </w:numPr>
              <w:spacing w:after="0" w:line="240" w:lineRule="auto"/>
              <w:rPr>
                <w:rFonts w:ascii="Arial" w:eastAsia="Arial" w:hAnsi="Arial" w:cs="Arial"/>
                <w:sz w:val="20"/>
                <w:szCs w:val="20"/>
                <w:lang w:val="en-AU"/>
              </w:rPr>
            </w:pPr>
            <w:r w:rsidRPr="007840C3">
              <w:rPr>
                <w:rFonts w:ascii="Arial" w:eastAsia="Arial" w:hAnsi="Arial" w:cs="Arial"/>
                <w:sz w:val="20"/>
                <w:szCs w:val="20"/>
                <w:lang w:val="en-AU"/>
              </w:rPr>
              <w:t>Google Chrome</w:t>
            </w:r>
          </w:p>
          <w:p w14:paraId="72A31E44" w14:textId="77777777" w:rsidR="00E06EF9" w:rsidRPr="007840C3" w:rsidRDefault="00E06EF9" w:rsidP="00E06EF9">
            <w:pPr>
              <w:pStyle w:val="Prrafodelista"/>
              <w:numPr>
                <w:ilvl w:val="0"/>
                <w:numId w:val="29"/>
              </w:numPr>
              <w:spacing w:after="0" w:line="240" w:lineRule="auto"/>
              <w:rPr>
                <w:rFonts w:ascii="Arial" w:eastAsia="Arial" w:hAnsi="Arial" w:cs="Arial"/>
                <w:sz w:val="20"/>
                <w:szCs w:val="20"/>
                <w:lang w:val="en-AU"/>
              </w:rPr>
            </w:pPr>
            <w:r w:rsidRPr="007840C3">
              <w:rPr>
                <w:rFonts w:ascii="Arial" w:eastAsia="Arial" w:hAnsi="Arial" w:cs="Arial"/>
                <w:sz w:val="20"/>
                <w:szCs w:val="20"/>
                <w:lang w:val="en-AU"/>
              </w:rPr>
              <w:t>Safari (para Mac)</w:t>
            </w:r>
          </w:p>
          <w:p w14:paraId="76CCFD21" w14:textId="77777777" w:rsidR="00E06EF9" w:rsidRPr="00F1522E" w:rsidRDefault="00E06EF9" w:rsidP="00E06EF9">
            <w:pPr>
              <w:pStyle w:val="Prrafodelista"/>
              <w:numPr>
                <w:ilvl w:val="0"/>
                <w:numId w:val="29"/>
              </w:numPr>
              <w:spacing w:after="0" w:line="240" w:lineRule="auto"/>
              <w:rPr>
                <w:rFonts w:ascii="Arial" w:eastAsia="Arial" w:hAnsi="Arial" w:cs="Arial"/>
                <w:sz w:val="20"/>
                <w:szCs w:val="20"/>
                <w:lang w:val="en-AU"/>
              </w:rPr>
            </w:pPr>
            <w:r w:rsidRPr="007840C3">
              <w:rPr>
                <w:rFonts w:ascii="Arial" w:eastAsia="Arial" w:hAnsi="Arial" w:cs="Arial"/>
                <w:sz w:val="20"/>
                <w:szCs w:val="20"/>
                <w:lang w:val="en-AU"/>
              </w:rPr>
              <w:t>Microsoft Edge</w:t>
            </w:r>
          </w:p>
        </w:tc>
      </w:tr>
      <w:tr w:rsidR="00E06EF9" w:rsidRPr="008C1566" w14:paraId="0CB29907" w14:textId="77777777" w:rsidTr="00E06EF9">
        <w:tc>
          <w:tcPr>
            <w:tcW w:w="2972" w:type="dxa"/>
            <w:shd w:val="clear" w:color="auto" w:fill="auto"/>
            <w:vAlign w:val="center"/>
          </w:tcPr>
          <w:p w14:paraId="77416696"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lastRenderedPageBreak/>
              <w:t>Hardware</w:t>
            </w:r>
          </w:p>
        </w:tc>
        <w:tc>
          <w:tcPr>
            <w:tcW w:w="5866" w:type="dxa"/>
            <w:shd w:val="clear" w:color="auto" w:fill="auto"/>
            <w:vAlign w:val="center"/>
          </w:tcPr>
          <w:p w14:paraId="23097225" w14:textId="77777777" w:rsidR="00E06EF9" w:rsidRPr="007840C3" w:rsidRDefault="00E06EF9" w:rsidP="00E06EF9">
            <w:pPr>
              <w:spacing w:after="0"/>
              <w:rPr>
                <w:rFonts w:ascii="Arial" w:eastAsia="Arial" w:hAnsi="Arial" w:cs="Arial"/>
                <w:sz w:val="20"/>
                <w:szCs w:val="20"/>
              </w:rPr>
            </w:pPr>
            <w:r w:rsidRPr="007840C3">
              <w:rPr>
                <w:rFonts w:ascii="Arial" w:eastAsia="Arial" w:hAnsi="Arial" w:cs="Arial"/>
                <w:sz w:val="20"/>
                <w:szCs w:val="20"/>
              </w:rPr>
              <w:t>La herramienta deberá tener la capacidad de instalarse en computadores de escritorio, estaciones de trabajo y portátiles con las siguientes características mínimas:</w:t>
            </w:r>
          </w:p>
          <w:p w14:paraId="3C6CAD6A" w14:textId="77777777" w:rsidR="00E06EF9" w:rsidRPr="007840C3" w:rsidRDefault="00E06EF9" w:rsidP="00E06EF9">
            <w:pPr>
              <w:pStyle w:val="Prrafodelista"/>
              <w:numPr>
                <w:ilvl w:val="0"/>
                <w:numId w:val="29"/>
              </w:numPr>
              <w:spacing w:after="0" w:line="240" w:lineRule="auto"/>
              <w:rPr>
                <w:rFonts w:ascii="Arial" w:eastAsia="Arial" w:hAnsi="Arial" w:cs="Arial"/>
                <w:sz w:val="20"/>
                <w:szCs w:val="20"/>
                <w:lang w:val="en-AU"/>
              </w:rPr>
            </w:pPr>
            <w:r w:rsidRPr="007840C3">
              <w:rPr>
                <w:rFonts w:ascii="Arial" w:eastAsia="Arial" w:hAnsi="Arial" w:cs="Arial"/>
                <w:sz w:val="20"/>
                <w:szCs w:val="20"/>
                <w:lang w:val="en-AU"/>
              </w:rPr>
              <w:t>4 GB de RAM.</w:t>
            </w:r>
          </w:p>
          <w:p w14:paraId="30458949" w14:textId="77777777" w:rsidR="00E06EF9" w:rsidRPr="007840C3" w:rsidRDefault="00E06EF9" w:rsidP="00E06EF9">
            <w:pPr>
              <w:pStyle w:val="Prrafodelista"/>
              <w:numPr>
                <w:ilvl w:val="0"/>
                <w:numId w:val="29"/>
              </w:numPr>
              <w:spacing w:after="0" w:line="240" w:lineRule="auto"/>
              <w:rPr>
                <w:rFonts w:ascii="Arial" w:eastAsia="Arial" w:hAnsi="Arial" w:cs="Arial"/>
                <w:sz w:val="20"/>
                <w:szCs w:val="20"/>
              </w:rPr>
            </w:pPr>
            <w:r w:rsidRPr="007840C3">
              <w:rPr>
                <w:rFonts w:ascii="Arial" w:eastAsia="Arial" w:hAnsi="Arial" w:cs="Arial"/>
                <w:sz w:val="20"/>
                <w:szCs w:val="20"/>
              </w:rPr>
              <w:t>1 TB de espacio libre en el disco duro.</w:t>
            </w:r>
          </w:p>
          <w:p w14:paraId="76B07DD3" w14:textId="77777777" w:rsidR="00E06EF9" w:rsidRPr="007840C3" w:rsidRDefault="00E06EF9" w:rsidP="00E06EF9">
            <w:pPr>
              <w:pStyle w:val="Prrafodelista"/>
              <w:numPr>
                <w:ilvl w:val="0"/>
                <w:numId w:val="29"/>
              </w:numPr>
              <w:spacing w:after="0" w:line="240" w:lineRule="auto"/>
              <w:rPr>
                <w:rFonts w:ascii="Arial" w:eastAsia="Arial" w:hAnsi="Arial" w:cs="Arial"/>
                <w:sz w:val="20"/>
                <w:szCs w:val="20"/>
              </w:rPr>
            </w:pPr>
            <w:r w:rsidRPr="007840C3">
              <w:rPr>
                <w:rFonts w:ascii="Arial" w:eastAsia="Arial" w:hAnsi="Arial" w:cs="Arial"/>
                <w:sz w:val="20"/>
                <w:szCs w:val="20"/>
              </w:rPr>
              <w:t>Procesador de 2 GHz, mínimo de dos núcleos físicos.</w:t>
            </w:r>
          </w:p>
          <w:p w14:paraId="6BD7EC5B" w14:textId="77777777" w:rsidR="00E06EF9" w:rsidRPr="007840C3" w:rsidRDefault="00E06EF9" w:rsidP="00E06EF9">
            <w:pPr>
              <w:spacing w:after="0"/>
              <w:rPr>
                <w:rFonts w:ascii="Arial" w:eastAsia="Arial" w:hAnsi="Arial" w:cs="Arial"/>
                <w:sz w:val="20"/>
                <w:szCs w:val="20"/>
              </w:rPr>
            </w:pPr>
            <w:r w:rsidRPr="007840C3">
              <w:rPr>
                <w:rFonts w:ascii="Arial" w:eastAsia="Arial" w:hAnsi="Arial" w:cs="Arial"/>
                <w:sz w:val="20"/>
                <w:szCs w:val="20"/>
              </w:rPr>
              <w:t>La Entidad Compradora deberá asegurarse de poseer el hardware mínimo para la instalación de la herramienta.</w:t>
            </w:r>
          </w:p>
          <w:p w14:paraId="55933DB1" w14:textId="77777777" w:rsidR="00E06EF9" w:rsidRPr="007840C3" w:rsidRDefault="00E06EF9" w:rsidP="00E06EF9">
            <w:pPr>
              <w:spacing w:after="0"/>
              <w:rPr>
                <w:rFonts w:ascii="Arial" w:eastAsia="Arial" w:hAnsi="Arial" w:cs="Arial"/>
                <w:sz w:val="20"/>
                <w:szCs w:val="20"/>
              </w:rPr>
            </w:pPr>
            <w:r w:rsidRPr="007840C3">
              <w:rPr>
                <w:rFonts w:ascii="Arial" w:eastAsia="Arial" w:hAnsi="Arial" w:cs="Arial"/>
                <w:sz w:val="20"/>
                <w:szCs w:val="20"/>
              </w:rPr>
              <w:t>La Entidad Compradora determinará la conveniencia de adquirir e instalar el software dependiendo de la infraestructura tecnológica que posea.</w:t>
            </w:r>
          </w:p>
        </w:tc>
      </w:tr>
      <w:tr w:rsidR="00E06EF9" w:rsidRPr="00B57615" w14:paraId="0A82C380" w14:textId="77777777" w:rsidTr="00E06EF9">
        <w:tc>
          <w:tcPr>
            <w:tcW w:w="2972" w:type="dxa"/>
            <w:shd w:val="clear" w:color="auto" w:fill="auto"/>
            <w:vAlign w:val="center"/>
          </w:tcPr>
          <w:p w14:paraId="3AA56055"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t>Tiempo de vigencia del licenciamiento</w:t>
            </w:r>
          </w:p>
        </w:tc>
        <w:tc>
          <w:tcPr>
            <w:tcW w:w="5866" w:type="dxa"/>
            <w:shd w:val="clear" w:color="auto" w:fill="auto"/>
            <w:vAlign w:val="center"/>
          </w:tcPr>
          <w:p w14:paraId="756D7EF5" w14:textId="77777777" w:rsidR="00E06EF9" w:rsidRPr="007840C3" w:rsidRDefault="00E06EF9" w:rsidP="00E06EF9">
            <w:pPr>
              <w:spacing w:after="0"/>
              <w:rPr>
                <w:rFonts w:ascii="Arial" w:eastAsia="Arial" w:hAnsi="Arial" w:cs="Arial"/>
                <w:sz w:val="20"/>
                <w:szCs w:val="20"/>
              </w:rPr>
            </w:pPr>
            <w:r w:rsidRPr="007840C3">
              <w:rPr>
                <w:rFonts w:ascii="Arial" w:eastAsia="Arial" w:hAnsi="Arial" w:cs="Arial"/>
                <w:sz w:val="20"/>
                <w:szCs w:val="20"/>
              </w:rPr>
              <w:t xml:space="preserve">Opciones de licenciamiento por: </w:t>
            </w:r>
          </w:p>
          <w:p w14:paraId="04AC744B" w14:textId="77777777" w:rsidR="00E06EF9" w:rsidRPr="007840C3" w:rsidRDefault="00E06EF9" w:rsidP="00E06EF9">
            <w:pPr>
              <w:pStyle w:val="Prrafodelista"/>
              <w:numPr>
                <w:ilvl w:val="0"/>
                <w:numId w:val="26"/>
              </w:numPr>
              <w:spacing w:after="0" w:line="240" w:lineRule="auto"/>
              <w:rPr>
                <w:rFonts w:ascii="Arial" w:eastAsia="Arial" w:hAnsi="Arial" w:cs="Arial"/>
                <w:sz w:val="20"/>
                <w:szCs w:val="20"/>
              </w:rPr>
            </w:pPr>
            <w:r w:rsidRPr="007840C3">
              <w:rPr>
                <w:rFonts w:ascii="Arial" w:eastAsia="Arial" w:hAnsi="Arial" w:cs="Arial"/>
                <w:sz w:val="20"/>
                <w:szCs w:val="20"/>
              </w:rPr>
              <w:t>Un (1) año.</w:t>
            </w:r>
          </w:p>
          <w:p w14:paraId="66F61B50" w14:textId="77777777" w:rsidR="00E06EF9" w:rsidRPr="007840C3" w:rsidRDefault="00E06EF9" w:rsidP="00E06EF9">
            <w:pPr>
              <w:pStyle w:val="Prrafodelista"/>
              <w:spacing w:after="0" w:line="240" w:lineRule="auto"/>
              <w:ind w:left="0"/>
              <w:rPr>
                <w:rFonts w:ascii="Arial" w:eastAsia="Arial" w:hAnsi="Arial" w:cs="Arial"/>
                <w:sz w:val="20"/>
                <w:szCs w:val="20"/>
              </w:rPr>
            </w:pPr>
            <w:r w:rsidRPr="000915E5">
              <w:rPr>
                <w:rFonts w:ascii="Arial" w:eastAsia="Arial" w:hAnsi="Arial" w:cs="Arial"/>
                <w:sz w:val="20"/>
                <w:szCs w:val="20"/>
              </w:rPr>
              <w:t>A partir del vencimiento del tiempo de licenciamiento, el software quedará en la Entidad, pero no permitirá su actualización en la herramienta y en su base de datos</w:t>
            </w:r>
            <w:r>
              <w:rPr>
                <w:rFonts w:ascii="Arial" w:eastAsia="Arial" w:hAnsi="Arial" w:cs="Arial"/>
                <w:sz w:val="20"/>
                <w:szCs w:val="20"/>
              </w:rPr>
              <w:t>.</w:t>
            </w:r>
          </w:p>
        </w:tc>
      </w:tr>
      <w:tr w:rsidR="00E06EF9" w:rsidRPr="00B57615" w14:paraId="447BB134" w14:textId="77777777" w:rsidTr="00E06EF9">
        <w:tc>
          <w:tcPr>
            <w:tcW w:w="2972" w:type="dxa"/>
            <w:shd w:val="clear" w:color="auto" w:fill="auto"/>
            <w:vAlign w:val="center"/>
          </w:tcPr>
          <w:p w14:paraId="5592CD81"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t>Actualización</w:t>
            </w:r>
          </w:p>
        </w:tc>
        <w:tc>
          <w:tcPr>
            <w:tcW w:w="5866" w:type="dxa"/>
            <w:shd w:val="clear" w:color="auto" w:fill="auto"/>
            <w:vAlign w:val="center"/>
          </w:tcPr>
          <w:p w14:paraId="7BE2BD0E" w14:textId="77777777" w:rsidR="00E06EF9" w:rsidRPr="007840C3" w:rsidRDefault="00E06EF9" w:rsidP="00E06EF9">
            <w:pPr>
              <w:spacing w:after="0"/>
              <w:rPr>
                <w:rFonts w:ascii="Arial" w:eastAsia="Arial" w:hAnsi="Arial" w:cs="Arial"/>
                <w:sz w:val="20"/>
                <w:szCs w:val="20"/>
              </w:rPr>
            </w:pPr>
            <w:r w:rsidRPr="007840C3">
              <w:rPr>
                <w:rFonts w:ascii="Arial" w:eastAsia="Arial" w:hAnsi="Arial" w:cs="Arial"/>
                <w:sz w:val="20"/>
                <w:szCs w:val="20"/>
              </w:rPr>
              <w:t>En cualquiera de las opciones del tiempo de licenciamiento, se debe permitir la actualización del software por parte de la Entidad Compradora por el tiempo de licenciamiento elegido por la misma, ya sea un (1) año, o dos (2) años o tres (3) años, sin que esto genere costo adicional para la Entidad Compradora, es decir, el proveedor deberá contemplar la realización de las actualizaciones por el periodo elegido por la Entidad.</w:t>
            </w:r>
          </w:p>
        </w:tc>
      </w:tr>
      <w:tr w:rsidR="00E06EF9" w:rsidRPr="00B57615" w14:paraId="4ED6332F" w14:textId="77777777" w:rsidTr="00E06EF9">
        <w:tc>
          <w:tcPr>
            <w:tcW w:w="2972" w:type="dxa"/>
            <w:shd w:val="clear" w:color="auto" w:fill="auto"/>
            <w:vAlign w:val="center"/>
          </w:tcPr>
          <w:p w14:paraId="584A001D"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t>Reportes / Informes</w:t>
            </w:r>
          </w:p>
        </w:tc>
        <w:tc>
          <w:tcPr>
            <w:tcW w:w="5866" w:type="dxa"/>
            <w:shd w:val="clear" w:color="auto" w:fill="auto"/>
            <w:vAlign w:val="center"/>
          </w:tcPr>
          <w:p w14:paraId="29F34BC7" w14:textId="77777777" w:rsidR="00E06EF9" w:rsidRPr="007840C3" w:rsidRDefault="00E06EF9" w:rsidP="00E06EF9">
            <w:pPr>
              <w:pStyle w:val="Prrafodelista"/>
              <w:numPr>
                <w:ilvl w:val="0"/>
                <w:numId w:val="28"/>
              </w:numPr>
              <w:spacing w:after="0" w:line="240" w:lineRule="auto"/>
              <w:rPr>
                <w:rFonts w:ascii="Arial" w:eastAsia="Arial" w:hAnsi="Arial" w:cs="Arial"/>
                <w:sz w:val="20"/>
                <w:szCs w:val="20"/>
              </w:rPr>
            </w:pPr>
            <w:r w:rsidRPr="007840C3">
              <w:rPr>
                <w:rFonts w:ascii="Arial" w:eastAsia="Arial" w:hAnsi="Arial" w:cs="Arial"/>
                <w:sz w:val="20"/>
                <w:szCs w:val="20"/>
              </w:rPr>
              <w:t>La consola de administración debe permitir la parametrización, generación, consulta y exportación de informes o reportes de acuerdo con las necesidades de la Entidad, dichos reportes como mínimo deben estar relacionados con la instalación, funcionamiento y fallas del software instalado.</w:t>
            </w:r>
          </w:p>
          <w:p w14:paraId="75AED2B4" w14:textId="77777777" w:rsidR="00E06EF9" w:rsidRPr="007840C3" w:rsidRDefault="00E06EF9" w:rsidP="00E06EF9">
            <w:pPr>
              <w:pStyle w:val="Prrafodelista"/>
              <w:numPr>
                <w:ilvl w:val="0"/>
                <w:numId w:val="28"/>
              </w:numPr>
              <w:spacing w:after="0" w:line="240" w:lineRule="auto"/>
              <w:rPr>
                <w:rFonts w:ascii="Arial" w:eastAsia="Arial" w:hAnsi="Arial" w:cs="Arial"/>
                <w:sz w:val="20"/>
                <w:szCs w:val="20"/>
              </w:rPr>
            </w:pPr>
            <w:r w:rsidRPr="007840C3">
              <w:rPr>
                <w:rFonts w:ascii="Arial" w:eastAsia="Arial" w:hAnsi="Arial" w:cs="Arial"/>
                <w:sz w:val="20"/>
                <w:szCs w:val="20"/>
              </w:rPr>
              <w:t>Los reportes o informes deben y pueden ser parametrizables de acuerdo con las necesidades de la Entidad.</w:t>
            </w:r>
          </w:p>
        </w:tc>
      </w:tr>
      <w:tr w:rsidR="00E06EF9" w:rsidRPr="00B57615" w14:paraId="4D33CC15" w14:textId="77777777" w:rsidTr="00E06EF9">
        <w:tc>
          <w:tcPr>
            <w:tcW w:w="2972" w:type="dxa"/>
            <w:shd w:val="clear" w:color="auto" w:fill="auto"/>
            <w:vAlign w:val="center"/>
          </w:tcPr>
          <w:p w14:paraId="0A766C37"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t>Idioma</w:t>
            </w:r>
          </w:p>
        </w:tc>
        <w:tc>
          <w:tcPr>
            <w:tcW w:w="5866" w:type="dxa"/>
            <w:shd w:val="clear" w:color="auto" w:fill="auto"/>
            <w:vAlign w:val="center"/>
          </w:tcPr>
          <w:p w14:paraId="7C224129" w14:textId="77777777" w:rsidR="00E06EF9" w:rsidRPr="007840C3" w:rsidRDefault="00E06EF9" w:rsidP="00E06EF9">
            <w:pPr>
              <w:spacing w:after="0"/>
              <w:rPr>
                <w:rFonts w:ascii="Arial" w:eastAsia="Arial" w:hAnsi="Arial" w:cs="Arial"/>
                <w:sz w:val="20"/>
                <w:szCs w:val="20"/>
              </w:rPr>
            </w:pPr>
            <w:r w:rsidRPr="007840C3">
              <w:rPr>
                <w:rFonts w:ascii="Arial" w:eastAsia="Arial" w:hAnsi="Arial" w:cs="Arial"/>
                <w:sz w:val="20"/>
                <w:szCs w:val="20"/>
              </w:rPr>
              <w:t>La herramienta debe permitir más de una configuración de idioma para la aplicación, tanto en usuario final como en la consola de administración, como mínimo en idioma:</w:t>
            </w:r>
          </w:p>
          <w:p w14:paraId="492AB12A" w14:textId="77777777" w:rsidR="00E06EF9" w:rsidRPr="007840C3" w:rsidRDefault="00E06EF9" w:rsidP="00E06EF9">
            <w:pPr>
              <w:pStyle w:val="Prrafodelista"/>
              <w:numPr>
                <w:ilvl w:val="0"/>
                <w:numId w:val="25"/>
              </w:numPr>
              <w:spacing w:after="0" w:line="240" w:lineRule="auto"/>
              <w:rPr>
                <w:rFonts w:ascii="Arial" w:eastAsia="Arial" w:hAnsi="Arial" w:cs="Arial"/>
                <w:sz w:val="20"/>
                <w:szCs w:val="20"/>
              </w:rPr>
            </w:pPr>
            <w:r w:rsidRPr="007840C3">
              <w:rPr>
                <w:rFonts w:ascii="Arial" w:eastAsia="Arial" w:hAnsi="Arial" w:cs="Arial"/>
                <w:sz w:val="20"/>
                <w:szCs w:val="20"/>
              </w:rPr>
              <w:t>Español</w:t>
            </w:r>
          </w:p>
          <w:p w14:paraId="05DB680F" w14:textId="77777777" w:rsidR="00E06EF9" w:rsidRPr="007840C3" w:rsidRDefault="00E06EF9" w:rsidP="00E06EF9">
            <w:pPr>
              <w:pStyle w:val="Prrafodelista"/>
              <w:numPr>
                <w:ilvl w:val="0"/>
                <w:numId w:val="25"/>
              </w:numPr>
              <w:spacing w:after="0" w:line="240" w:lineRule="auto"/>
              <w:rPr>
                <w:rFonts w:ascii="Arial" w:eastAsia="Arial" w:hAnsi="Arial" w:cs="Arial"/>
                <w:sz w:val="20"/>
                <w:szCs w:val="20"/>
              </w:rPr>
            </w:pPr>
            <w:r w:rsidRPr="007840C3">
              <w:rPr>
                <w:rFonts w:ascii="Arial" w:eastAsia="Arial" w:hAnsi="Arial" w:cs="Arial"/>
                <w:sz w:val="20"/>
                <w:szCs w:val="20"/>
              </w:rPr>
              <w:t>Inglés</w:t>
            </w:r>
          </w:p>
        </w:tc>
      </w:tr>
      <w:tr w:rsidR="00E06EF9" w:rsidRPr="00B57615" w14:paraId="62D3C8A9" w14:textId="77777777" w:rsidTr="00E06EF9">
        <w:tc>
          <w:tcPr>
            <w:tcW w:w="2972" w:type="dxa"/>
            <w:shd w:val="clear" w:color="auto" w:fill="auto"/>
            <w:vAlign w:val="center"/>
          </w:tcPr>
          <w:p w14:paraId="57292A27"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t>Soporte Técnico</w:t>
            </w:r>
          </w:p>
        </w:tc>
        <w:tc>
          <w:tcPr>
            <w:tcW w:w="5866" w:type="dxa"/>
            <w:shd w:val="clear" w:color="auto" w:fill="auto"/>
            <w:vAlign w:val="center"/>
          </w:tcPr>
          <w:p w14:paraId="614302EA" w14:textId="77777777" w:rsidR="00E06EF9" w:rsidRPr="007840C3" w:rsidRDefault="00E06EF9" w:rsidP="00E06EF9">
            <w:pPr>
              <w:spacing w:after="0"/>
              <w:rPr>
                <w:rFonts w:ascii="Arial" w:eastAsia="Arial" w:hAnsi="Arial" w:cs="Arial"/>
                <w:sz w:val="20"/>
                <w:szCs w:val="20"/>
              </w:rPr>
            </w:pPr>
            <w:r>
              <w:rPr>
                <w:rFonts w:ascii="Arial" w:eastAsia="Arial" w:hAnsi="Arial" w:cs="Arial"/>
                <w:sz w:val="20"/>
                <w:szCs w:val="20"/>
              </w:rPr>
              <w:t>Lo prestará directamente la fábrica del software.</w:t>
            </w:r>
          </w:p>
        </w:tc>
      </w:tr>
      <w:tr w:rsidR="00E06EF9" w:rsidRPr="00B57615" w14:paraId="0A104512" w14:textId="77777777" w:rsidTr="00E06EF9">
        <w:tc>
          <w:tcPr>
            <w:tcW w:w="2972" w:type="dxa"/>
            <w:shd w:val="clear" w:color="auto" w:fill="auto"/>
            <w:vAlign w:val="center"/>
          </w:tcPr>
          <w:p w14:paraId="71C5ECAF"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t>Canales de atención</w:t>
            </w:r>
          </w:p>
        </w:tc>
        <w:tc>
          <w:tcPr>
            <w:tcW w:w="5866" w:type="dxa"/>
            <w:shd w:val="clear" w:color="auto" w:fill="auto"/>
            <w:vAlign w:val="center"/>
          </w:tcPr>
          <w:p w14:paraId="5115E7FD" w14:textId="77777777" w:rsidR="00E06EF9" w:rsidRPr="007840C3" w:rsidRDefault="00E06EF9" w:rsidP="00E06EF9">
            <w:pPr>
              <w:spacing w:after="0"/>
              <w:rPr>
                <w:rFonts w:ascii="Arial" w:eastAsia="Arial" w:hAnsi="Arial" w:cs="Arial"/>
                <w:sz w:val="20"/>
                <w:szCs w:val="20"/>
              </w:rPr>
            </w:pPr>
            <w:r w:rsidRPr="007840C3">
              <w:rPr>
                <w:rFonts w:ascii="Arial" w:eastAsia="Arial" w:hAnsi="Arial" w:cs="Arial"/>
                <w:sz w:val="20"/>
                <w:szCs w:val="20"/>
              </w:rPr>
              <w:t>El Proveedor debe contar como mínimo con los siguientes canales de atención a requerimientos:</w:t>
            </w:r>
          </w:p>
          <w:p w14:paraId="5071BCD6" w14:textId="77777777" w:rsidR="00E06EF9" w:rsidRPr="007840C3" w:rsidRDefault="00E06EF9" w:rsidP="00E06EF9">
            <w:pPr>
              <w:pStyle w:val="Prrafodelista"/>
              <w:numPr>
                <w:ilvl w:val="0"/>
                <w:numId w:val="24"/>
              </w:numPr>
              <w:spacing w:after="0" w:line="240" w:lineRule="auto"/>
              <w:rPr>
                <w:rFonts w:ascii="Arial" w:hAnsi="Arial" w:cs="Arial"/>
                <w:sz w:val="20"/>
                <w:szCs w:val="20"/>
              </w:rPr>
            </w:pPr>
            <w:r w:rsidRPr="007840C3">
              <w:rPr>
                <w:rFonts w:ascii="Arial" w:eastAsia="Arial" w:hAnsi="Arial" w:cs="Arial"/>
                <w:sz w:val="20"/>
                <w:szCs w:val="20"/>
              </w:rPr>
              <w:t>Telefónico</w:t>
            </w:r>
          </w:p>
          <w:p w14:paraId="3666351C" w14:textId="77777777" w:rsidR="00E06EF9" w:rsidRPr="007840C3" w:rsidRDefault="00E06EF9" w:rsidP="00E06EF9">
            <w:pPr>
              <w:pStyle w:val="Prrafodelista"/>
              <w:numPr>
                <w:ilvl w:val="0"/>
                <w:numId w:val="24"/>
              </w:numPr>
              <w:spacing w:after="0" w:line="240" w:lineRule="auto"/>
              <w:rPr>
                <w:rFonts w:ascii="Arial" w:eastAsia="Arial" w:hAnsi="Arial" w:cs="Arial"/>
                <w:sz w:val="20"/>
                <w:szCs w:val="20"/>
              </w:rPr>
            </w:pPr>
            <w:r w:rsidRPr="007840C3">
              <w:rPr>
                <w:rFonts w:ascii="Arial" w:eastAsia="Arial" w:hAnsi="Arial" w:cs="Arial"/>
                <w:sz w:val="20"/>
                <w:szCs w:val="20"/>
              </w:rPr>
              <w:lastRenderedPageBreak/>
              <w:t>Correo electrónico</w:t>
            </w:r>
          </w:p>
        </w:tc>
      </w:tr>
      <w:tr w:rsidR="00E06EF9" w:rsidRPr="00B57615" w14:paraId="0488DF2B" w14:textId="77777777" w:rsidTr="00E06EF9">
        <w:tc>
          <w:tcPr>
            <w:tcW w:w="2972" w:type="dxa"/>
            <w:shd w:val="clear" w:color="auto" w:fill="auto"/>
            <w:vAlign w:val="center"/>
          </w:tcPr>
          <w:p w14:paraId="2D368B79"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lastRenderedPageBreak/>
              <w:t>Entrega e instalación</w:t>
            </w:r>
          </w:p>
        </w:tc>
        <w:tc>
          <w:tcPr>
            <w:tcW w:w="5866" w:type="dxa"/>
            <w:shd w:val="clear" w:color="auto" w:fill="auto"/>
            <w:vAlign w:val="center"/>
          </w:tcPr>
          <w:p w14:paraId="209162D2" w14:textId="77777777" w:rsidR="00E06EF9" w:rsidRPr="007840C3" w:rsidRDefault="00E06EF9" w:rsidP="00E06EF9">
            <w:pPr>
              <w:pStyle w:val="Prrafodelista"/>
              <w:numPr>
                <w:ilvl w:val="0"/>
                <w:numId w:val="27"/>
              </w:numPr>
              <w:spacing w:after="0" w:line="240" w:lineRule="auto"/>
              <w:rPr>
                <w:rFonts w:ascii="Arial" w:eastAsia="Arial" w:hAnsi="Arial" w:cs="Arial"/>
                <w:sz w:val="20"/>
                <w:szCs w:val="20"/>
              </w:rPr>
            </w:pPr>
            <w:r w:rsidRPr="007840C3">
              <w:rPr>
                <w:rFonts w:ascii="Arial" w:eastAsia="Arial" w:hAnsi="Arial" w:cs="Arial"/>
                <w:sz w:val="20"/>
                <w:szCs w:val="20"/>
              </w:rPr>
              <w:t>La entrega de estas licencias se realizará por descarga electrónica. En caso de entregar medios magnéticos éste se realizará en el almacén general de la Entidad.</w:t>
            </w:r>
          </w:p>
        </w:tc>
      </w:tr>
      <w:tr w:rsidR="00E06EF9" w:rsidRPr="00B57615" w14:paraId="55F46D2A" w14:textId="77777777" w:rsidTr="00E06EF9">
        <w:tc>
          <w:tcPr>
            <w:tcW w:w="2972" w:type="dxa"/>
            <w:shd w:val="clear" w:color="auto" w:fill="auto"/>
            <w:vAlign w:val="center"/>
          </w:tcPr>
          <w:p w14:paraId="11E63609"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t>Requerimientos adicionales</w:t>
            </w:r>
          </w:p>
        </w:tc>
        <w:tc>
          <w:tcPr>
            <w:tcW w:w="5866" w:type="dxa"/>
            <w:shd w:val="clear" w:color="auto" w:fill="auto"/>
            <w:vAlign w:val="center"/>
          </w:tcPr>
          <w:p w14:paraId="47B3C0B3" w14:textId="77777777" w:rsidR="00E06EF9" w:rsidRPr="007840C3" w:rsidRDefault="00E06EF9" w:rsidP="00E06EF9">
            <w:pPr>
              <w:spacing w:after="0"/>
              <w:rPr>
                <w:rFonts w:ascii="Arial" w:eastAsia="Arial" w:hAnsi="Arial" w:cs="Arial"/>
                <w:sz w:val="20"/>
                <w:szCs w:val="20"/>
              </w:rPr>
            </w:pPr>
            <w:r w:rsidRPr="007840C3">
              <w:rPr>
                <w:rFonts w:ascii="Arial" w:eastAsia="Arial" w:hAnsi="Arial" w:cs="Arial"/>
                <w:sz w:val="20"/>
                <w:szCs w:val="20"/>
              </w:rPr>
              <w:t>Las demás relacionados en las condiciones transversales.</w:t>
            </w:r>
          </w:p>
        </w:tc>
      </w:tr>
      <w:tr w:rsidR="00E06EF9" w:rsidRPr="00B57615" w14:paraId="292C0CC0" w14:textId="77777777" w:rsidTr="00E06EF9">
        <w:tc>
          <w:tcPr>
            <w:tcW w:w="2972" w:type="dxa"/>
            <w:shd w:val="clear" w:color="auto" w:fill="auto"/>
            <w:vAlign w:val="center"/>
          </w:tcPr>
          <w:p w14:paraId="1D0CD1CE"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t>Garantía</w:t>
            </w:r>
          </w:p>
        </w:tc>
        <w:tc>
          <w:tcPr>
            <w:tcW w:w="5866" w:type="dxa"/>
            <w:shd w:val="clear" w:color="auto" w:fill="auto"/>
            <w:vAlign w:val="center"/>
          </w:tcPr>
          <w:p w14:paraId="0FD994BF" w14:textId="77777777" w:rsidR="00E06EF9" w:rsidRPr="007840C3" w:rsidRDefault="00E06EF9" w:rsidP="00E06EF9">
            <w:pPr>
              <w:spacing w:after="0"/>
              <w:rPr>
                <w:rFonts w:ascii="Arial" w:eastAsia="Arial" w:hAnsi="Arial" w:cs="Arial"/>
                <w:sz w:val="20"/>
                <w:szCs w:val="20"/>
              </w:rPr>
            </w:pPr>
            <w:r w:rsidRPr="007840C3">
              <w:rPr>
                <w:rFonts w:ascii="Arial" w:hAnsi="Arial" w:cs="Arial"/>
                <w:sz w:val="16"/>
                <w:szCs w:val="16"/>
              </w:rPr>
              <w:t>Un (1) año</w:t>
            </w:r>
          </w:p>
        </w:tc>
      </w:tr>
      <w:tr w:rsidR="00E06EF9" w:rsidRPr="00B57615" w14:paraId="0CCF0A8C" w14:textId="77777777" w:rsidTr="00E06EF9">
        <w:tc>
          <w:tcPr>
            <w:tcW w:w="2972" w:type="dxa"/>
            <w:shd w:val="clear" w:color="auto" w:fill="auto"/>
            <w:vAlign w:val="center"/>
          </w:tcPr>
          <w:p w14:paraId="19F1DF6B"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t>Vigencia</w:t>
            </w:r>
          </w:p>
        </w:tc>
        <w:tc>
          <w:tcPr>
            <w:tcW w:w="5866" w:type="dxa"/>
            <w:shd w:val="clear" w:color="auto" w:fill="auto"/>
            <w:vAlign w:val="center"/>
          </w:tcPr>
          <w:p w14:paraId="6F14D227" w14:textId="77777777" w:rsidR="00E06EF9" w:rsidRPr="007840C3" w:rsidRDefault="00E06EF9" w:rsidP="00E06EF9">
            <w:pPr>
              <w:spacing w:after="0"/>
              <w:rPr>
                <w:rFonts w:ascii="Arial" w:eastAsia="Arial" w:hAnsi="Arial" w:cs="Arial"/>
                <w:sz w:val="20"/>
                <w:szCs w:val="20"/>
              </w:rPr>
            </w:pPr>
            <w:r w:rsidRPr="007840C3">
              <w:rPr>
                <w:rFonts w:ascii="Arial" w:hAnsi="Arial" w:cs="Arial"/>
                <w:sz w:val="16"/>
                <w:szCs w:val="16"/>
              </w:rPr>
              <w:t>Un (1) año</w:t>
            </w:r>
          </w:p>
        </w:tc>
      </w:tr>
      <w:tr w:rsidR="00E06EF9" w:rsidRPr="00B57615" w14:paraId="06DAE8DF" w14:textId="77777777" w:rsidTr="00E06EF9">
        <w:tc>
          <w:tcPr>
            <w:tcW w:w="2972" w:type="dxa"/>
            <w:shd w:val="clear" w:color="auto" w:fill="auto"/>
            <w:vAlign w:val="center"/>
          </w:tcPr>
          <w:p w14:paraId="7DD45161" w14:textId="77777777" w:rsidR="00E06EF9" w:rsidRPr="007840C3" w:rsidRDefault="00E06EF9" w:rsidP="00E06EF9">
            <w:pPr>
              <w:spacing w:after="0"/>
              <w:rPr>
                <w:rFonts w:ascii="Arial" w:eastAsia="Arial" w:hAnsi="Arial" w:cs="Arial"/>
                <w:b/>
                <w:bCs/>
                <w:sz w:val="20"/>
                <w:szCs w:val="20"/>
              </w:rPr>
            </w:pPr>
            <w:r w:rsidRPr="007840C3">
              <w:rPr>
                <w:rFonts w:ascii="Arial" w:eastAsia="Arial" w:hAnsi="Arial" w:cs="Arial"/>
                <w:b/>
                <w:bCs/>
                <w:sz w:val="20"/>
                <w:szCs w:val="20"/>
              </w:rPr>
              <w:t>Cantidad</w:t>
            </w:r>
          </w:p>
        </w:tc>
        <w:tc>
          <w:tcPr>
            <w:tcW w:w="5866" w:type="dxa"/>
            <w:shd w:val="clear" w:color="auto" w:fill="auto"/>
            <w:vAlign w:val="center"/>
          </w:tcPr>
          <w:p w14:paraId="5543031A" w14:textId="77777777" w:rsidR="00E06EF9" w:rsidRPr="007840C3" w:rsidRDefault="00E06EF9" w:rsidP="00E06EF9">
            <w:pPr>
              <w:spacing w:after="0"/>
              <w:rPr>
                <w:rFonts w:ascii="Arial" w:eastAsia="Arial" w:hAnsi="Arial" w:cs="Arial"/>
                <w:sz w:val="20"/>
                <w:szCs w:val="20"/>
              </w:rPr>
            </w:pPr>
            <w:r>
              <w:rPr>
                <w:rFonts w:ascii="Arial" w:eastAsia="Arial" w:hAnsi="Arial" w:cs="Arial"/>
                <w:sz w:val="20"/>
                <w:szCs w:val="20"/>
              </w:rPr>
              <w:t>6</w:t>
            </w:r>
            <w:r w:rsidRPr="007840C3">
              <w:rPr>
                <w:rFonts w:ascii="Arial" w:eastAsia="Arial" w:hAnsi="Arial" w:cs="Arial"/>
                <w:sz w:val="20"/>
                <w:szCs w:val="20"/>
              </w:rPr>
              <w:t>0</w:t>
            </w:r>
          </w:p>
        </w:tc>
      </w:tr>
    </w:tbl>
    <w:p w14:paraId="1724601F" w14:textId="77777777" w:rsidR="00E06EF9" w:rsidRPr="00FB3DA9" w:rsidRDefault="00E06EF9" w:rsidP="00E06EF9">
      <w:pPr>
        <w:spacing w:after="0"/>
        <w:rPr>
          <w:rFonts w:ascii="Arial" w:hAnsi="Arial" w:cs="Arial"/>
        </w:rPr>
      </w:pPr>
    </w:p>
    <w:p w14:paraId="08293C89" w14:textId="77777777" w:rsidR="00E06EF9" w:rsidRPr="00E06EF9" w:rsidRDefault="00E06EF9" w:rsidP="00E06EF9"/>
    <w:sectPr w:rsidR="00E06EF9" w:rsidRPr="00E06EF9" w:rsidSect="007B652E">
      <w:headerReference w:type="default" r:id="rId11"/>
      <w:footerReference w:type="default" r:id="rId12"/>
      <w:pgSz w:w="12240" w:h="15840"/>
      <w:pgMar w:top="1701"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9CDF9" w16cex:dateUtc="2023-09-11T22:33:00Z"/>
  <w16cex:commentExtensible w16cex:durableId="28A9CE22" w16cex:dateUtc="2023-09-11T22: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2A4FA" w14:textId="77777777" w:rsidR="00CF37CA" w:rsidRDefault="00CF37CA" w:rsidP="0004017C">
      <w:pPr>
        <w:spacing w:after="0" w:line="240" w:lineRule="auto"/>
      </w:pPr>
      <w:r>
        <w:separator/>
      </w:r>
    </w:p>
  </w:endnote>
  <w:endnote w:type="continuationSeparator" w:id="0">
    <w:p w14:paraId="2BAD8709" w14:textId="77777777" w:rsidR="00CF37CA" w:rsidRDefault="00CF37CA" w:rsidP="0004017C">
      <w:pPr>
        <w:spacing w:after="0" w:line="240" w:lineRule="auto"/>
      </w:pPr>
      <w:r>
        <w:continuationSeparator/>
      </w:r>
    </w:p>
  </w:endnote>
  <w:endnote w:type="continuationNotice" w:id="1">
    <w:p w14:paraId="2959E501" w14:textId="77777777" w:rsidR="00CF37CA" w:rsidRDefault="00CF3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560"/>
      <w:gridCol w:w="3734"/>
    </w:tblGrid>
    <w:tr w:rsidR="0004017C" w:rsidRPr="00C67749" w14:paraId="1F4438E7" w14:textId="77777777" w:rsidTr="002800E5">
      <w:trPr>
        <w:trHeight w:val="274"/>
      </w:trPr>
      <w:tc>
        <w:tcPr>
          <w:tcW w:w="2345" w:type="pct"/>
        </w:tcPr>
        <w:p w14:paraId="7FBE3865" w14:textId="77777777" w:rsidR="002800E5" w:rsidRPr="00C67749" w:rsidRDefault="002800E5" w:rsidP="002800E5">
          <w:pPr>
            <w:pStyle w:val="Piedepgina"/>
            <w:rPr>
              <w:rFonts w:ascii="Arial" w:hAnsi="Arial" w:cs="Arial"/>
              <w:sz w:val="14"/>
              <w:szCs w:val="14"/>
            </w:rPr>
          </w:pPr>
          <w:r w:rsidRPr="00C67749">
            <w:rPr>
              <w:rFonts w:ascii="Arial" w:hAnsi="Arial" w:cs="Arial"/>
              <w:sz w:val="14"/>
              <w:szCs w:val="14"/>
            </w:rPr>
            <w:t xml:space="preserve">Sede Administrativa: Calle 26 No. 57-41, Torre 8, Piso 8                                                                     </w:t>
          </w:r>
        </w:p>
        <w:p w14:paraId="3F8675CD" w14:textId="77777777" w:rsidR="002800E5" w:rsidRPr="00C67749" w:rsidRDefault="002800E5" w:rsidP="002800E5">
          <w:pPr>
            <w:pStyle w:val="Piedepgina"/>
            <w:rPr>
              <w:rFonts w:ascii="Arial" w:hAnsi="Arial" w:cs="Arial"/>
              <w:sz w:val="14"/>
              <w:szCs w:val="14"/>
            </w:rPr>
          </w:pPr>
          <w:r w:rsidRPr="00C67749">
            <w:rPr>
              <w:rFonts w:ascii="Arial" w:hAnsi="Arial" w:cs="Arial"/>
              <w:sz w:val="14"/>
              <w:szCs w:val="14"/>
            </w:rPr>
            <w:t>Código Postal: 111321</w:t>
          </w:r>
        </w:p>
        <w:p w14:paraId="2461FDBC" w14:textId="77777777" w:rsidR="002800E5" w:rsidRPr="00C67749" w:rsidRDefault="002800E5" w:rsidP="002800E5">
          <w:pPr>
            <w:pStyle w:val="Piedepgina"/>
            <w:rPr>
              <w:rFonts w:ascii="Arial" w:hAnsi="Arial" w:cs="Arial"/>
              <w:sz w:val="14"/>
              <w:szCs w:val="14"/>
            </w:rPr>
          </w:pPr>
          <w:r w:rsidRPr="00C67749">
            <w:rPr>
              <w:rFonts w:ascii="Arial" w:hAnsi="Arial" w:cs="Arial"/>
              <w:sz w:val="14"/>
              <w:szCs w:val="14"/>
            </w:rPr>
            <w:t>Sede operativa: Calle 22 d No. 120 - 40</w:t>
          </w:r>
        </w:p>
        <w:p w14:paraId="5E4FDAFB" w14:textId="468C92C4" w:rsidR="002800E5" w:rsidRPr="00C67749" w:rsidRDefault="002800E5" w:rsidP="002800E5">
          <w:pPr>
            <w:pStyle w:val="Piedepgina"/>
            <w:rPr>
              <w:rFonts w:ascii="Arial" w:hAnsi="Arial" w:cs="Arial"/>
              <w:sz w:val="14"/>
              <w:szCs w:val="14"/>
            </w:rPr>
          </w:pPr>
          <w:r w:rsidRPr="00C67749">
            <w:rPr>
              <w:rFonts w:ascii="Arial" w:hAnsi="Arial" w:cs="Arial"/>
              <w:sz w:val="14"/>
              <w:szCs w:val="14"/>
            </w:rPr>
            <w:t>PBX: (+57) (1) 3779555 - Información: Línea 195</w:t>
          </w:r>
        </w:p>
        <w:p w14:paraId="3837CC3B" w14:textId="3890A62D" w:rsidR="0004017C" w:rsidRPr="00C67749" w:rsidRDefault="002800E5" w:rsidP="002800E5">
          <w:pPr>
            <w:pStyle w:val="Piedepgina"/>
            <w:rPr>
              <w:rFonts w:ascii="Arial" w:hAnsi="Arial" w:cs="Arial"/>
              <w:sz w:val="14"/>
              <w:szCs w:val="14"/>
            </w:rPr>
          </w:pPr>
          <w:r w:rsidRPr="00C67749">
            <w:rPr>
              <w:rFonts w:ascii="Arial" w:hAnsi="Arial" w:cs="Arial"/>
              <w:sz w:val="14"/>
              <w:szCs w:val="14"/>
            </w:rPr>
            <w:t>www.umv.gov.co</w:t>
          </w:r>
        </w:p>
      </w:tc>
      <w:tc>
        <w:tcPr>
          <w:tcW w:w="782" w:type="pct"/>
        </w:tcPr>
        <w:p w14:paraId="27151B60" w14:textId="77777777" w:rsidR="002800E5" w:rsidRPr="00C67749" w:rsidRDefault="002800E5" w:rsidP="002800E5">
          <w:pPr>
            <w:pStyle w:val="Piedepgina"/>
            <w:jc w:val="center"/>
            <w:rPr>
              <w:rFonts w:ascii="Arial" w:hAnsi="Arial" w:cs="Arial"/>
              <w:sz w:val="14"/>
              <w:szCs w:val="14"/>
            </w:rPr>
          </w:pPr>
        </w:p>
        <w:p w14:paraId="4E9BA1CD" w14:textId="6FC7E785" w:rsidR="0004017C" w:rsidRPr="00C67749" w:rsidRDefault="0004017C" w:rsidP="002800E5">
          <w:pPr>
            <w:pStyle w:val="Piedepgina"/>
            <w:jc w:val="center"/>
            <w:rPr>
              <w:rFonts w:ascii="Arial" w:hAnsi="Arial" w:cs="Arial"/>
              <w:sz w:val="14"/>
              <w:szCs w:val="14"/>
            </w:rPr>
          </w:pPr>
          <w:r w:rsidRPr="00C67749">
            <w:rPr>
              <w:rFonts w:ascii="Arial" w:hAnsi="Arial" w:cs="Arial"/>
              <w:sz w:val="14"/>
              <w:szCs w:val="14"/>
            </w:rPr>
            <w:t>GCON-FM-022</w:t>
          </w:r>
        </w:p>
        <w:p w14:paraId="439B051F" w14:textId="050B7613" w:rsidR="0004017C" w:rsidRPr="00C67749" w:rsidRDefault="00A149EC" w:rsidP="002800E5">
          <w:pPr>
            <w:pStyle w:val="Piedepgina"/>
            <w:jc w:val="center"/>
            <w:rPr>
              <w:rFonts w:ascii="Arial" w:hAnsi="Arial" w:cs="Arial"/>
              <w:sz w:val="14"/>
              <w:szCs w:val="14"/>
            </w:rPr>
          </w:pPr>
          <w:r w:rsidRPr="00C67749">
            <w:rPr>
              <w:rFonts w:ascii="Arial" w:hAnsi="Arial" w:cs="Arial"/>
              <w:sz w:val="14"/>
              <w:szCs w:val="14"/>
              <w:lang w:val="es-ES"/>
            </w:rPr>
            <w:t xml:space="preserve">Página </w:t>
          </w:r>
          <w:r w:rsidRPr="00C67749">
            <w:rPr>
              <w:rFonts w:ascii="Arial" w:hAnsi="Arial" w:cs="Arial"/>
              <w:b/>
              <w:bCs/>
              <w:sz w:val="14"/>
              <w:szCs w:val="14"/>
            </w:rPr>
            <w:fldChar w:fldCharType="begin"/>
          </w:r>
          <w:r w:rsidRPr="00C67749">
            <w:rPr>
              <w:rFonts w:ascii="Arial" w:hAnsi="Arial" w:cs="Arial"/>
              <w:b/>
              <w:bCs/>
              <w:sz w:val="14"/>
              <w:szCs w:val="14"/>
            </w:rPr>
            <w:instrText>PAGE  \* Arabic  \* MERGEFORMAT</w:instrText>
          </w:r>
          <w:r w:rsidRPr="00C67749">
            <w:rPr>
              <w:rFonts w:ascii="Arial" w:hAnsi="Arial" w:cs="Arial"/>
              <w:b/>
              <w:bCs/>
              <w:sz w:val="14"/>
              <w:szCs w:val="14"/>
            </w:rPr>
            <w:fldChar w:fldCharType="separate"/>
          </w:r>
          <w:r w:rsidR="00104A97" w:rsidRPr="00104A97">
            <w:rPr>
              <w:rFonts w:ascii="Arial" w:hAnsi="Arial" w:cs="Arial"/>
              <w:b/>
              <w:bCs/>
              <w:noProof/>
              <w:sz w:val="14"/>
              <w:szCs w:val="14"/>
              <w:lang w:val="es-ES"/>
            </w:rPr>
            <w:t>3</w:t>
          </w:r>
          <w:r w:rsidRPr="00C67749">
            <w:rPr>
              <w:rFonts w:ascii="Arial" w:hAnsi="Arial" w:cs="Arial"/>
              <w:b/>
              <w:bCs/>
              <w:sz w:val="14"/>
              <w:szCs w:val="14"/>
            </w:rPr>
            <w:fldChar w:fldCharType="end"/>
          </w:r>
          <w:r w:rsidRPr="00C67749">
            <w:rPr>
              <w:rFonts w:ascii="Arial" w:hAnsi="Arial" w:cs="Arial"/>
              <w:sz w:val="14"/>
              <w:szCs w:val="14"/>
              <w:lang w:val="es-ES"/>
            </w:rPr>
            <w:t xml:space="preserve"> de </w:t>
          </w:r>
          <w:r w:rsidRPr="00C67749">
            <w:rPr>
              <w:rFonts w:ascii="Arial" w:hAnsi="Arial" w:cs="Arial"/>
              <w:b/>
              <w:bCs/>
              <w:sz w:val="14"/>
              <w:szCs w:val="14"/>
            </w:rPr>
            <w:fldChar w:fldCharType="begin"/>
          </w:r>
          <w:r w:rsidRPr="00C67749">
            <w:rPr>
              <w:rFonts w:ascii="Arial" w:hAnsi="Arial" w:cs="Arial"/>
              <w:b/>
              <w:bCs/>
              <w:sz w:val="14"/>
              <w:szCs w:val="14"/>
            </w:rPr>
            <w:instrText>NUMPAGES  \* Arabic  \* MERGEFORMAT</w:instrText>
          </w:r>
          <w:r w:rsidRPr="00C67749">
            <w:rPr>
              <w:rFonts w:ascii="Arial" w:hAnsi="Arial" w:cs="Arial"/>
              <w:b/>
              <w:bCs/>
              <w:sz w:val="14"/>
              <w:szCs w:val="14"/>
            </w:rPr>
            <w:fldChar w:fldCharType="separate"/>
          </w:r>
          <w:r w:rsidR="00104A97" w:rsidRPr="00104A97">
            <w:rPr>
              <w:rFonts w:ascii="Arial" w:hAnsi="Arial" w:cs="Arial"/>
              <w:b/>
              <w:bCs/>
              <w:noProof/>
              <w:sz w:val="14"/>
              <w:szCs w:val="14"/>
              <w:lang w:val="es-ES"/>
            </w:rPr>
            <w:t>3</w:t>
          </w:r>
          <w:r w:rsidRPr="00C67749">
            <w:rPr>
              <w:rFonts w:ascii="Arial" w:hAnsi="Arial" w:cs="Arial"/>
              <w:b/>
              <w:bCs/>
              <w:sz w:val="14"/>
              <w:szCs w:val="14"/>
            </w:rPr>
            <w:fldChar w:fldCharType="end"/>
          </w:r>
        </w:p>
        <w:p w14:paraId="4FA2C269" w14:textId="77777777" w:rsidR="0004017C" w:rsidRPr="00C67749" w:rsidRDefault="0004017C">
          <w:pPr>
            <w:pStyle w:val="Piedepgina"/>
            <w:rPr>
              <w:rFonts w:ascii="Arial" w:hAnsi="Arial" w:cs="Arial"/>
              <w:sz w:val="14"/>
              <w:szCs w:val="14"/>
            </w:rPr>
          </w:pPr>
        </w:p>
      </w:tc>
      <w:tc>
        <w:tcPr>
          <w:tcW w:w="1872" w:type="pct"/>
        </w:tcPr>
        <w:p w14:paraId="32090652" w14:textId="77777777" w:rsidR="0004017C" w:rsidRPr="00C67749" w:rsidRDefault="0004017C">
          <w:pPr>
            <w:pStyle w:val="Piedepgina"/>
            <w:rPr>
              <w:sz w:val="14"/>
              <w:szCs w:val="14"/>
            </w:rPr>
          </w:pPr>
        </w:p>
      </w:tc>
    </w:tr>
  </w:tbl>
  <w:p w14:paraId="4522AB14" w14:textId="77777777" w:rsidR="0004017C" w:rsidRDefault="000401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D99D3" w14:textId="77777777" w:rsidR="00CF37CA" w:rsidRDefault="00CF37CA" w:rsidP="0004017C">
      <w:pPr>
        <w:spacing w:after="0" w:line="240" w:lineRule="auto"/>
      </w:pPr>
      <w:r>
        <w:separator/>
      </w:r>
    </w:p>
  </w:footnote>
  <w:footnote w:type="continuationSeparator" w:id="0">
    <w:p w14:paraId="3716FA4D" w14:textId="77777777" w:rsidR="00CF37CA" w:rsidRDefault="00CF37CA" w:rsidP="0004017C">
      <w:pPr>
        <w:spacing w:after="0" w:line="240" w:lineRule="auto"/>
      </w:pPr>
      <w:r>
        <w:continuationSeparator/>
      </w:r>
    </w:p>
  </w:footnote>
  <w:footnote w:type="continuationNotice" w:id="1">
    <w:p w14:paraId="4D5C54FF" w14:textId="77777777" w:rsidR="00CF37CA" w:rsidRDefault="00CF37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522E" w14:textId="2773D6A0" w:rsidR="007B652E" w:rsidRPr="00C67749" w:rsidRDefault="00E06EF9">
    <w:pPr>
      <w:pStyle w:val="Encabezado"/>
    </w:pPr>
    <w:r>
      <w:rPr>
        <w:rFonts w:ascii="Arial" w:eastAsia="Arial" w:hAnsi="Arial" w:cs="Arial"/>
        <w:b/>
        <w:bCs/>
        <w:noProof/>
        <w:sz w:val="14"/>
        <w:szCs w:val="14"/>
        <w:lang w:eastAsia="es-CO"/>
      </w:rPr>
      <w:drawing>
        <wp:anchor distT="0" distB="0" distL="114300" distR="114300" simplePos="0" relativeHeight="251659264" behindDoc="0" locked="0" layoutInCell="1" allowOverlap="1" wp14:anchorId="21FD7AAA" wp14:editId="37B8C4D5">
          <wp:simplePos x="0" y="0"/>
          <wp:positionH relativeFrom="column">
            <wp:align>center</wp:align>
          </wp:positionH>
          <wp:positionV relativeFrom="paragraph">
            <wp:posOffset>167005</wp:posOffset>
          </wp:positionV>
          <wp:extent cx="972000" cy="792000"/>
          <wp:effectExtent l="0" t="0" r="0" b="8255"/>
          <wp:wrapSquare wrapText="bothSides"/>
          <wp:docPr id="3" name="Picture 3" descr="Imagen que contiene oscuro, alimentos, lata,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n que contiene oscuro, alimentos, lata, señal&#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72000" cy="7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0DD"/>
    <w:multiLevelType w:val="hybridMultilevel"/>
    <w:tmpl w:val="98CC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D5B62"/>
    <w:multiLevelType w:val="hybridMultilevel"/>
    <w:tmpl w:val="34F27E3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7560E8"/>
    <w:multiLevelType w:val="hybridMultilevel"/>
    <w:tmpl w:val="BAD62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606920"/>
    <w:multiLevelType w:val="hybridMultilevel"/>
    <w:tmpl w:val="2DFCAA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493142"/>
    <w:multiLevelType w:val="hybridMultilevel"/>
    <w:tmpl w:val="CE1CC8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CF5C8E"/>
    <w:multiLevelType w:val="hybridMultilevel"/>
    <w:tmpl w:val="06AC6E3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C85BBC"/>
    <w:multiLevelType w:val="hybridMultilevel"/>
    <w:tmpl w:val="EBD87B96"/>
    <w:lvl w:ilvl="0" w:tplc="04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7" w15:restartNumberingAfterBreak="0">
    <w:nsid w:val="1A4207F8"/>
    <w:multiLevelType w:val="hybridMultilevel"/>
    <w:tmpl w:val="C704650E"/>
    <w:lvl w:ilvl="0" w:tplc="08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230D29"/>
    <w:multiLevelType w:val="hybridMultilevel"/>
    <w:tmpl w:val="8FB47E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5D086C"/>
    <w:multiLevelType w:val="hybridMultilevel"/>
    <w:tmpl w:val="77B0039C"/>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09A720C"/>
    <w:multiLevelType w:val="hybridMultilevel"/>
    <w:tmpl w:val="6566852C"/>
    <w:lvl w:ilvl="0" w:tplc="47EA6CB2">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3747A6"/>
    <w:multiLevelType w:val="hybridMultilevel"/>
    <w:tmpl w:val="E18068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081927"/>
    <w:multiLevelType w:val="hybridMultilevel"/>
    <w:tmpl w:val="678E2B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6A748D"/>
    <w:multiLevelType w:val="hybridMultilevel"/>
    <w:tmpl w:val="93F6E998"/>
    <w:lvl w:ilvl="0" w:tplc="799A638C">
      <w:numFmt w:val="bullet"/>
      <w:lvlText w:val="-"/>
      <w:lvlJc w:val="left"/>
      <w:pPr>
        <w:ind w:left="1070" w:hanging="7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86A4D"/>
    <w:multiLevelType w:val="hybridMultilevel"/>
    <w:tmpl w:val="B64ACA94"/>
    <w:lvl w:ilvl="0" w:tplc="240A0013">
      <w:start w:val="1"/>
      <w:numFmt w:val="upp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D7179E"/>
    <w:multiLevelType w:val="hybridMultilevel"/>
    <w:tmpl w:val="65FCD1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FF23F6"/>
    <w:multiLevelType w:val="hybridMultilevel"/>
    <w:tmpl w:val="ACA27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6C5C6D"/>
    <w:multiLevelType w:val="hybridMultilevel"/>
    <w:tmpl w:val="BB8675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6557C53"/>
    <w:multiLevelType w:val="hybridMultilevel"/>
    <w:tmpl w:val="1BDE70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C0473F4"/>
    <w:multiLevelType w:val="hybridMultilevel"/>
    <w:tmpl w:val="CA1040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0227118"/>
    <w:multiLevelType w:val="multilevel"/>
    <w:tmpl w:val="F3C0D6C4"/>
    <w:lvl w:ilvl="0">
      <w:start w:val="1"/>
      <w:numFmt w:val="decimal"/>
      <w:lvlText w:val="%1."/>
      <w:lvlJc w:val="left"/>
      <w:pPr>
        <w:ind w:left="360" w:hanging="360"/>
      </w:pPr>
      <w:rPr>
        <w:rFonts w:hint="default"/>
        <w:b/>
        <w:bCs w:val="0"/>
      </w:rPr>
    </w:lvl>
    <w:lvl w:ilvl="1">
      <w:start w:val="1"/>
      <w:numFmt w:val="decimal"/>
      <w:lvlText w:val="%2."/>
      <w:lvlJc w:val="left"/>
      <w:pPr>
        <w:ind w:left="786" w:hanging="720"/>
      </w:pPr>
      <w:rPr>
        <w:rFonts w:hint="default"/>
        <w:lang w:val="es-C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2B82CCE"/>
    <w:multiLevelType w:val="hybridMultilevel"/>
    <w:tmpl w:val="FD2AF8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8D81189"/>
    <w:multiLevelType w:val="hybridMultilevel"/>
    <w:tmpl w:val="EF66DD14"/>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abstractNum w:abstractNumId="23" w15:restartNumberingAfterBreak="0">
    <w:nsid w:val="5B1D2996"/>
    <w:multiLevelType w:val="hybridMultilevel"/>
    <w:tmpl w:val="33362B42"/>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24" w15:restartNumberingAfterBreak="0">
    <w:nsid w:val="5F6730F7"/>
    <w:multiLevelType w:val="hybridMultilevel"/>
    <w:tmpl w:val="8D92BCF0"/>
    <w:lvl w:ilvl="0" w:tplc="240A0019">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3005270"/>
    <w:multiLevelType w:val="multilevel"/>
    <w:tmpl w:val="A9F6B3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4B2A79"/>
    <w:multiLevelType w:val="hybridMultilevel"/>
    <w:tmpl w:val="37F63608"/>
    <w:lvl w:ilvl="0" w:tplc="240A0001">
      <w:start w:val="1"/>
      <w:numFmt w:val="bullet"/>
      <w:lvlText w:val=""/>
      <w:lvlJc w:val="left"/>
      <w:pPr>
        <w:ind w:left="683" w:hanging="360"/>
      </w:pPr>
      <w:rPr>
        <w:rFonts w:ascii="Symbol" w:hAnsi="Symbol" w:hint="default"/>
      </w:rPr>
    </w:lvl>
    <w:lvl w:ilvl="1" w:tplc="240A0003" w:tentative="1">
      <w:start w:val="1"/>
      <w:numFmt w:val="bullet"/>
      <w:lvlText w:val="o"/>
      <w:lvlJc w:val="left"/>
      <w:pPr>
        <w:ind w:left="1403" w:hanging="360"/>
      </w:pPr>
      <w:rPr>
        <w:rFonts w:ascii="Courier New" w:hAnsi="Courier New" w:cs="Courier New" w:hint="default"/>
      </w:rPr>
    </w:lvl>
    <w:lvl w:ilvl="2" w:tplc="240A0005" w:tentative="1">
      <w:start w:val="1"/>
      <w:numFmt w:val="bullet"/>
      <w:lvlText w:val=""/>
      <w:lvlJc w:val="left"/>
      <w:pPr>
        <w:ind w:left="2123" w:hanging="360"/>
      </w:pPr>
      <w:rPr>
        <w:rFonts w:ascii="Wingdings" w:hAnsi="Wingdings" w:hint="default"/>
      </w:rPr>
    </w:lvl>
    <w:lvl w:ilvl="3" w:tplc="240A0001" w:tentative="1">
      <w:start w:val="1"/>
      <w:numFmt w:val="bullet"/>
      <w:lvlText w:val=""/>
      <w:lvlJc w:val="left"/>
      <w:pPr>
        <w:ind w:left="2843" w:hanging="360"/>
      </w:pPr>
      <w:rPr>
        <w:rFonts w:ascii="Symbol" w:hAnsi="Symbol" w:hint="default"/>
      </w:rPr>
    </w:lvl>
    <w:lvl w:ilvl="4" w:tplc="240A0003" w:tentative="1">
      <w:start w:val="1"/>
      <w:numFmt w:val="bullet"/>
      <w:lvlText w:val="o"/>
      <w:lvlJc w:val="left"/>
      <w:pPr>
        <w:ind w:left="3563" w:hanging="360"/>
      </w:pPr>
      <w:rPr>
        <w:rFonts w:ascii="Courier New" w:hAnsi="Courier New" w:cs="Courier New" w:hint="default"/>
      </w:rPr>
    </w:lvl>
    <w:lvl w:ilvl="5" w:tplc="240A0005" w:tentative="1">
      <w:start w:val="1"/>
      <w:numFmt w:val="bullet"/>
      <w:lvlText w:val=""/>
      <w:lvlJc w:val="left"/>
      <w:pPr>
        <w:ind w:left="4283" w:hanging="360"/>
      </w:pPr>
      <w:rPr>
        <w:rFonts w:ascii="Wingdings" w:hAnsi="Wingdings" w:hint="default"/>
      </w:rPr>
    </w:lvl>
    <w:lvl w:ilvl="6" w:tplc="240A0001" w:tentative="1">
      <w:start w:val="1"/>
      <w:numFmt w:val="bullet"/>
      <w:lvlText w:val=""/>
      <w:lvlJc w:val="left"/>
      <w:pPr>
        <w:ind w:left="5003" w:hanging="360"/>
      </w:pPr>
      <w:rPr>
        <w:rFonts w:ascii="Symbol" w:hAnsi="Symbol" w:hint="default"/>
      </w:rPr>
    </w:lvl>
    <w:lvl w:ilvl="7" w:tplc="240A0003" w:tentative="1">
      <w:start w:val="1"/>
      <w:numFmt w:val="bullet"/>
      <w:lvlText w:val="o"/>
      <w:lvlJc w:val="left"/>
      <w:pPr>
        <w:ind w:left="5723" w:hanging="360"/>
      </w:pPr>
      <w:rPr>
        <w:rFonts w:ascii="Courier New" w:hAnsi="Courier New" w:cs="Courier New" w:hint="default"/>
      </w:rPr>
    </w:lvl>
    <w:lvl w:ilvl="8" w:tplc="240A0005" w:tentative="1">
      <w:start w:val="1"/>
      <w:numFmt w:val="bullet"/>
      <w:lvlText w:val=""/>
      <w:lvlJc w:val="left"/>
      <w:pPr>
        <w:ind w:left="6443" w:hanging="360"/>
      </w:pPr>
      <w:rPr>
        <w:rFonts w:ascii="Wingdings" w:hAnsi="Wingdings" w:hint="default"/>
      </w:rPr>
    </w:lvl>
  </w:abstractNum>
  <w:abstractNum w:abstractNumId="27" w15:restartNumberingAfterBreak="0">
    <w:nsid w:val="735E331D"/>
    <w:multiLevelType w:val="hybridMultilevel"/>
    <w:tmpl w:val="54582470"/>
    <w:lvl w:ilvl="0" w:tplc="04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28" w15:restartNumberingAfterBreak="0">
    <w:nsid w:val="7C6875F6"/>
    <w:multiLevelType w:val="hybridMultilevel"/>
    <w:tmpl w:val="6AF6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73E1F"/>
    <w:multiLevelType w:val="hybridMultilevel"/>
    <w:tmpl w:val="BBFE9010"/>
    <w:lvl w:ilvl="0" w:tplc="692C1376">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3"/>
  </w:num>
  <w:num w:numId="4">
    <w:abstractNumId w:val="19"/>
  </w:num>
  <w:num w:numId="5">
    <w:abstractNumId w:val="29"/>
  </w:num>
  <w:num w:numId="6">
    <w:abstractNumId w:val="23"/>
  </w:num>
  <w:num w:numId="7">
    <w:abstractNumId w:val="12"/>
  </w:num>
  <w:num w:numId="8">
    <w:abstractNumId w:val="16"/>
  </w:num>
  <w:num w:numId="9">
    <w:abstractNumId w:val="11"/>
  </w:num>
  <w:num w:numId="10">
    <w:abstractNumId w:val="7"/>
  </w:num>
  <w:num w:numId="11">
    <w:abstractNumId w:val="21"/>
  </w:num>
  <w:num w:numId="12">
    <w:abstractNumId w:val="18"/>
  </w:num>
  <w:num w:numId="13">
    <w:abstractNumId w:val="22"/>
  </w:num>
  <w:num w:numId="14">
    <w:abstractNumId w:val="10"/>
  </w:num>
  <w:num w:numId="15">
    <w:abstractNumId w:val="5"/>
  </w:num>
  <w:num w:numId="16">
    <w:abstractNumId w:val="6"/>
  </w:num>
  <w:num w:numId="17">
    <w:abstractNumId w:val="27"/>
  </w:num>
  <w:num w:numId="18">
    <w:abstractNumId w:val="0"/>
  </w:num>
  <w:num w:numId="19">
    <w:abstractNumId w:val="28"/>
  </w:num>
  <w:num w:numId="20">
    <w:abstractNumId w:val="13"/>
  </w:num>
  <w:num w:numId="21">
    <w:abstractNumId w:val="20"/>
  </w:num>
  <w:num w:numId="22">
    <w:abstractNumId w:val="25"/>
  </w:num>
  <w:num w:numId="23">
    <w:abstractNumId w:val="1"/>
  </w:num>
  <w:num w:numId="24">
    <w:abstractNumId w:val="26"/>
  </w:num>
  <w:num w:numId="25">
    <w:abstractNumId w:val="2"/>
  </w:num>
  <w:num w:numId="26">
    <w:abstractNumId w:val="8"/>
  </w:num>
  <w:num w:numId="27">
    <w:abstractNumId w:val="9"/>
  </w:num>
  <w:num w:numId="28">
    <w:abstractNumId w:val="17"/>
  </w:num>
  <w:num w:numId="29">
    <w:abstractNumId w:val="1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1A"/>
    <w:rsid w:val="00004379"/>
    <w:rsid w:val="00013838"/>
    <w:rsid w:val="00026476"/>
    <w:rsid w:val="000331BB"/>
    <w:rsid w:val="0004017C"/>
    <w:rsid w:val="000441EA"/>
    <w:rsid w:val="00045777"/>
    <w:rsid w:val="000474E0"/>
    <w:rsid w:val="0006368E"/>
    <w:rsid w:val="00065189"/>
    <w:rsid w:val="0007384D"/>
    <w:rsid w:val="000767DC"/>
    <w:rsid w:val="00093A50"/>
    <w:rsid w:val="000A1134"/>
    <w:rsid w:val="000A42F0"/>
    <w:rsid w:val="000B131C"/>
    <w:rsid w:val="000B7D7F"/>
    <w:rsid w:val="000C22B8"/>
    <w:rsid w:val="000C2EF2"/>
    <w:rsid w:val="000C4FEF"/>
    <w:rsid w:val="00104A97"/>
    <w:rsid w:val="001051E7"/>
    <w:rsid w:val="001115FC"/>
    <w:rsid w:val="0011282C"/>
    <w:rsid w:val="00122562"/>
    <w:rsid w:val="00131044"/>
    <w:rsid w:val="00144BDA"/>
    <w:rsid w:val="00144F6F"/>
    <w:rsid w:val="00151481"/>
    <w:rsid w:val="001652E8"/>
    <w:rsid w:val="00167D7B"/>
    <w:rsid w:val="00170FE9"/>
    <w:rsid w:val="00182D36"/>
    <w:rsid w:val="00185745"/>
    <w:rsid w:val="001A622A"/>
    <w:rsid w:val="001B49FD"/>
    <w:rsid w:val="001C0D1A"/>
    <w:rsid w:val="001C67D4"/>
    <w:rsid w:val="001F0005"/>
    <w:rsid w:val="001F0868"/>
    <w:rsid w:val="0020229B"/>
    <w:rsid w:val="002111BB"/>
    <w:rsid w:val="00214A08"/>
    <w:rsid w:val="00223D91"/>
    <w:rsid w:val="00233721"/>
    <w:rsid w:val="00246EFC"/>
    <w:rsid w:val="0025226D"/>
    <w:rsid w:val="00257E1D"/>
    <w:rsid w:val="00262840"/>
    <w:rsid w:val="002743E5"/>
    <w:rsid w:val="00275D77"/>
    <w:rsid w:val="002800E5"/>
    <w:rsid w:val="002A3796"/>
    <w:rsid w:val="002B105B"/>
    <w:rsid w:val="002C5EC0"/>
    <w:rsid w:val="002D6BD2"/>
    <w:rsid w:val="002D7B90"/>
    <w:rsid w:val="002E55A5"/>
    <w:rsid w:val="002F7E4A"/>
    <w:rsid w:val="00307214"/>
    <w:rsid w:val="00307323"/>
    <w:rsid w:val="00312431"/>
    <w:rsid w:val="00324E54"/>
    <w:rsid w:val="0033257D"/>
    <w:rsid w:val="003349F2"/>
    <w:rsid w:val="00340329"/>
    <w:rsid w:val="003642BF"/>
    <w:rsid w:val="003651FC"/>
    <w:rsid w:val="003868C4"/>
    <w:rsid w:val="00390301"/>
    <w:rsid w:val="003A7B36"/>
    <w:rsid w:val="003B4BFF"/>
    <w:rsid w:val="003B736C"/>
    <w:rsid w:val="003B7BB4"/>
    <w:rsid w:val="003D2E2B"/>
    <w:rsid w:val="003D327B"/>
    <w:rsid w:val="003E0DD6"/>
    <w:rsid w:val="003F7273"/>
    <w:rsid w:val="00415576"/>
    <w:rsid w:val="00423C55"/>
    <w:rsid w:val="004309E8"/>
    <w:rsid w:val="00441A46"/>
    <w:rsid w:val="004456B6"/>
    <w:rsid w:val="00462241"/>
    <w:rsid w:val="00467BBC"/>
    <w:rsid w:val="00485273"/>
    <w:rsid w:val="00486206"/>
    <w:rsid w:val="00492C8B"/>
    <w:rsid w:val="00492FE8"/>
    <w:rsid w:val="00495FEF"/>
    <w:rsid w:val="004A2BC5"/>
    <w:rsid w:val="004B2DC1"/>
    <w:rsid w:val="004B5589"/>
    <w:rsid w:val="004C2484"/>
    <w:rsid w:val="004D148A"/>
    <w:rsid w:val="004D70F3"/>
    <w:rsid w:val="00501729"/>
    <w:rsid w:val="00503E21"/>
    <w:rsid w:val="0050487D"/>
    <w:rsid w:val="00507552"/>
    <w:rsid w:val="0051485B"/>
    <w:rsid w:val="00522947"/>
    <w:rsid w:val="005249FC"/>
    <w:rsid w:val="00526BBE"/>
    <w:rsid w:val="00550BD4"/>
    <w:rsid w:val="005512CD"/>
    <w:rsid w:val="005521FB"/>
    <w:rsid w:val="00553888"/>
    <w:rsid w:val="00556DB3"/>
    <w:rsid w:val="005616FE"/>
    <w:rsid w:val="00586C2F"/>
    <w:rsid w:val="00595F80"/>
    <w:rsid w:val="005A6517"/>
    <w:rsid w:val="005B2860"/>
    <w:rsid w:val="005D6474"/>
    <w:rsid w:val="005D6D69"/>
    <w:rsid w:val="005F0DC7"/>
    <w:rsid w:val="005F731D"/>
    <w:rsid w:val="00605EB6"/>
    <w:rsid w:val="00606D48"/>
    <w:rsid w:val="006070AE"/>
    <w:rsid w:val="00617A3E"/>
    <w:rsid w:val="00617C39"/>
    <w:rsid w:val="00626C90"/>
    <w:rsid w:val="00633025"/>
    <w:rsid w:val="00634783"/>
    <w:rsid w:val="00637586"/>
    <w:rsid w:val="00652147"/>
    <w:rsid w:val="00665658"/>
    <w:rsid w:val="00682224"/>
    <w:rsid w:val="006877E7"/>
    <w:rsid w:val="006A585B"/>
    <w:rsid w:val="006B23E2"/>
    <w:rsid w:val="006B6CB6"/>
    <w:rsid w:val="006D0446"/>
    <w:rsid w:val="006D046B"/>
    <w:rsid w:val="006D6941"/>
    <w:rsid w:val="006E5844"/>
    <w:rsid w:val="006F5334"/>
    <w:rsid w:val="00711017"/>
    <w:rsid w:val="0071724E"/>
    <w:rsid w:val="00733271"/>
    <w:rsid w:val="007460CB"/>
    <w:rsid w:val="007674D6"/>
    <w:rsid w:val="00770044"/>
    <w:rsid w:val="0077240F"/>
    <w:rsid w:val="007A429F"/>
    <w:rsid w:val="007B5E33"/>
    <w:rsid w:val="007B652E"/>
    <w:rsid w:val="007B788D"/>
    <w:rsid w:val="007C669C"/>
    <w:rsid w:val="007E3624"/>
    <w:rsid w:val="007E5DCD"/>
    <w:rsid w:val="00807206"/>
    <w:rsid w:val="00816CCA"/>
    <w:rsid w:val="00824498"/>
    <w:rsid w:val="00825B31"/>
    <w:rsid w:val="00835771"/>
    <w:rsid w:val="00856FC2"/>
    <w:rsid w:val="008570CF"/>
    <w:rsid w:val="00882C03"/>
    <w:rsid w:val="0088398E"/>
    <w:rsid w:val="00887357"/>
    <w:rsid w:val="008947DB"/>
    <w:rsid w:val="00894BC1"/>
    <w:rsid w:val="008B4809"/>
    <w:rsid w:val="008B785F"/>
    <w:rsid w:val="008C3148"/>
    <w:rsid w:val="008D144F"/>
    <w:rsid w:val="008F243F"/>
    <w:rsid w:val="0090015E"/>
    <w:rsid w:val="009013DB"/>
    <w:rsid w:val="0090700F"/>
    <w:rsid w:val="00926AF5"/>
    <w:rsid w:val="0093187B"/>
    <w:rsid w:val="0093492D"/>
    <w:rsid w:val="00941979"/>
    <w:rsid w:val="00941C14"/>
    <w:rsid w:val="00946D58"/>
    <w:rsid w:val="009477AC"/>
    <w:rsid w:val="00955729"/>
    <w:rsid w:val="00955DA0"/>
    <w:rsid w:val="00967FD9"/>
    <w:rsid w:val="0097517C"/>
    <w:rsid w:val="00975D9F"/>
    <w:rsid w:val="00984744"/>
    <w:rsid w:val="0098624E"/>
    <w:rsid w:val="00995B1F"/>
    <w:rsid w:val="009A1B42"/>
    <w:rsid w:val="009A7DA6"/>
    <w:rsid w:val="009B6F1F"/>
    <w:rsid w:val="009C7AC7"/>
    <w:rsid w:val="009D3942"/>
    <w:rsid w:val="009D51A7"/>
    <w:rsid w:val="009E1726"/>
    <w:rsid w:val="009F0EA3"/>
    <w:rsid w:val="009F649E"/>
    <w:rsid w:val="009F7EFF"/>
    <w:rsid w:val="00A039A4"/>
    <w:rsid w:val="00A1189D"/>
    <w:rsid w:val="00A149EC"/>
    <w:rsid w:val="00A201FA"/>
    <w:rsid w:val="00A44F75"/>
    <w:rsid w:val="00A5592E"/>
    <w:rsid w:val="00A64044"/>
    <w:rsid w:val="00A651D8"/>
    <w:rsid w:val="00A70FD9"/>
    <w:rsid w:val="00A97604"/>
    <w:rsid w:val="00AA5A72"/>
    <w:rsid w:val="00AB3149"/>
    <w:rsid w:val="00AB44B6"/>
    <w:rsid w:val="00AC508E"/>
    <w:rsid w:val="00AD1F83"/>
    <w:rsid w:val="00AD2C8C"/>
    <w:rsid w:val="00AE4978"/>
    <w:rsid w:val="00AE54CF"/>
    <w:rsid w:val="00AE685A"/>
    <w:rsid w:val="00AF06CE"/>
    <w:rsid w:val="00AF4836"/>
    <w:rsid w:val="00AF6750"/>
    <w:rsid w:val="00B02A92"/>
    <w:rsid w:val="00B25BC4"/>
    <w:rsid w:val="00B3637F"/>
    <w:rsid w:val="00B46B54"/>
    <w:rsid w:val="00B51983"/>
    <w:rsid w:val="00B56F0D"/>
    <w:rsid w:val="00B65A8C"/>
    <w:rsid w:val="00B667EE"/>
    <w:rsid w:val="00B72E65"/>
    <w:rsid w:val="00B76240"/>
    <w:rsid w:val="00B76EB5"/>
    <w:rsid w:val="00B7710D"/>
    <w:rsid w:val="00B80420"/>
    <w:rsid w:val="00B81E18"/>
    <w:rsid w:val="00B93DC6"/>
    <w:rsid w:val="00B93FA1"/>
    <w:rsid w:val="00B94CD7"/>
    <w:rsid w:val="00BA67D4"/>
    <w:rsid w:val="00BD11E5"/>
    <w:rsid w:val="00BD35EA"/>
    <w:rsid w:val="00BE4494"/>
    <w:rsid w:val="00BF190A"/>
    <w:rsid w:val="00BF19A5"/>
    <w:rsid w:val="00C0295E"/>
    <w:rsid w:val="00C1006F"/>
    <w:rsid w:val="00C27960"/>
    <w:rsid w:val="00C33290"/>
    <w:rsid w:val="00C46E62"/>
    <w:rsid w:val="00C578E4"/>
    <w:rsid w:val="00C60918"/>
    <w:rsid w:val="00C63103"/>
    <w:rsid w:val="00C67749"/>
    <w:rsid w:val="00C90F74"/>
    <w:rsid w:val="00C91820"/>
    <w:rsid w:val="00CB10ED"/>
    <w:rsid w:val="00CE0597"/>
    <w:rsid w:val="00CE2F3E"/>
    <w:rsid w:val="00CE6525"/>
    <w:rsid w:val="00CF37CA"/>
    <w:rsid w:val="00D058D6"/>
    <w:rsid w:val="00D07EA2"/>
    <w:rsid w:val="00D15822"/>
    <w:rsid w:val="00D15DAE"/>
    <w:rsid w:val="00D162F3"/>
    <w:rsid w:val="00D17A8E"/>
    <w:rsid w:val="00D2268D"/>
    <w:rsid w:val="00D25551"/>
    <w:rsid w:val="00D324B9"/>
    <w:rsid w:val="00D35874"/>
    <w:rsid w:val="00D5731C"/>
    <w:rsid w:val="00D67423"/>
    <w:rsid w:val="00D71532"/>
    <w:rsid w:val="00D7441D"/>
    <w:rsid w:val="00D835BE"/>
    <w:rsid w:val="00D916C4"/>
    <w:rsid w:val="00D96F34"/>
    <w:rsid w:val="00DA0063"/>
    <w:rsid w:val="00DA5A55"/>
    <w:rsid w:val="00DB002D"/>
    <w:rsid w:val="00DB6AFE"/>
    <w:rsid w:val="00DD3892"/>
    <w:rsid w:val="00DE31B2"/>
    <w:rsid w:val="00DF5B1B"/>
    <w:rsid w:val="00E06EF9"/>
    <w:rsid w:val="00E10B45"/>
    <w:rsid w:val="00E12FB6"/>
    <w:rsid w:val="00E30188"/>
    <w:rsid w:val="00E30C56"/>
    <w:rsid w:val="00E35091"/>
    <w:rsid w:val="00E408C7"/>
    <w:rsid w:val="00E46E03"/>
    <w:rsid w:val="00E51534"/>
    <w:rsid w:val="00E526A5"/>
    <w:rsid w:val="00E57C1A"/>
    <w:rsid w:val="00E60547"/>
    <w:rsid w:val="00E614F9"/>
    <w:rsid w:val="00E63F83"/>
    <w:rsid w:val="00E70250"/>
    <w:rsid w:val="00E84A1B"/>
    <w:rsid w:val="00E90DEC"/>
    <w:rsid w:val="00E93E79"/>
    <w:rsid w:val="00EA5FAF"/>
    <w:rsid w:val="00EB6696"/>
    <w:rsid w:val="00EF3779"/>
    <w:rsid w:val="00EF5F2B"/>
    <w:rsid w:val="00F0549D"/>
    <w:rsid w:val="00F20482"/>
    <w:rsid w:val="00F3690E"/>
    <w:rsid w:val="00F57E87"/>
    <w:rsid w:val="00F675C3"/>
    <w:rsid w:val="00F81D98"/>
    <w:rsid w:val="00F938AD"/>
    <w:rsid w:val="00F978AD"/>
    <w:rsid w:val="00FA062A"/>
    <w:rsid w:val="00FA36DC"/>
    <w:rsid w:val="00FC6471"/>
    <w:rsid w:val="00FC740A"/>
    <w:rsid w:val="00FC7A86"/>
    <w:rsid w:val="00FE0E54"/>
    <w:rsid w:val="00FE2B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4861"/>
  <w15:chartTrackingRefBased/>
  <w15:docId w15:val="{0012EE47-F391-40A7-8E97-92F46A25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EF9"/>
    <w:pPr>
      <w:spacing w:after="200" w:line="276" w:lineRule="auto"/>
    </w:pPr>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57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7C1A"/>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0401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017C"/>
  </w:style>
  <w:style w:type="paragraph" w:styleId="Piedepgina">
    <w:name w:val="footer"/>
    <w:basedOn w:val="Normal"/>
    <w:link w:val="PiedepginaCar"/>
    <w:uiPriority w:val="99"/>
    <w:unhideWhenUsed/>
    <w:rsid w:val="000401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017C"/>
  </w:style>
  <w:style w:type="character" w:styleId="Hipervnculo">
    <w:name w:val="Hyperlink"/>
    <w:basedOn w:val="Fuentedeprrafopredeter"/>
    <w:uiPriority w:val="99"/>
    <w:unhideWhenUsed/>
    <w:rsid w:val="00307214"/>
    <w:rPr>
      <w:color w:val="0563C1" w:themeColor="hyperlink"/>
      <w:u w:val="single"/>
    </w:rPr>
  </w:style>
  <w:style w:type="character" w:styleId="Mencinsinresolver">
    <w:name w:val="Unresolved Mention"/>
    <w:basedOn w:val="Fuentedeprrafopredeter"/>
    <w:uiPriority w:val="99"/>
    <w:unhideWhenUsed/>
    <w:rsid w:val="00307214"/>
    <w:rPr>
      <w:color w:val="605E5C"/>
      <w:shd w:val="clear" w:color="auto" w:fill="E1DFDD"/>
    </w:rPr>
  </w:style>
  <w:style w:type="paragraph" w:styleId="Prrafodelista">
    <w:name w:val="List Paragraph"/>
    <w:aliases w:val="HOJA,Bolita,Párrafo de lista4,BOLADEF,Párrafo de lista21,BOLA,Nivel 1 OS,Colorful List Accent 1,Colorful List - Accent 11,Bullet List,FooterText,numbered,Paragraphe de liste1,Foot,列出段落,Ha,Párrafo de lista3,List Paragraph1,List Paragraph"/>
    <w:basedOn w:val="Normal"/>
    <w:link w:val="PrrafodelistaCar"/>
    <w:uiPriority w:val="34"/>
    <w:qFormat/>
    <w:rsid w:val="000C4FEF"/>
    <w:pPr>
      <w:ind w:left="720"/>
      <w:contextualSpacing/>
    </w:pPr>
    <w:rPr>
      <w:lang w:val="es-ES"/>
    </w:rPr>
  </w:style>
  <w:style w:type="character" w:customStyle="1" w:styleId="PrrafodelistaCar">
    <w:name w:val="Párrafo de lista Car"/>
    <w:aliases w:val="HOJA Car,Bolita Car,Párrafo de lista4 Car,BOLADEF Car,Párrafo de lista21 Car,BOLA Car,Nivel 1 OS Car,Colorful List Accent 1 Car,Colorful List - Accent 11 Car,Bullet List Car,FooterText Car,numbered Car,Paragraphe de liste1 Car"/>
    <w:link w:val="Prrafodelista"/>
    <w:uiPriority w:val="34"/>
    <w:qFormat/>
    <w:locked/>
    <w:rsid w:val="000C4FEF"/>
    <w:rPr>
      <w:rFonts w:ascii="Calibri" w:eastAsia="Calibri" w:hAnsi="Calibri" w:cs="Times New Roman"/>
      <w:lang w:val="es-ES"/>
    </w:rPr>
  </w:style>
  <w:style w:type="paragraph" w:styleId="Textonotapie">
    <w:name w:val="footnote text"/>
    <w:aliases w:val="ft,Car6,Footnote Text Char Char Char Char Char,Footnote Text Char Char Char Char,Footnote reference,FA Fu,Footnote Text Cha,Footnote Text Char Char Char,FA Fußnotentext,FA Fuﬂnotentext,Footnote Text Char Char"/>
    <w:basedOn w:val="Normal"/>
    <w:link w:val="TextonotapieCar"/>
    <w:uiPriority w:val="99"/>
    <w:unhideWhenUsed/>
    <w:rsid w:val="000C4FEF"/>
    <w:pPr>
      <w:widowControl w:val="0"/>
      <w:autoSpaceDE w:val="0"/>
      <w:autoSpaceDN w:val="0"/>
      <w:adjustRightInd w:val="0"/>
      <w:spacing w:after="0" w:line="240" w:lineRule="auto"/>
    </w:pPr>
    <w:rPr>
      <w:rFonts w:ascii="Arial" w:eastAsia="Times New Roman" w:hAnsi="Arial" w:cs="Arial"/>
      <w:sz w:val="20"/>
      <w:szCs w:val="20"/>
      <w:lang w:val="es-ES"/>
    </w:rPr>
  </w:style>
  <w:style w:type="character" w:customStyle="1" w:styleId="TextonotapieCar">
    <w:name w:val="Texto nota pie Car"/>
    <w:aliases w:val="ft Car,Car6 Car,Footnote Text Char Char Char Char Char Car,Footnote Text Char Char Char Char Car,Footnote reference Car,FA Fu Car,Footnote Text Cha Car,Footnote Text Char Char Char Car,FA Fußnotentext Car,FA Fuﬂnotentext Car"/>
    <w:basedOn w:val="Fuentedeprrafopredeter"/>
    <w:link w:val="Textonotapie"/>
    <w:uiPriority w:val="99"/>
    <w:rsid w:val="000C4FEF"/>
    <w:rPr>
      <w:rFonts w:ascii="Arial" w:eastAsia="Times New Roman" w:hAnsi="Arial" w:cs="Arial"/>
      <w:sz w:val="20"/>
      <w:szCs w:val="20"/>
      <w:lang w:val="es-ES"/>
    </w:rPr>
  </w:style>
  <w:style w:type="character" w:styleId="Refdenotaalpie">
    <w:name w:val="footnote reference"/>
    <w:basedOn w:val="Fuentedeprrafopredeter"/>
    <w:uiPriority w:val="99"/>
    <w:unhideWhenUsed/>
    <w:rsid w:val="000C4FEF"/>
    <w:rPr>
      <w:vertAlign w:val="superscript"/>
    </w:rPr>
  </w:style>
  <w:style w:type="paragraph" w:styleId="Sinespaciado">
    <w:name w:val="No Spacing"/>
    <w:link w:val="SinespaciadoCar"/>
    <w:uiPriority w:val="1"/>
    <w:qFormat/>
    <w:rsid w:val="00D2268D"/>
    <w:pPr>
      <w:spacing w:after="0" w:line="240" w:lineRule="auto"/>
      <w:jc w:val="both"/>
    </w:pPr>
    <w:rPr>
      <w:rFonts w:ascii="Arial" w:eastAsia="Times New Roman" w:hAnsi="Arial" w:cs="Arial"/>
      <w:lang w:val="es-CO" w:eastAsia="es-ES"/>
    </w:rPr>
  </w:style>
  <w:style w:type="character" w:customStyle="1" w:styleId="SinespaciadoCar">
    <w:name w:val="Sin espaciado Car"/>
    <w:link w:val="Sinespaciado"/>
    <w:uiPriority w:val="1"/>
    <w:rsid w:val="00D2268D"/>
    <w:rPr>
      <w:rFonts w:ascii="Arial" w:eastAsia="Times New Roman" w:hAnsi="Arial" w:cs="Arial"/>
      <w:lang w:val="es-CO" w:eastAsia="es-ES"/>
    </w:rPr>
  </w:style>
  <w:style w:type="character" w:styleId="Refdecomentario">
    <w:name w:val="annotation reference"/>
    <w:basedOn w:val="Fuentedeprrafopredeter"/>
    <w:uiPriority w:val="99"/>
    <w:semiHidden/>
    <w:unhideWhenUsed/>
    <w:qFormat/>
    <w:rsid w:val="004B5589"/>
    <w:rPr>
      <w:sz w:val="16"/>
      <w:szCs w:val="16"/>
    </w:rPr>
  </w:style>
  <w:style w:type="paragraph" w:styleId="Textocomentario">
    <w:name w:val="annotation text"/>
    <w:basedOn w:val="Normal"/>
    <w:link w:val="TextocomentarioCar"/>
    <w:uiPriority w:val="99"/>
    <w:unhideWhenUsed/>
    <w:rsid w:val="004B5589"/>
    <w:pPr>
      <w:spacing w:line="240" w:lineRule="auto"/>
    </w:pPr>
    <w:rPr>
      <w:sz w:val="20"/>
      <w:szCs w:val="20"/>
      <w:lang w:val="es-ES"/>
    </w:rPr>
  </w:style>
  <w:style w:type="character" w:customStyle="1" w:styleId="TextocomentarioCar">
    <w:name w:val="Texto comentario Car"/>
    <w:basedOn w:val="Fuentedeprrafopredeter"/>
    <w:link w:val="Textocomentario"/>
    <w:uiPriority w:val="99"/>
    <w:rsid w:val="004B5589"/>
    <w:rPr>
      <w:rFonts w:ascii="Calibri" w:eastAsia="Calibri" w:hAnsi="Calibri" w:cs="Times New Roman"/>
      <w:sz w:val="20"/>
      <w:szCs w:val="20"/>
      <w:lang w:val="es-ES"/>
    </w:rPr>
  </w:style>
  <w:style w:type="character" w:customStyle="1" w:styleId="date-display-start">
    <w:name w:val="date-display-start"/>
    <w:basedOn w:val="Fuentedeprrafopredeter"/>
    <w:rsid w:val="004B5589"/>
  </w:style>
  <w:style w:type="character" w:customStyle="1" w:styleId="date-display-end">
    <w:name w:val="date-display-end"/>
    <w:basedOn w:val="Fuentedeprrafopredeter"/>
    <w:rsid w:val="004B5589"/>
  </w:style>
  <w:style w:type="paragraph" w:styleId="Asuntodelcomentario">
    <w:name w:val="annotation subject"/>
    <w:basedOn w:val="Textocomentario"/>
    <w:next w:val="Textocomentario"/>
    <w:link w:val="AsuntodelcomentarioCar"/>
    <w:uiPriority w:val="99"/>
    <w:semiHidden/>
    <w:unhideWhenUsed/>
    <w:rsid w:val="009013DB"/>
    <w:pPr>
      <w:spacing w:after="160"/>
    </w:pPr>
    <w:rPr>
      <w:rFonts w:asciiTheme="minorHAnsi" w:eastAsiaTheme="minorHAnsi" w:hAnsiTheme="minorHAnsi" w:cstheme="minorBidi"/>
      <w:b/>
      <w:bCs/>
      <w:lang w:val="es-MX"/>
    </w:rPr>
  </w:style>
  <w:style w:type="character" w:customStyle="1" w:styleId="AsuntodelcomentarioCar">
    <w:name w:val="Asunto del comentario Car"/>
    <w:basedOn w:val="TextocomentarioCar"/>
    <w:link w:val="Asuntodelcomentario"/>
    <w:uiPriority w:val="99"/>
    <w:semiHidden/>
    <w:rsid w:val="009013DB"/>
    <w:rPr>
      <w:rFonts w:ascii="Calibri" w:eastAsia="Calibri" w:hAnsi="Calibri" w:cs="Times New Roman"/>
      <w:b/>
      <w:bCs/>
      <w:sz w:val="20"/>
      <w:szCs w:val="20"/>
      <w:lang w:val="es-ES"/>
    </w:rPr>
  </w:style>
  <w:style w:type="character" w:styleId="Mencionar">
    <w:name w:val="Mention"/>
    <w:basedOn w:val="Fuentedeprrafopredeter"/>
    <w:uiPriority w:val="99"/>
    <w:unhideWhenUsed/>
    <w:rsid w:val="00B25BC4"/>
    <w:rPr>
      <w:color w:val="2B579A"/>
      <w:shd w:val="clear" w:color="auto" w:fill="E1DFDD"/>
    </w:rPr>
  </w:style>
  <w:style w:type="paragraph" w:styleId="Textodeglobo">
    <w:name w:val="Balloon Text"/>
    <w:basedOn w:val="Normal"/>
    <w:link w:val="TextodegloboCar"/>
    <w:uiPriority w:val="99"/>
    <w:semiHidden/>
    <w:unhideWhenUsed/>
    <w:rsid w:val="008072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206"/>
    <w:rPr>
      <w:rFonts w:ascii="Segoe UI" w:eastAsia="Calibri" w:hAnsi="Segoe UI" w:cs="Segoe UI"/>
      <w:sz w:val="18"/>
      <w:szCs w:val="18"/>
      <w:lang w:val="es-CO"/>
    </w:rPr>
  </w:style>
  <w:style w:type="character" w:customStyle="1" w:styleId="cf01">
    <w:name w:val="cf01"/>
    <w:basedOn w:val="Fuentedeprrafopredeter"/>
    <w:rsid w:val="008072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09584">
      <w:bodyDiv w:val="1"/>
      <w:marLeft w:val="0"/>
      <w:marRight w:val="0"/>
      <w:marTop w:val="0"/>
      <w:marBottom w:val="0"/>
      <w:divBdr>
        <w:top w:val="none" w:sz="0" w:space="0" w:color="auto"/>
        <w:left w:val="none" w:sz="0" w:space="0" w:color="auto"/>
        <w:bottom w:val="none" w:sz="0" w:space="0" w:color="auto"/>
        <w:right w:val="none" w:sz="0" w:space="0" w:color="auto"/>
      </w:divBdr>
    </w:div>
    <w:div w:id="574900221">
      <w:bodyDiv w:val="1"/>
      <w:marLeft w:val="0"/>
      <w:marRight w:val="0"/>
      <w:marTop w:val="0"/>
      <w:marBottom w:val="0"/>
      <w:divBdr>
        <w:top w:val="none" w:sz="0" w:space="0" w:color="auto"/>
        <w:left w:val="none" w:sz="0" w:space="0" w:color="auto"/>
        <w:bottom w:val="none" w:sz="0" w:space="0" w:color="auto"/>
        <w:right w:val="none" w:sz="0" w:space="0" w:color="auto"/>
      </w:divBdr>
      <w:divsChild>
        <w:div w:id="29381760">
          <w:marLeft w:val="0"/>
          <w:marRight w:val="0"/>
          <w:marTop w:val="0"/>
          <w:marBottom w:val="0"/>
          <w:divBdr>
            <w:top w:val="none" w:sz="0" w:space="0" w:color="auto"/>
            <w:left w:val="none" w:sz="0" w:space="0" w:color="auto"/>
            <w:bottom w:val="none" w:sz="0" w:space="0" w:color="auto"/>
            <w:right w:val="none" w:sz="0" w:space="0" w:color="auto"/>
          </w:divBdr>
          <w:divsChild>
            <w:div w:id="1959679212">
              <w:marLeft w:val="0"/>
              <w:marRight w:val="0"/>
              <w:marTop w:val="0"/>
              <w:marBottom w:val="0"/>
              <w:divBdr>
                <w:top w:val="none" w:sz="0" w:space="0" w:color="auto"/>
                <w:left w:val="none" w:sz="0" w:space="0" w:color="auto"/>
                <w:bottom w:val="none" w:sz="0" w:space="0" w:color="auto"/>
                <w:right w:val="none" w:sz="0" w:space="0" w:color="auto"/>
              </w:divBdr>
            </w:div>
          </w:divsChild>
        </w:div>
        <w:div w:id="575164628">
          <w:marLeft w:val="0"/>
          <w:marRight w:val="0"/>
          <w:marTop w:val="0"/>
          <w:marBottom w:val="0"/>
          <w:divBdr>
            <w:top w:val="none" w:sz="0" w:space="0" w:color="auto"/>
            <w:left w:val="none" w:sz="0" w:space="0" w:color="auto"/>
            <w:bottom w:val="none" w:sz="0" w:space="0" w:color="auto"/>
            <w:right w:val="none" w:sz="0" w:space="0" w:color="auto"/>
          </w:divBdr>
          <w:divsChild>
            <w:div w:id="1607888064">
              <w:marLeft w:val="0"/>
              <w:marRight w:val="0"/>
              <w:marTop w:val="0"/>
              <w:marBottom w:val="0"/>
              <w:divBdr>
                <w:top w:val="none" w:sz="0" w:space="0" w:color="auto"/>
                <w:left w:val="none" w:sz="0" w:space="0" w:color="auto"/>
                <w:bottom w:val="none" w:sz="0" w:space="0" w:color="auto"/>
                <w:right w:val="none" w:sz="0" w:space="0" w:color="auto"/>
              </w:divBdr>
            </w:div>
          </w:divsChild>
        </w:div>
        <w:div w:id="1384450254">
          <w:marLeft w:val="0"/>
          <w:marRight w:val="0"/>
          <w:marTop w:val="0"/>
          <w:marBottom w:val="0"/>
          <w:divBdr>
            <w:top w:val="none" w:sz="0" w:space="0" w:color="auto"/>
            <w:left w:val="none" w:sz="0" w:space="0" w:color="auto"/>
            <w:bottom w:val="none" w:sz="0" w:space="0" w:color="auto"/>
            <w:right w:val="none" w:sz="0" w:space="0" w:color="auto"/>
          </w:divBdr>
          <w:divsChild>
            <w:div w:id="293564039">
              <w:marLeft w:val="0"/>
              <w:marRight w:val="0"/>
              <w:marTop w:val="0"/>
              <w:marBottom w:val="0"/>
              <w:divBdr>
                <w:top w:val="none" w:sz="0" w:space="0" w:color="auto"/>
                <w:left w:val="none" w:sz="0" w:space="0" w:color="auto"/>
                <w:bottom w:val="none" w:sz="0" w:space="0" w:color="auto"/>
                <w:right w:val="none" w:sz="0" w:space="0" w:color="auto"/>
              </w:divBdr>
            </w:div>
          </w:divsChild>
        </w:div>
        <w:div w:id="1726949737">
          <w:marLeft w:val="0"/>
          <w:marRight w:val="0"/>
          <w:marTop w:val="0"/>
          <w:marBottom w:val="0"/>
          <w:divBdr>
            <w:top w:val="none" w:sz="0" w:space="0" w:color="auto"/>
            <w:left w:val="none" w:sz="0" w:space="0" w:color="auto"/>
            <w:bottom w:val="none" w:sz="0" w:space="0" w:color="auto"/>
            <w:right w:val="none" w:sz="0" w:space="0" w:color="auto"/>
          </w:divBdr>
          <w:divsChild>
            <w:div w:id="142042018">
              <w:marLeft w:val="0"/>
              <w:marRight w:val="0"/>
              <w:marTop w:val="0"/>
              <w:marBottom w:val="0"/>
              <w:divBdr>
                <w:top w:val="none" w:sz="0" w:space="0" w:color="auto"/>
                <w:left w:val="none" w:sz="0" w:space="0" w:color="auto"/>
                <w:bottom w:val="none" w:sz="0" w:space="0" w:color="auto"/>
                <w:right w:val="none" w:sz="0" w:space="0" w:color="auto"/>
              </w:divBdr>
              <w:divsChild>
                <w:div w:id="13663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32c93e-44d5-492b-80a1-0fddf84b10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70D557E192A545BED991726FBF63D9" ma:contentTypeVersion="14" ma:contentTypeDescription="Crear nuevo documento." ma:contentTypeScope="" ma:versionID="28b7afa1ee6e89035e99d7ee887397ab">
  <xsd:schema xmlns:xsd="http://www.w3.org/2001/XMLSchema" xmlns:xs="http://www.w3.org/2001/XMLSchema" xmlns:p="http://schemas.microsoft.com/office/2006/metadata/properties" xmlns:ns3="2632c93e-44d5-492b-80a1-0fddf84b1005" xmlns:ns4="b650259d-aa68-4385-b0e3-9fd5b4640f96" targetNamespace="http://schemas.microsoft.com/office/2006/metadata/properties" ma:root="true" ma:fieldsID="342c9f3191dbe1759c586584d3cde364" ns3:_="" ns4:_="">
    <xsd:import namespace="2632c93e-44d5-492b-80a1-0fddf84b1005"/>
    <xsd:import namespace="b650259d-aa68-4385-b0e3-9fd5b4640f9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2c93e-44d5-492b-80a1-0fddf84b1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0259d-aa68-4385-b0e3-9fd5b4640f9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2FD1919-5E10-4700-8B4D-C740DA3F317D}">
  <ds:schemaRefs>
    <ds:schemaRef ds:uri="http://schemas.microsoft.com/office/2006/documentManagement/types"/>
    <ds:schemaRef ds:uri="b650259d-aa68-4385-b0e3-9fd5b4640f96"/>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2632c93e-44d5-492b-80a1-0fddf84b1005"/>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2B571350-BEAC-4E84-8204-ECFBA81755D5}">
  <ds:schemaRefs>
    <ds:schemaRef ds:uri="http://schemas.microsoft.com/sharepoint/v3/contenttype/forms"/>
  </ds:schemaRefs>
</ds:datastoreItem>
</file>

<file path=customXml/itemProps3.xml><?xml version="1.0" encoding="utf-8"?>
<ds:datastoreItem xmlns:ds="http://schemas.openxmlformats.org/officeDocument/2006/customXml" ds:itemID="{41F7DFBC-3228-4804-A44A-ACC39724E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2c93e-44d5-492b-80a1-0fddf84b1005"/>
    <ds:schemaRef ds:uri="b650259d-aa68-4385-b0e3-9fd5b4640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22748-E424-4CE8-8A59-FB0A755D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7120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8398</CharactersWithSpaces>
  <SharedDoc>false</SharedDoc>
  <HyperlinkBase/>
  <HLinks>
    <vt:vector size="12" baseType="variant">
      <vt:variant>
        <vt:i4>2555921</vt:i4>
      </vt:variant>
      <vt:variant>
        <vt:i4>0</vt:i4>
      </vt:variant>
      <vt:variant>
        <vt:i4>0</vt:i4>
      </vt:variant>
      <vt:variant>
        <vt:i4>5</vt:i4>
      </vt:variant>
      <vt:variant>
        <vt:lpwstr>mailto:gloria.mendez@umv.gov.co</vt:lpwstr>
      </vt:variant>
      <vt:variant>
        <vt:lpwstr/>
      </vt:variant>
      <vt:variant>
        <vt:i4>5636134</vt:i4>
      </vt:variant>
      <vt:variant>
        <vt:i4>0</vt:i4>
      </vt:variant>
      <vt:variant>
        <vt:i4>0</vt:i4>
      </vt:variant>
      <vt:variant>
        <vt:i4>5</vt:i4>
      </vt:variant>
      <vt:variant>
        <vt:lpwstr>http://concejodebogota.gov.co/cbogota/site/artic/20200613/asocfile/20200613074940/edicion_642_acuerdo_761_de_junio_de_2020.pdf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Vargas</dc:creator>
  <cp:keywords/>
  <dc:description/>
  <cp:lastModifiedBy>Juliana Alejandra Gongora Gomez</cp:lastModifiedBy>
  <cp:revision>2</cp:revision>
  <dcterms:created xsi:type="dcterms:W3CDTF">2023-09-26T15:59:00Z</dcterms:created>
  <dcterms:modified xsi:type="dcterms:W3CDTF">2023-09-26T15:59:00Z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0x0101007D70D557E192A545BED991726FBF63D9</vt:lpwstr>
  </property>
  <property fmtid="{D5CDD505-2E9C-101B-9397-08002B2CF9AE}" pid="3" name="MediaServiceImageTags">
    <vt:lpwstr/>
  </property>
</Properties>
</file>