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C2EF3" w14:textId="12B24FF4" w:rsidR="00BB4146" w:rsidRPr="00F957B6" w:rsidRDefault="003579ED" w:rsidP="005E248D">
      <w:pPr>
        <w:pStyle w:val="Sinespaciado"/>
        <w:rPr>
          <w:rFonts w:ascii="Arial" w:hAnsi="Arial" w:cs="Arial"/>
          <w:sz w:val="20"/>
          <w:szCs w:val="20"/>
          <w:lang w:val="es-ES"/>
        </w:rPr>
      </w:pPr>
      <w:r w:rsidRPr="00F957B6">
        <w:rPr>
          <w:rFonts w:ascii="Arial" w:hAnsi="Arial" w:cs="Arial"/>
          <w:sz w:val="20"/>
          <w:szCs w:val="20"/>
          <w:lang w:val="es-ES"/>
        </w:rPr>
        <w:t>Bogotá D.C</w:t>
      </w:r>
      <w:r w:rsidR="00BC272D" w:rsidRPr="00F957B6">
        <w:rPr>
          <w:rFonts w:ascii="Arial" w:hAnsi="Arial" w:cs="Arial"/>
          <w:sz w:val="20"/>
          <w:szCs w:val="20"/>
          <w:lang w:val="es-ES"/>
        </w:rPr>
        <w:t>,</w:t>
      </w:r>
      <w:r w:rsidR="00676724">
        <w:rPr>
          <w:rFonts w:ascii="Arial" w:hAnsi="Arial" w:cs="Arial"/>
          <w:sz w:val="20"/>
          <w:szCs w:val="20"/>
          <w:lang w:val="es-ES"/>
        </w:rPr>
        <w:t xml:space="preserve"> </w:t>
      </w:r>
      <w:r w:rsidR="00EC2220">
        <w:rPr>
          <w:rFonts w:ascii="Arial" w:hAnsi="Arial" w:cs="Arial"/>
          <w:sz w:val="20"/>
          <w:szCs w:val="20"/>
          <w:lang w:val="es-ES"/>
        </w:rPr>
        <w:t>ju</w:t>
      </w:r>
      <w:r w:rsidR="001C31B0">
        <w:rPr>
          <w:rFonts w:ascii="Arial" w:hAnsi="Arial" w:cs="Arial"/>
          <w:sz w:val="20"/>
          <w:szCs w:val="20"/>
          <w:lang w:val="es-ES"/>
        </w:rPr>
        <w:t>l</w:t>
      </w:r>
      <w:r w:rsidR="00EC2220">
        <w:rPr>
          <w:rFonts w:ascii="Arial" w:hAnsi="Arial" w:cs="Arial"/>
          <w:sz w:val="20"/>
          <w:szCs w:val="20"/>
          <w:lang w:val="es-ES"/>
        </w:rPr>
        <w:t>io</w:t>
      </w:r>
      <w:r w:rsidR="00653F02" w:rsidRPr="00F957B6">
        <w:rPr>
          <w:rFonts w:ascii="Arial" w:hAnsi="Arial" w:cs="Arial"/>
          <w:sz w:val="20"/>
          <w:szCs w:val="20"/>
          <w:lang w:val="es-ES"/>
        </w:rPr>
        <w:t xml:space="preserve"> de </w:t>
      </w:r>
      <w:r w:rsidR="00676724">
        <w:rPr>
          <w:rFonts w:ascii="Arial" w:hAnsi="Arial" w:cs="Arial"/>
          <w:sz w:val="20"/>
          <w:szCs w:val="20"/>
          <w:lang w:val="es-ES"/>
        </w:rPr>
        <w:t>2020</w:t>
      </w:r>
    </w:p>
    <w:p w14:paraId="2281EA29" w14:textId="77777777" w:rsidR="009D1510" w:rsidRPr="00F957B6" w:rsidRDefault="009D1510" w:rsidP="00A42813">
      <w:pPr>
        <w:shd w:val="clear" w:color="auto" w:fill="FFFFFF"/>
        <w:autoSpaceDE w:val="0"/>
        <w:autoSpaceDN w:val="0"/>
        <w:adjustRightInd w:val="0"/>
        <w:jc w:val="both"/>
        <w:rPr>
          <w:rFonts w:ascii="Arial" w:hAnsi="Arial" w:cs="Arial"/>
          <w:sz w:val="20"/>
          <w:szCs w:val="20"/>
          <w:lang w:val="es-ES"/>
        </w:rPr>
      </w:pPr>
    </w:p>
    <w:p w14:paraId="6D00DE1D" w14:textId="77777777" w:rsidR="003579ED" w:rsidRPr="00F957B6" w:rsidRDefault="003579ED" w:rsidP="003D240B">
      <w:pPr>
        <w:pStyle w:val="Encabezado"/>
        <w:shd w:val="clear" w:color="auto" w:fill="FFFFFF"/>
        <w:jc w:val="both"/>
        <w:rPr>
          <w:rFonts w:ascii="Arial" w:hAnsi="Arial" w:cs="Arial"/>
          <w:sz w:val="20"/>
          <w:szCs w:val="20"/>
        </w:rPr>
      </w:pPr>
      <w:r w:rsidRPr="00F957B6">
        <w:rPr>
          <w:rFonts w:ascii="Arial" w:hAnsi="Arial" w:cs="Arial"/>
          <w:sz w:val="20"/>
          <w:szCs w:val="20"/>
        </w:rPr>
        <w:t xml:space="preserve">De conformidad con lo dispuesto en el </w:t>
      </w:r>
      <w:r w:rsidR="004410FC" w:rsidRPr="00F957B6">
        <w:rPr>
          <w:rFonts w:ascii="Arial" w:hAnsi="Arial" w:cs="Arial"/>
          <w:sz w:val="20"/>
          <w:szCs w:val="20"/>
        </w:rPr>
        <w:t>a</w:t>
      </w:r>
      <w:r w:rsidRPr="00F957B6">
        <w:rPr>
          <w:rFonts w:ascii="Arial" w:hAnsi="Arial" w:cs="Arial"/>
          <w:sz w:val="20"/>
          <w:szCs w:val="20"/>
        </w:rPr>
        <w:t>rtículo 2.2.1.2.1.</w:t>
      </w:r>
      <w:r w:rsidR="00AF71CB" w:rsidRPr="00F957B6">
        <w:rPr>
          <w:rFonts w:ascii="Arial" w:hAnsi="Arial" w:cs="Arial"/>
          <w:sz w:val="20"/>
          <w:szCs w:val="20"/>
        </w:rPr>
        <w:t>2.7</w:t>
      </w:r>
      <w:r w:rsidR="00143585" w:rsidRPr="00F957B6">
        <w:rPr>
          <w:rFonts w:ascii="Arial" w:hAnsi="Arial" w:cs="Arial"/>
          <w:sz w:val="20"/>
          <w:szCs w:val="20"/>
        </w:rPr>
        <w:t xml:space="preserve"> </w:t>
      </w:r>
      <w:r w:rsidRPr="00F957B6">
        <w:rPr>
          <w:rFonts w:ascii="Arial" w:hAnsi="Arial" w:cs="Arial"/>
          <w:sz w:val="20"/>
          <w:szCs w:val="20"/>
        </w:rPr>
        <w:t xml:space="preserve">y </w:t>
      </w:r>
      <w:r w:rsidR="004410FC" w:rsidRPr="00F957B6">
        <w:rPr>
          <w:rFonts w:ascii="Arial" w:hAnsi="Arial" w:cs="Arial"/>
          <w:sz w:val="20"/>
          <w:szCs w:val="20"/>
        </w:rPr>
        <w:t xml:space="preserve">s.s. </w:t>
      </w:r>
      <w:r w:rsidRPr="00F957B6">
        <w:rPr>
          <w:rFonts w:ascii="Arial" w:hAnsi="Arial" w:cs="Arial"/>
          <w:sz w:val="20"/>
          <w:szCs w:val="20"/>
        </w:rPr>
        <w:t xml:space="preserve">del Decreto 1082 de 2015, </w:t>
      </w:r>
      <w:r w:rsidR="00143585" w:rsidRPr="00F957B6">
        <w:rPr>
          <w:rFonts w:ascii="Arial" w:hAnsi="Arial" w:cs="Arial"/>
          <w:sz w:val="20"/>
          <w:szCs w:val="20"/>
        </w:rPr>
        <w:t>y demás normativa concordante</w:t>
      </w:r>
      <w:r w:rsidRPr="00F957B6">
        <w:rPr>
          <w:rFonts w:ascii="Arial" w:hAnsi="Arial" w:cs="Arial"/>
          <w:sz w:val="20"/>
          <w:szCs w:val="20"/>
        </w:rPr>
        <w:t xml:space="preserve">, el presente documento refleja el estudio adelantado por </w:t>
      </w:r>
      <w:r w:rsidRPr="00F957B6">
        <w:rPr>
          <w:rFonts w:ascii="Arial" w:hAnsi="Arial" w:cs="Arial"/>
          <w:bCs/>
          <w:sz w:val="20"/>
          <w:szCs w:val="20"/>
          <w:lang w:val="es-ES"/>
        </w:rPr>
        <w:t>el Departamento Administrativo Nacional de Estadística –</w:t>
      </w:r>
      <w:r w:rsidR="00DD710E">
        <w:rPr>
          <w:rFonts w:ascii="Arial" w:hAnsi="Arial" w:cs="Arial"/>
          <w:bCs/>
          <w:sz w:val="20"/>
          <w:szCs w:val="20"/>
          <w:lang w:val="es-ES"/>
        </w:rPr>
        <w:t xml:space="preserve"> </w:t>
      </w:r>
      <w:r w:rsidRPr="00F957B6">
        <w:rPr>
          <w:rFonts w:ascii="Arial" w:hAnsi="Arial" w:cs="Arial"/>
          <w:bCs/>
          <w:sz w:val="20"/>
          <w:szCs w:val="20"/>
          <w:lang w:val="es-ES"/>
        </w:rPr>
        <w:t>DANE, de manera previa a la ejecución del proceso de selección,</w:t>
      </w:r>
      <w:r w:rsidRPr="00F957B6">
        <w:rPr>
          <w:rFonts w:ascii="Arial" w:hAnsi="Arial" w:cs="Arial"/>
          <w:sz w:val="20"/>
          <w:szCs w:val="20"/>
        </w:rPr>
        <w:t xml:space="preserve"> que sirven de soporte para la</w:t>
      </w:r>
      <w:r w:rsidR="00AF71CB" w:rsidRPr="00F957B6">
        <w:rPr>
          <w:rFonts w:ascii="Arial" w:hAnsi="Arial" w:cs="Arial"/>
          <w:sz w:val="20"/>
          <w:szCs w:val="20"/>
        </w:rPr>
        <w:t xml:space="preserve"> compra por acuerdo marco de precios</w:t>
      </w:r>
      <w:r w:rsidRPr="00F957B6">
        <w:rPr>
          <w:rFonts w:ascii="Arial" w:hAnsi="Arial" w:cs="Arial"/>
          <w:sz w:val="20"/>
          <w:szCs w:val="20"/>
        </w:rPr>
        <w:t xml:space="preserve">. </w:t>
      </w:r>
    </w:p>
    <w:p w14:paraId="5E59D2FF" w14:textId="77777777" w:rsidR="005C12D0" w:rsidRPr="00F957B6" w:rsidRDefault="005C12D0" w:rsidP="003D240B">
      <w:pPr>
        <w:pStyle w:val="Encabezado"/>
        <w:tabs>
          <w:tab w:val="clear" w:pos="4252"/>
          <w:tab w:val="clear" w:pos="8504"/>
        </w:tabs>
        <w:jc w:val="both"/>
        <w:rPr>
          <w:rFonts w:ascii="Arial" w:hAnsi="Arial" w:cs="Arial"/>
          <w:sz w:val="20"/>
          <w:szCs w:val="20"/>
        </w:rPr>
      </w:pPr>
    </w:p>
    <w:p w14:paraId="37006198" w14:textId="7522DA5B" w:rsidR="009D1510" w:rsidRPr="00F957B6" w:rsidRDefault="009D1510" w:rsidP="00845750">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DESCRIPCIÓN DE LA NECESIDAD A SATISFACER</w:t>
      </w:r>
    </w:p>
    <w:p w14:paraId="24ACDFB5" w14:textId="77777777" w:rsidR="000632F6" w:rsidRPr="00F957B6" w:rsidRDefault="000632F6" w:rsidP="000632F6">
      <w:pPr>
        <w:pStyle w:val="Prrafodelista"/>
        <w:autoSpaceDE w:val="0"/>
        <w:autoSpaceDN w:val="0"/>
        <w:adjustRightInd w:val="0"/>
        <w:ind w:left="360"/>
        <w:jc w:val="both"/>
        <w:rPr>
          <w:rFonts w:ascii="Arial" w:hAnsi="Arial" w:cs="Arial"/>
          <w:b/>
          <w:bCs/>
          <w:sz w:val="20"/>
          <w:szCs w:val="20"/>
        </w:rPr>
      </w:pPr>
    </w:p>
    <w:p w14:paraId="170EF447" w14:textId="72094E5F" w:rsidR="00613002" w:rsidRPr="00C56FC1" w:rsidRDefault="005D6EDB" w:rsidP="00613002">
      <w:pPr>
        <w:jc w:val="both"/>
        <w:rPr>
          <w:rFonts w:ascii="Arial" w:hAnsi="Arial" w:cs="Arial"/>
          <w:spacing w:val="-2"/>
          <w:sz w:val="20"/>
          <w:szCs w:val="20"/>
        </w:rPr>
      </w:pPr>
      <w:r w:rsidRPr="00C56FC1">
        <w:rPr>
          <w:rFonts w:ascii="Arial" w:hAnsi="Arial" w:cs="Arial"/>
          <w:spacing w:val="-2"/>
          <w:sz w:val="20"/>
          <w:szCs w:val="20"/>
        </w:rPr>
        <w:t>En el D</w:t>
      </w:r>
      <w:r w:rsidR="00613002" w:rsidRPr="00C56FC1">
        <w:rPr>
          <w:rFonts w:ascii="Arial" w:hAnsi="Arial" w:cs="Arial"/>
          <w:spacing w:val="-2"/>
          <w:sz w:val="20"/>
          <w:szCs w:val="20"/>
        </w:rPr>
        <w:t xml:space="preserve">ecreto 262 de 2004, </w:t>
      </w:r>
      <w:r w:rsidR="00804806" w:rsidRPr="00C56FC1">
        <w:rPr>
          <w:rFonts w:ascii="Arial" w:hAnsi="Arial" w:cs="Arial"/>
          <w:spacing w:val="-2"/>
          <w:sz w:val="20"/>
          <w:szCs w:val="20"/>
        </w:rPr>
        <w:t xml:space="preserve">se definieron dentro de las </w:t>
      </w:r>
      <w:r w:rsidR="00613002" w:rsidRPr="00C56FC1">
        <w:rPr>
          <w:rFonts w:ascii="Arial" w:hAnsi="Arial" w:cs="Arial"/>
          <w:spacing w:val="-2"/>
          <w:sz w:val="20"/>
          <w:szCs w:val="20"/>
        </w:rPr>
        <w:t xml:space="preserve">funciones de la </w:t>
      </w:r>
      <w:r w:rsidR="005610BC">
        <w:rPr>
          <w:rFonts w:ascii="Arial" w:hAnsi="Arial" w:cs="Arial"/>
          <w:spacing w:val="-2"/>
          <w:sz w:val="20"/>
          <w:szCs w:val="20"/>
        </w:rPr>
        <w:t>O</w:t>
      </w:r>
      <w:r w:rsidR="00613002" w:rsidRPr="00C56FC1">
        <w:rPr>
          <w:rFonts w:ascii="Arial" w:hAnsi="Arial" w:cs="Arial"/>
          <w:spacing w:val="-2"/>
          <w:sz w:val="20"/>
          <w:szCs w:val="20"/>
        </w:rPr>
        <w:t xml:space="preserve">ficina de </w:t>
      </w:r>
      <w:r w:rsidR="005610BC">
        <w:rPr>
          <w:rFonts w:ascii="Arial" w:hAnsi="Arial" w:cs="Arial"/>
          <w:spacing w:val="-2"/>
          <w:sz w:val="20"/>
          <w:szCs w:val="20"/>
        </w:rPr>
        <w:t>S</w:t>
      </w:r>
      <w:r w:rsidR="00613002" w:rsidRPr="00C56FC1">
        <w:rPr>
          <w:rFonts w:ascii="Arial" w:hAnsi="Arial" w:cs="Arial"/>
          <w:spacing w:val="-2"/>
          <w:sz w:val="20"/>
          <w:szCs w:val="20"/>
        </w:rPr>
        <w:t>istemas</w:t>
      </w:r>
      <w:r w:rsidR="00804806" w:rsidRPr="00C56FC1">
        <w:rPr>
          <w:rFonts w:ascii="Arial" w:hAnsi="Arial" w:cs="Arial"/>
          <w:spacing w:val="-2"/>
          <w:sz w:val="20"/>
          <w:szCs w:val="20"/>
        </w:rPr>
        <w:t xml:space="preserve">, entre otras </w:t>
      </w:r>
      <w:r w:rsidR="00613002" w:rsidRPr="00C56FC1">
        <w:rPr>
          <w:rFonts w:ascii="Arial" w:hAnsi="Arial" w:cs="Arial"/>
          <w:spacing w:val="-2"/>
          <w:sz w:val="20"/>
          <w:szCs w:val="20"/>
        </w:rPr>
        <w:t xml:space="preserve">las siguientes: </w:t>
      </w:r>
    </w:p>
    <w:p w14:paraId="33BE133F" w14:textId="77777777" w:rsidR="00613002" w:rsidRPr="00C56FC1" w:rsidRDefault="00613002" w:rsidP="00613002">
      <w:pPr>
        <w:numPr>
          <w:ilvl w:val="0"/>
          <w:numId w:val="29"/>
        </w:numPr>
        <w:jc w:val="both"/>
        <w:rPr>
          <w:rFonts w:ascii="Arial" w:hAnsi="Arial" w:cs="Arial"/>
          <w:spacing w:val="-2"/>
          <w:sz w:val="20"/>
          <w:szCs w:val="20"/>
        </w:rPr>
      </w:pPr>
      <w:r w:rsidRPr="00C56FC1">
        <w:rPr>
          <w:rFonts w:ascii="Arial" w:hAnsi="Arial" w:cs="Arial"/>
          <w:spacing w:val="-2"/>
          <w:sz w:val="20"/>
          <w:szCs w:val="20"/>
        </w:rPr>
        <w:t xml:space="preserve">Seleccionar los recursos tecnológicos que se requieran para el desarrollo de las actividades relacionadas con los sistemas, tecnologías de información y comunicaciones del Departamento. </w:t>
      </w:r>
    </w:p>
    <w:p w14:paraId="1DF52E5B" w14:textId="77777777" w:rsidR="00613002" w:rsidRPr="00C56FC1" w:rsidRDefault="00613002" w:rsidP="00613002">
      <w:pPr>
        <w:numPr>
          <w:ilvl w:val="0"/>
          <w:numId w:val="29"/>
        </w:numPr>
        <w:jc w:val="both"/>
        <w:rPr>
          <w:rFonts w:ascii="Arial" w:hAnsi="Arial" w:cs="Arial"/>
          <w:spacing w:val="-2"/>
          <w:sz w:val="20"/>
          <w:szCs w:val="20"/>
        </w:rPr>
      </w:pPr>
      <w:r w:rsidRPr="00C56FC1">
        <w:rPr>
          <w:rFonts w:ascii="Arial" w:hAnsi="Arial" w:cs="Arial"/>
          <w:spacing w:val="-2"/>
          <w:sz w:val="20"/>
          <w:szCs w:val="20"/>
        </w:rPr>
        <w:t>Administrar y realizar los procesos de soporte informático y tecnológico que la gestión del Departamento demande</w:t>
      </w:r>
      <w:r w:rsidRPr="00C56FC1">
        <w:rPr>
          <w:rFonts w:ascii="Arial" w:hAnsi="Arial" w:cs="Arial"/>
          <w:sz w:val="20"/>
          <w:szCs w:val="20"/>
        </w:rPr>
        <w:t>.</w:t>
      </w:r>
    </w:p>
    <w:p w14:paraId="6200240F" w14:textId="77777777" w:rsidR="00613002" w:rsidRPr="00550471" w:rsidRDefault="00613002" w:rsidP="00613002">
      <w:pPr>
        <w:numPr>
          <w:ilvl w:val="0"/>
          <w:numId w:val="29"/>
        </w:numPr>
        <w:jc w:val="both"/>
        <w:rPr>
          <w:rFonts w:ascii="Arial" w:hAnsi="Arial" w:cs="Arial"/>
          <w:spacing w:val="-2"/>
          <w:sz w:val="20"/>
          <w:szCs w:val="20"/>
        </w:rPr>
      </w:pPr>
      <w:r w:rsidRPr="00C56FC1">
        <w:rPr>
          <w:rFonts w:ascii="Arial" w:hAnsi="Arial" w:cs="Arial"/>
          <w:sz w:val="20"/>
          <w:szCs w:val="20"/>
        </w:rPr>
        <w:t>Conformar, normalizar, consolidar y mantener los recursos tecnológicos y sistemas de información, así como las bases de datos, series de estadísticas y acervo informático.</w:t>
      </w:r>
    </w:p>
    <w:p w14:paraId="3A744CD5" w14:textId="77777777" w:rsidR="00550471" w:rsidRDefault="00550471" w:rsidP="00550471">
      <w:pPr>
        <w:pStyle w:val="TableParagraph"/>
        <w:spacing w:line="237" w:lineRule="auto"/>
        <w:ind w:right="475"/>
        <w:jc w:val="both"/>
        <w:rPr>
          <w:sz w:val="20"/>
          <w:lang w:val="es-CO"/>
        </w:rPr>
      </w:pPr>
    </w:p>
    <w:p w14:paraId="1AB46B1C" w14:textId="6A10946F" w:rsidR="00550471" w:rsidRPr="000F2816" w:rsidRDefault="00550471" w:rsidP="00550471">
      <w:pPr>
        <w:pStyle w:val="TableParagraph"/>
        <w:spacing w:line="237" w:lineRule="auto"/>
        <w:jc w:val="both"/>
        <w:rPr>
          <w:sz w:val="20"/>
          <w:lang w:val="es-CO"/>
        </w:rPr>
      </w:pPr>
      <w:r w:rsidRPr="000F2816">
        <w:rPr>
          <w:sz w:val="20"/>
          <w:lang w:val="es-CO"/>
        </w:rPr>
        <w:t xml:space="preserve">Por lo anterior actualmente la Oficina de Sistemas, desarrolla el proyecto de Fortalecimiento y </w:t>
      </w:r>
      <w:r w:rsidR="005610BC">
        <w:rPr>
          <w:sz w:val="20"/>
          <w:lang w:val="es-CO"/>
        </w:rPr>
        <w:t>M</w:t>
      </w:r>
      <w:r w:rsidRPr="000F2816">
        <w:rPr>
          <w:sz w:val="20"/>
          <w:lang w:val="es-CO"/>
        </w:rPr>
        <w:t xml:space="preserve">odernización de las </w:t>
      </w:r>
      <w:proofErr w:type="spellStart"/>
      <w:r w:rsidRPr="000F2816">
        <w:rPr>
          <w:sz w:val="20"/>
          <w:lang w:val="es-CO"/>
        </w:rPr>
        <w:t>TICs</w:t>
      </w:r>
      <w:proofErr w:type="spellEnd"/>
      <w:r w:rsidR="00E150D6">
        <w:rPr>
          <w:sz w:val="20"/>
          <w:lang w:val="es-CO"/>
        </w:rPr>
        <w:t xml:space="preserve"> que respondan a las necesidades de la </w:t>
      </w:r>
      <w:r w:rsidR="004D367F">
        <w:rPr>
          <w:sz w:val="20"/>
          <w:lang w:val="es-CO"/>
        </w:rPr>
        <w:t>entidad a nivel nacional</w:t>
      </w:r>
      <w:r w:rsidRPr="000F2816">
        <w:rPr>
          <w:sz w:val="20"/>
          <w:lang w:val="es-CO"/>
        </w:rPr>
        <w:t>, que tiene como objetivo</w:t>
      </w:r>
      <w:r w:rsidR="004D367F">
        <w:rPr>
          <w:sz w:val="20"/>
          <w:lang w:val="es-CO"/>
        </w:rPr>
        <w:t xml:space="preserve"> aumentar la capacidad de la arquitectura tecnológica, de datos y de aplicaciones en la atención a los requerimientos que soportan la información estadística.</w:t>
      </w:r>
    </w:p>
    <w:p w14:paraId="167DE1F3" w14:textId="77777777" w:rsidR="009E0AB6" w:rsidRDefault="009E0AB6" w:rsidP="009E0AB6">
      <w:pPr>
        <w:autoSpaceDE w:val="0"/>
        <w:autoSpaceDN w:val="0"/>
        <w:adjustRightInd w:val="0"/>
        <w:jc w:val="both"/>
        <w:rPr>
          <w:rFonts w:ascii="Arial" w:hAnsi="Arial" w:cs="Arial"/>
          <w:sz w:val="20"/>
          <w:szCs w:val="20"/>
        </w:rPr>
      </w:pPr>
    </w:p>
    <w:p w14:paraId="7651D368" w14:textId="34A812BC" w:rsidR="00726A11" w:rsidRDefault="00C90E7F" w:rsidP="00726A11">
      <w:pPr>
        <w:autoSpaceDE w:val="0"/>
        <w:autoSpaceDN w:val="0"/>
        <w:adjustRightInd w:val="0"/>
        <w:jc w:val="both"/>
        <w:rPr>
          <w:rFonts w:ascii="Arial" w:hAnsi="Arial" w:cs="Arial"/>
          <w:sz w:val="20"/>
          <w:szCs w:val="20"/>
        </w:rPr>
      </w:pPr>
      <w:r w:rsidRPr="00C56FC1">
        <w:rPr>
          <w:rFonts w:ascii="Arial" w:hAnsi="Arial" w:cs="Arial"/>
          <w:sz w:val="20"/>
          <w:szCs w:val="20"/>
        </w:rPr>
        <w:t xml:space="preserve">Para apoyar </w:t>
      </w:r>
      <w:r w:rsidR="00F02452" w:rsidRPr="00C56FC1">
        <w:rPr>
          <w:rFonts w:ascii="Arial" w:hAnsi="Arial" w:cs="Arial"/>
          <w:sz w:val="20"/>
          <w:szCs w:val="20"/>
        </w:rPr>
        <w:t xml:space="preserve">la </w:t>
      </w:r>
      <w:r w:rsidR="00F02452" w:rsidRPr="00C56FC1">
        <w:rPr>
          <w:rFonts w:ascii="Arial" w:hAnsi="Arial" w:cs="Arial"/>
          <w:spacing w:val="-2"/>
          <w:sz w:val="20"/>
          <w:szCs w:val="20"/>
        </w:rPr>
        <w:t>misión “</w:t>
      </w:r>
      <w:r w:rsidR="00C56FC1" w:rsidRPr="00473FF9">
        <w:rPr>
          <w:rFonts w:ascii="Arial" w:hAnsi="Arial" w:cs="Arial"/>
          <w:i/>
          <w:spacing w:val="-2"/>
          <w:sz w:val="20"/>
          <w:szCs w:val="20"/>
        </w:rPr>
        <w:t>Planear, implementar y evaluar procesos rigurosos de producción y comunicación de información estadística a nivel nacional, que cumplan con estándares internacionales y se valgan de la innovación y la tecnología, que soporten la comprensión y solución de las problemáticas sociales, económicas y ambientales del país, sirvan de base para la toma de decisiones públicas y privadas y contribuyan a la consolidación de un Estado Social de Derecho equitativo, productivo y legal</w:t>
      </w:r>
      <w:r w:rsidR="00F02452" w:rsidRPr="00C56FC1">
        <w:rPr>
          <w:rFonts w:ascii="Arial" w:hAnsi="Arial" w:cs="Arial"/>
          <w:spacing w:val="-2"/>
          <w:sz w:val="20"/>
          <w:szCs w:val="20"/>
        </w:rPr>
        <w:t>” y la visión de la entidad “</w:t>
      </w:r>
      <w:r w:rsidR="00C56FC1" w:rsidRPr="00473FF9">
        <w:rPr>
          <w:rFonts w:ascii="Arial" w:hAnsi="Arial" w:cs="Arial"/>
          <w:i/>
          <w:spacing w:val="-2"/>
          <w:sz w:val="20"/>
          <w:szCs w:val="20"/>
        </w:rPr>
        <w:t>En 2022 el DANE habrá fortalecido la capacidad estadística nacional y será referente nacional e internacional de integridad, conocimiento apalancado en innovación y tecnología, buenas prácticas y altos estándares de calidad, en la producción y comunicación de información, para el fortalecimiento de la cultura estadística en Colombia</w:t>
      </w:r>
      <w:r w:rsidR="00F02452" w:rsidRPr="00C56FC1">
        <w:rPr>
          <w:rFonts w:ascii="Arial" w:hAnsi="Arial" w:cs="Arial"/>
          <w:spacing w:val="-2"/>
          <w:sz w:val="20"/>
          <w:szCs w:val="20"/>
        </w:rPr>
        <w:t>”</w:t>
      </w:r>
      <w:r w:rsidR="005610BC">
        <w:rPr>
          <w:rFonts w:ascii="Arial" w:hAnsi="Arial" w:cs="Arial"/>
          <w:spacing w:val="-2"/>
          <w:sz w:val="20"/>
          <w:szCs w:val="20"/>
        </w:rPr>
        <w:t>,</w:t>
      </w:r>
      <w:r w:rsidR="00F02452" w:rsidRPr="00C56FC1">
        <w:rPr>
          <w:rFonts w:ascii="Arial" w:hAnsi="Arial" w:cs="Arial"/>
          <w:spacing w:val="-2"/>
          <w:sz w:val="20"/>
          <w:szCs w:val="20"/>
        </w:rPr>
        <w:t xml:space="preserve"> </w:t>
      </w:r>
      <w:r w:rsidR="00726A11" w:rsidRPr="00C56FC1">
        <w:rPr>
          <w:rFonts w:ascii="Arial" w:hAnsi="Arial" w:cs="Arial"/>
          <w:spacing w:val="-2"/>
          <w:sz w:val="20"/>
          <w:szCs w:val="20"/>
        </w:rPr>
        <w:t>se</w:t>
      </w:r>
      <w:r w:rsidR="00726A11" w:rsidRPr="00C56FC1">
        <w:rPr>
          <w:rFonts w:ascii="Arial" w:hAnsi="Arial" w:cs="Arial"/>
          <w:sz w:val="20"/>
          <w:szCs w:val="20"/>
        </w:rPr>
        <w:t xml:space="preserve"> definen y desarrollan proyectos relacionados con la adopción, mantenimiento y funcionalidad de la infraestructura tecnológica que responda a las necesidades de la entidad. </w:t>
      </w:r>
    </w:p>
    <w:p w14:paraId="3C283C76" w14:textId="77777777" w:rsidR="003B489F" w:rsidRPr="009607E0" w:rsidRDefault="003B489F" w:rsidP="00726A11">
      <w:pPr>
        <w:autoSpaceDE w:val="0"/>
        <w:autoSpaceDN w:val="0"/>
        <w:adjustRightInd w:val="0"/>
        <w:jc w:val="both"/>
        <w:rPr>
          <w:rFonts w:ascii="Arial" w:hAnsi="Arial" w:cs="Arial"/>
          <w:sz w:val="20"/>
          <w:szCs w:val="22"/>
        </w:rPr>
      </w:pPr>
    </w:p>
    <w:p w14:paraId="2ABF6208" w14:textId="5B62E05D"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El DANE requiere adquirir un nuevo sistema de nómina y recursos humanos</w:t>
      </w:r>
      <w:r w:rsidR="005610BC">
        <w:rPr>
          <w:rFonts w:ascii="Arial" w:hAnsi="Arial" w:cs="Arial"/>
          <w:spacing w:val="-2"/>
          <w:sz w:val="20"/>
          <w:szCs w:val="20"/>
        </w:rPr>
        <w:t>,</w:t>
      </w:r>
      <w:r w:rsidRPr="0013136A">
        <w:rPr>
          <w:rFonts w:ascii="Arial" w:hAnsi="Arial" w:cs="Arial"/>
          <w:spacing w:val="-2"/>
          <w:sz w:val="20"/>
          <w:szCs w:val="20"/>
        </w:rPr>
        <w:t xml:space="preserve"> teniendo en cuenta que el sistema actual fue adquirido en el año 2006 y no se le han realizado actualización de versiones al no contar con soporte del proveedor del aplicativo, por lo anterior, se presentan muchos inconvenientes de orden técnico, operativo y carece de las funcionalidades con las que cuentan los sistemas de nómina y recursos humanos actuales. En el mercado existen nuevas tecnologías de hardware y software que permiten una gran cantidad de valores agregados y ofrecen un procesamiento más eficiente, transparente y participativo de los servicios de nómina y recursos humanos que se le puedan ofrecer a la entidad.</w:t>
      </w:r>
    </w:p>
    <w:p w14:paraId="0B20A879" w14:textId="77777777" w:rsidR="0013136A" w:rsidRPr="0013136A" w:rsidRDefault="0013136A" w:rsidP="0013136A">
      <w:pPr>
        <w:autoSpaceDE w:val="0"/>
        <w:autoSpaceDN w:val="0"/>
        <w:adjustRightInd w:val="0"/>
        <w:jc w:val="both"/>
        <w:rPr>
          <w:rFonts w:ascii="Arial" w:hAnsi="Arial" w:cs="Arial"/>
          <w:spacing w:val="-2"/>
          <w:sz w:val="20"/>
          <w:szCs w:val="20"/>
        </w:rPr>
      </w:pPr>
    </w:p>
    <w:p w14:paraId="7EEBDC15" w14:textId="77777777"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Actualmente el Área de Gestión Humana y la Oficina de Sistemas se han dado a la tarea de identificar un aplicativo que cumpla con las necesidades que se tienen en la entidad con relación a un sistema de nómina y recursos humanos que pueda contribuir al mejoramiento de la calidad de la información entregada a los servidores durante su ciclo de vida en la entidad y facilitar la tarea de los encargados de estos procesos. </w:t>
      </w:r>
    </w:p>
    <w:p w14:paraId="3966FF53" w14:textId="77777777" w:rsidR="0013136A" w:rsidRPr="0013136A" w:rsidRDefault="0013136A" w:rsidP="0013136A">
      <w:pPr>
        <w:autoSpaceDE w:val="0"/>
        <w:autoSpaceDN w:val="0"/>
        <w:adjustRightInd w:val="0"/>
        <w:jc w:val="both"/>
        <w:rPr>
          <w:rFonts w:ascii="Arial" w:hAnsi="Arial" w:cs="Arial"/>
          <w:spacing w:val="-2"/>
          <w:sz w:val="20"/>
          <w:szCs w:val="20"/>
        </w:rPr>
      </w:pPr>
    </w:p>
    <w:p w14:paraId="3F5DE9FF" w14:textId="2982C011"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Una vez realizadas todas las consultas y haber revisado las diferentes opciones que se presentan en el mercado, encontramos sistemas de nómina y recursos humanos en la </w:t>
      </w:r>
      <w:r w:rsidR="005610BC" w:rsidRPr="0013136A">
        <w:rPr>
          <w:rFonts w:ascii="Arial" w:hAnsi="Arial" w:cs="Arial"/>
          <w:spacing w:val="-2"/>
          <w:sz w:val="20"/>
          <w:szCs w:val="20"/>
        </w:rPr>
        <w:t xml:space="preserve">Tienda Virtual </w:t>
      </w:r>
      <w:r w:rsidR="005610BC">
        <w:rPr>
          <w:rFonts w:ascii="Arial" w:hAnsi="Arial" w:cs="Arial"/>
          <w:spacing w:val="-2"/>
          <w:sz w:val="20"/>
          <w:szCs w:val="20"/>
        </w:rPr>
        <w:t>d</w:t>
      </w:r>
      <w:r w:rsidR="005610BC" w:rsidRPr="0013136A">
        <w:rPr>
          <w:rFonts w:ascii="Arial" w:hAnsi="Arial" w:cs="Arial"/>
          <w:spacing w:val="-2"/>
          <w:sz w:val="20"/>
          <w:szCs w:val="20"/>
        </w:rPr>
        <w:t>el Estado Colombiano</w:t>
      </w:r>
      <w:r w:rsidR="002F7D31">
        <w:rPr>
          <w:rFonts w:ascii="Arial" w:hAnsi="Arial" w:cs="Arial"/>
          <w:spacing w:val="-2"/>
          <w:sz w:val="20"/>
          <w:szCs w:val="20"/>
        </w:rPr>
        <w:t>,</w:t>
      </w:r>
      <w:r w:rsidR="005610BC" w:rsidRPr="0013136A">
        <w:rPr>
          <w:rFonts w:ascii="Arial" w:hAnsi="Arial" w:cs="Arial"/>
          <w:spacing w:val="-2"/>
          <w:sz w:val="20"/>
          <w:szCs w:val="20"/>
        </w:rPr>
        <w:t xml:space="preserve"> </w:t>
      </w:r>
      <w:r w:rsidR="005610BC">
        <w:rPr>
          <w:rFonts w:ascii="Arial" w:hAnsi="Arial" w:cs="Arial"/>
          <w:spacing w:val="-2"/>
          <w:sz w:val="20"/>
          <w:szCs w:val="20"/>
        </w:rPr>
        <w:t xml:space="preserve">las cuales </w:t>
      </w:r>
      <w:r w:rsidRPr="0013136A">
        <w:rPr>
          <w:rFonts w:ascii="Arial" w:hAnsi="Arial" w:cs="Arial"/>
          <w:spacing w:val="-2"/>
          <w:sz w:val="20"/>
          <w:szCs w:val="20"/>
        </w:rPr>
        <w:t>se encuentra</w:t>
      </w:r>
      <w:r w:rsidR="005610BC">
        <w:rPr>
          <w:rFonts w:ascii="Arial" w:hAnsi="Arial" w:cs="Arial"/>
          <w:spacing w:val="-2"/>
          <w:sz w:val="20"/>
          <w:szCs w:val="20"/>
        </w:rPr>
        <w:t>n</w:t>
      </w:r>
      <w:r w:rsidRPr="0013136A">
        <w:rPr>
          <w:rFonts w:ascii="Arial" w:hAnsi="Arial" w:cs="Arial"/>
          <w:spacing w:val="-2"/>
          <w:sz w:val="20"/>
          <w:szCs w:val="20"/>
        </w:rPr>
        <w:t xml:space="preserve"> disponibl</w:t>
      </w:r>
      <w:r w:rsidR="005610BC">
        <w:rPr>
          <w:rFonts w:ascii="Arial" w:hAnsi="Arial" w:cs="Arial"/>
          <w:spacing w:val="-2"/>
          <w:sz w:val="20"/>
          <w:szCs w:val="20"/>
        </w:rPr>
        <w:t xml:space="preserve">es </w:t>
      </w:r>
      <w:r w:rsidRPr="0013136A">
        <w:rPr>
          <w:rFonts w:ascii="Arial" w:hAnsi="Arial" w:cs="Arial"/>
          <w:spacing w:val="-2"/>
          <w:sz w:val="20"/>
          <w:szCs w:val="20"/>
        </w:rPr>
        <w:t>para la contratación</w:t>
      </w:r>
      <w:r w:rsidR="002F7D31">
        <w:rPr>
          <w:rFonts w:ascii="Arial" w:hAnsi="Arial" w:cs="Arial"/>
          <w:spacing w:val="-2"/>
          <w:sz w:val="20"/>
          <w:szCs w:val="20"/>
        </w:rPr>
        <w:t>,</w:t>
      </w:r>
      <w:r w:rsidRPr="0013136A">
        <w:rPr>
          <w:rFonts w:ascii="Arial" w:hAnsi="Arial" w:cs="Arial"/>
          <w:spacing w:val="-2"/>
          <w:sz w:val="20"/>
          <w:szCs w:val="20"/>
        </w:rPr>
        <w:t xml:space="preserve"> ofrec</w:t>
      </w:r>
      <w:r w:rsidR="002F7D31">
        <w:rPr>
          <w:rFonts w:ascii="Arial" w:hAnsi="Arial" w:cs="Arial"/>
          <w:spacing w:val="-2"/>
          <w:sz w:val="20"/>
          <w:szCs w:val="20"/>
        </w:rPr>
        <w:t>i</w:t>
      </w:r>
      <w:r w:rsidRPr="0013136A">
        <w:rPr>
          <w:rFonts w:ascii="Arial" w:hAnsi="Arial" w:cs="Arial"/>
          <w:spacing w:val="-2"/>
          <w:sz w:val="20"/>
          <w:szCs w:val="20"/>
        </w:rPr>
        <w:t>en</w:t>
      </w:r>
      <w:r w:rsidR="002F7D31">
        <w:rPr>
          <w:rFonts w:ascii="Arial" w:hAnsi="Arial" w:cs="Arial"/>
          <w:spacing w:val="-2"/>
          <w:sz w:val="20"/>
          <w:szCs w:val="20"/>
        </w:rPr>
        <w:t>do</w:t>
      </w:r>
      <w:r w:rsidRPr="0013136A">
        <w:rPr>
          <w:rFonts w:ascii="Arial" w:hAnsi="Arial" w:cs="Arial"/>
          <w:spacing w:val="-2"/>
          <w:sz w:val="20"/>
          <w:szCs w:val="20"/>
        </w:rPr>
        <w:t xml:space="preserve"> la solución de software como servicio en la nube (Software As a </w:t>
      </w:r>
      <w:proofErr w:type="spellStart"/>
      <w:r w:rsidRPr="0013136A">
        <w:rPr>
          <w:rFonts w:ascii="Arial" w:hAnsi="Arial" w:cs="Arial"/>
          <w:spacing w:val="-2"/>
          <w:sz w:val="20"/>
          <w:szCs w:val="20"/>
        </w:rPr>
        <w:t>Service</w:t>
      </w:r>
      <w:proofErr w:type="spellEnd"/>
      <w:r w:rsidRPr="0013136A">
        <w:rPr>
          <w:rFonts w:ascii="Arial" w:hAnsi="Arial" w:cs="Arial"/>
          <w:spacing w:val="-2"/>
          <w:sz w:val="20"/>
          <w:szCs w:val="20"/>
        </w:rPr>
        <w:t>) y también se encuentra la opción en sitio (</w:t>
      </w:r>
      <w:proofErr w:type="spellStart"/>
      <w:r w:rsidRPr="0013136A">
        <w:rPr>
          <w:rFonts w:ascii="Arial" w:hAnsi="Arial" w:cs="Arial"/>
          <w:spacing w:val="-2"/>
          <w:sz w:val="20"/>
          <w:szCs w:val="20"/>
        </w:rPr>
        <w:t>On</w:t>
      </w:r>
      <w:proofErr w:type="spellEnd"/>
      <w:r w:rsidRPr="0013136A">
        <w:rPr>
          <w:rFonts w:ascii="Arial" w:hAnsi="Arial" w:cs="Arial"/>
          <w:spacing w:val="-2"/>
          <w:sz w:val="20"/>
          <w:szCs w:val="20"/>
        </w:rPr>
        <w:t xml:space="preserve"> </w:t>
      </w:r>
      <w:proofErr w:type="spellStart"/>
      <w:r w:rsidRPr="0013136A">
        <w:rPr>
          <w:rFonts w:ascii="Arial" w:hAnsi="Arial" w:cs="Arial"/>
          <w:spacing w:val="-2"/>
          <w:sz w:val="20"/>
          <w:szCs w:val="20"/>
        </w:rPr>
        <w:t>Premise</w:t>
      </w:r>
      <w:proofErr w:type="spellEnd"/>
      <w:r w:rsidRPr="0013136A">
        <w:rPr>
          <w:rFonts w:ascii="Arial" w:hAnsi="Arial" w:cs="Arial"/>
          <w:spacing w:val="-2"/>
          <w:sz w:val="20"/>
          <w:szCs w:val="20"/>
        </w:rPr>
        <w:t>). Las soluciones de software como servicio (SaaS) no ofrecen licenciamiento a perpetuidad lo que implica comprometer anualmente recursos para garantizar la disponibilidad del servicio; contrario a las alternativas en sitio, que dan la opción de adquirir licenciamiento a perpetuidad que tiene como ventaja permitir la continuidad de la operación a</w:t>
      </w:r>
      <w:r w:rsidR="00B27D19">
        <w:rPr>
          <w:rFonts w:ascii="Arial" w:hAnsi="Arial" w:cs="Arial"/>
          <w:spacing w:val="-2"/>
          <w:sz w:val="20"/>
          <w:szCs w:val="20"/>
        </w:rPr>
        <w:t>ú</w:t>
      </w:r>
      <w:r w:rsidRPr="0013136A">
        <w:rPr>
          <w:rFonts w:ascii="Arial" w:hAnsi="Arial" w:cs="Arial"/>
          <w:spacing w:val="-2"/>
          <w:sz w:val="20"/>
          <w:szCs w:val="20"/>
        </w:rPr>
        <w:t>n sin comprometer recursos anuales.</w:t>
      </w:r>
    </w:p>
    <w:p w14:paraId="10E6A31F" w14:textId="77777777" w:rsidR="0013136A" w:rsidRPr="0013136A" w:rsidRDefault="0013136A" w:rsidP="0013136A">
      <w:pPr>
        <w:autoSpaceDE w:val="0"/>
        <w:autoSpaceDN w:val="0"/>
        <w:adjustRightInd w:val="0"/>
        <w:jc w:val="both"/>
        <w:rPr>
          <w:rFonts w:ascii="Arial" w:hAnsi="Arial" w:cs="Arial"/>
          <w:spacing w:val="-2"/>
          <w:sz w:val="20"/>
          <w:szCs w:val="20"/>
        </w:rPr>
      </w:pPr>
    </w:p>
    <w:p w14:paraId="7B0C9AAC" w14:textId="3CA36B86"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La ley 1150 de 2007 establece </w:t>
      </w:r>
      <w:r w:rsidR="00B27D19">
        <w:rPr>
          <w:rFonts w:ascii="Arial" w:hAnsi="Arial" w:cs="Arial"/>
          <w:spacing w:val="-2"/>
          <w:sz w:val="20"/>
          <w:szCs w:val="20"/>
        </w:rPr>
        <w:t xml:space="preserve">en el artículo 2 literal a) </w:t>
      </w:r>
      <w:r w:rsidRPr="0013136A">
        <w:rPr>
          <w:rFonts w:ascii="Arial" w:hAnsi="Arial" w:cs="Arial"/>
          <w:spacing w:val="-2"/>
          <w:sz w:val="20"/>
          <w:szCs w:val="20"/>
        </w:rPr>
        <w:t>lo siguiente: “</w:t>
      </w:r>
      <w:r w:rsidRPr="00473FF9">
        <w:rPr>
          <w:rFonts w:ascii="Arial" w:hAnsi="Arial" w:cs="Arial"/>
          <w:i/>
          <w:spacing w:val="-2"/>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r w:rsidRPr="0013136A">
        <w:rPr>
          <w:rFonts w:ascii="Arial" w:hAnsi="Arial" w:cs="Arial"/>
          <w:spacing w:val="-2"/>
          <w:sz w:val="20"/>
          <w:szCs w:val="20"/>
        </w:rPr>
        <w:t xml:space="preserve">.”, por lo tanto, al momento de adquirir un sistema de nómina y recursos humanos, si existe un instrumento que cumpla con las condiciones que requiere la entidad, debemos acudir a esta </w:t>
      </w:r>
      <w:r w:rsidRPr="0013136A">
        <w:rPr>
          <w:rFonts w:ascii="Arial" w:hAnsi="Arial" w:cs="Arial"/>
          <w:spacing w:val="-2"/>
          <w:sz w:val="20"/>
          <w:szCs w:val="20"/>
        </w:rPr>
        <w:lastRenderedPageBreak/>
        <w:t>modalidad de contratación.</w:t>
      </w:r>
      <w:r w:rsidR="00B27D19">
        <w:rPr>
          <w:rFonts w:ascii="Arial" w:hAnsi="Arial" w:cs="Arial"/>
          <w:spacing w:val="-2"/>
          <w:sz w:val="20"/>
          <w:szCs w:val="20"/>
        </w:rPr>
        <w:t xml:space="preserve"> Por lo tanto, l</w:t>
      </w:r>
      <w:r w:rsidR="00B27D19" w:rsidRPr="0013136A">
        <w:rPr>
          <w:rFonts w:ascii="Arial" w:hAnsi="Arial" w:cs="Arial"/>
          <w:spacing w:val="-2"/>
          <w:sz w:val="20"/>
          <w:szCs w:val="20"/>
        </w:rPr>
        <w:t xml:space="preserve">a solución </w:t>
      </w:r>
      <w:r w:rsidR="00B27D19">
        <w:rPr>
          <w:rFonts w:ascii="Arial" w:hAnsi="Arial" w:cs="Arial"/>
          <w:spacing w:val="-2"/>
          <w:sz w:val="20"/>
          <w:szCs w:val="20"/>
        </w:rPr>
        <w:t xml:space="preserve">denominada </w:t>
      </w:r>
      <w:r w:rsidR="00B27D19" w:rsidRPr="0013136A">
        <w:rPr>
          <w:rFonts w:ascii="Arial" w:hAnsi="Arial" w:cs="Arial"/>
          <w:spacing w:val="-2"/>
          <w:sz w:val="20"/>
          <w:szCs w:val="20"/>
        </w:rPr>
        <w:t>KACTUS-HCM NOMINA ESTANDAR ONPREMISE a perpetuidad, está incluida dentro del software por catálogo de Colombia Compra Eficiente, al amparo del Instrumento de Agregación de Demanda CCE-139-IAD-2020, número de proceso CCE-116-IAD-2020</w:t>
      </w:r>
      <w:r w:rsidR="00E81FD3">
        <w:rPr>
          <w:rFonts w:ascii="Arial" w:hAnsi="Arial" w:cs="Arial"/>
          <w:spacing w:val="-2"/>
          <w:sz w:val="20"/>
          <w:szCs w:val="20"/>
        </w:rPr>
        <w:t>,</w:t>
      </w:r>
      <w:r w:rsidR="000934E7">
        <w:rPr>
          <w:rFonts w:ascii="Arial" w:hAnsi="Arial" w:cs="Arial"/>
          <w:spacing w:val="-2"/>
          <w:sz w:val="20"/>
          <w:szCs w:val="20"/>
        </w:rPr>
        <w:t xml:space="preserve"> </w:t>
      </w:r>
      <w:r w:rsidR="004A49C3">
        <w:rPr>
          <w:rFonts w:ascii="Arial" w:hAnsi="Arial" w:cs="Arial"/>
          <w:spacing w:val="-2"/>
          <w:sz w:val="20"/>
          <w:szCs w:val="20"/>
        </w:rPr>
        <w:t xml:space="preserve">el aplicativo está relacionado </w:t>
      </w:r>
      <w:r w:rsidR="000934E7">
        <w:rPr>
          <w:rFonts w:ascii="Arial" w:hAnsi="Arial" w:cs="Arial"/>
          <w:spacing w:val="-2"/>
          <w:sz w:val="20"/>
          <w:szCs w:val="20"/>
        </w:rPr>
        <w:t>en el catálogo de productos de fabricantes</w:t>
      </w:r>
      <w:r w:rsidR="000850D3">
        <w:rPr>
          <w:rFonts w:ascii="Arial" w:hAnsi="Arial" w:cs="Arial"/>
          <w:spacing w:val="-2"/>
          <w:sz w:val="20"/>
          <w:szCs w:val="20"/>
        </w:rPr>
        <w:t xml:space="preserve"> (archivo Excel ‘</w:t>
      </w:r>
      <w:r w:rsidR="000850D3" w:rsidRPr="000850D3">
        <w:rPr>
          <w:rFonts w:ascii="Arial" w:hAnsi="Arial" w:cs="Arial"/>
          <w:spacing w:val="-2"/>
          <w:sz w:val="20"/>
          <w:szCs w:val="20"/>
        </w:rPr>
        <w:t>catalogo-fabricantes-v2-22-04-20.xlsx</w:t>
      </w:r>
      <w:r w:rsidR="000850D3">
        <w:rPr>
          <w:rFonts w:ascii="Arial" w:hAnsi="Arial" w:cs="Arial"/>
          <w:spacing w:val="-2"/>
          <w:sz w:val="20"/>
          <w:szCs w:val="20"/>
        </w:rPr>
        <w:t>’)</w:t>
      </w:r>
      <w:r w:rsidR="000934E7">
        <w:rPr>
          <w:rFonts w:ascii="Arial" w:hAnsi="Arial" w:cs="Arial"/>
          <w:spacing w:val="-2"/>
          <w:sz w:val="20"/>
          <w:szCs w:val="20"/>
        </w:rPr>
        <w:t>,</w:t>
      </w:r>
      <w:r w:rsidR="00916C47">
        <w:rPr>
          <w:rFonts w:ascii="Arial" w:hAnsi="Arial" w:cs="Arial"/>
          <w:spacing w:val="-2"/>
          <w:sz w:val="20"/>
          <w:szCs w:val="20"/>
        </w:rPr>
        <w:t xml:space="preserve"> siendo la única solución ERP que ofrece licencias a perpetuidad</w:t>
      </w:r>
      <w:r w:rsidR="002B1F59">
        <w:rPr>
          <w:rFonts w:ascii="Arial" w:hAnsi="Arial" w:cs="Arial"/>
          <w:spacing w:val="-2"/>
          <w:sz w:val="20"/>
          <w:szCs w:val="20"/>
        </w:rPr>
        <w:t>,</w:t>
      </w:r>
      <w:r w:rsidR="00916C47">
        <w:rPr>
          <w:rFonts w:ascii="Arial" w:hAnsi="Arial" w:cs="Arial"/>
          <w:spacing w:val="-2"/>
          <w:sz w:val="20"/>
          <w:szCs w:val="20"/>
        </w:rPr>
        <w:t xml:space="preserve"> en </w:t>
      </w:r>
      <w:r w:rsidR="002B1F59">
        <w:rPr>
          <w:rFonts w:ascii="Arial" w:hAnsi="Arial" w:cs="Arial"/>
          <w:spacing w:val="-2"/>
          <w:sz w:val="20"/>
          <w:szCs w:val="20"/>
        </w:rPr>
        <w:t xml:space="preserve">la </w:t>
      </w:r>
      <w:r w:rsidR="00916C47">
        <w:rPr>
          <w:rFonts w:ascii="Arial" w:hAnsi="Arial" w:cs="Arial"/>
          <w:spacing w:val="-2"/>
          <w:sz w:val="20"/>
          <w:szCs w:val="20"/>
        </w:rPr>
        <w:t xml:space="preserve">modalidad </w:t>
      </w:r>
      <w:proofErr w:type="spellStart"/>
      <w:r w:rsidR="00916C47">
        <w:rPr>
          <w:rFonts w:ascii="Arial" w:hAnsi="Arial" w:cs="Arial"/>
          <w:spacing w:val="-2"/>
          <w:sz w:val="20"/>
          <w:szCs w:val="20"/>
        </w:rPr>
        <w:t>onpremise</w:t>
      </w:r>
      <w:proofErr w:type="spellEnd"/>
      <w:r w:rsidR="002B1F59">
        <w:rPr>
          <w:rFonts w:ascii="Arial" w:hAnsi="Arial" w:cs="Arial"/>
          <w:spacing w:val="-2"/>
          <w:sz w:val="20"/>
          <w:szCs w:val="20"/>
        </w:rPr>
        <w:t>,</w:t>
      </w:r>
      <w:r w:rsidR="00E81FD3">
        <w:rPr>
          <w:rFonts w:ascii="Arial" w:hAnsi="Arial" w:cs="Arial"/>
          <w:spacing w:val="-2"/>
          <w:sz w:val="20"/>
          <w:szCs w:val="20"/>
        </w:rPr>
        <w:t xml:space="preserve"> dentro del software por catálogo ofrecido por la Tienda Virtual del Estado </w:t>
      </w:r>
      <w:r w:rsidR="00F503AB">
        <w:rPr>
          <w:rFonts w:ascii="Arial" w:hAnsi="Arial" w:cs="Arial"/>
          <w:spacing w:val="-2"/>
          <w:sz w:val="20"/>
          <w:szCs w:val="20"/>
        </w:rPr>
        <w:t>Colombiano.</w:t>
      </w:r>
    </w:p>
    <w:p w14:paraId="2D96C474" w14:textId="77777777" w:rsidR="0013136A" w:rsidRPr="0013136A" w:rsidRDefault="0013136A" w:rsidP="0013136A">
      <w:pPr>
        <w:autoSpaceDE w:val="0"/>
        <w:autoSpaceDN w:val="0"/>
        <w:adjustRightInd w:val="0"/>
        <w:jc w:val="both"/>
        <w:rPr>
          <w:rFonts w:ascii="Arial" w:hAnsi="Arial" w:cs="Arial"/>
          <w:spacing w:val="-2"/>
          <w:sz w:val="20"/>
          <w:szCs w:val="20"/>
        </w:rPr>
      </w:pPr>
    </w:p>
    <w:p w14:paraId="0BFB554F" w14:textId="62B327A5"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Una gran fortaleza que posee la Entidad con respecto a la implementación</w:t>
      </w:r>
      <w:r w:rsidR="00B27D19">
        <w:rPr>
          <w:rFonts w:ascii="Arial" w:hAnsi="Arial" w:cs="Arial"/>
          <w:spacing w:val="-2"/>
          <w:sz w:val="20"/>
          <w:szCs w:val="20"/>
        </w:rPr>
        <w:t xml:space="preserve"> de la solución mencionada,</w:t>
      </w:r>
      <w:r w:rsidRPr="0013136A">
        <w:rPr>
          <w:rFonts w:ascii="Arial" w:hAnsi="Arial" w:cs="Arial"/>
          <w:spacing w:val="-2"/>
          <w:sz w:val="20"/>
          <w:szCs w:val="20"/>
        </w:rPr>
        <w:t xml:space="preserve"> es que cuenta con las plataformas de hardware y software sobre las cuales opera este sistema, lo cual garantiza </w:t>
      </w:r>
      <w:r w:rsidR="00B27D19">
        <w:rPr>
          <w:rFonts w:ascii="Arial" w:hAnsi="Arial" w:cs="Arial"/>
          <w:spacing w:val="-2"/>
          <w:sz w:val="20"/>
          <w:szCs w:val="20"/>
        </w:rPr>
        <w:t xml:space="preserve">que </w:t>
      </w:r>
      <w:r w:rsidRPr="0013136A">
        <w:rPr>
          <w:rFonts w:ascii="Arial" w:hAnsi="Arial" w:cs="Arial"/>
          <w:spacing w:val="-2"/>
          <w:sz w:val="20"/>
          <w:szCs w:val="20"/>
        </w:rPr>
        <w:t xml:space="preserve">no se presentarán mayores inconvenientes durante los procesos de instalación, configuración, parametrización y puesta en funcionamiento, </w:t>
      </w:r>
      <w:r w:rsidR="00B27D19">
        <w:rPr>
          <w:rFonts w:ascii="Arial" w:hAnsi="Arial" w:cs="Arial"/>
          <w:spacing w:val="-2"/>
          <w:sz w:val="20"/>
          <w:szCs w:val="20"/>
        </w:rPr>
        <w:t>sin generar la necesidad de</w:t>
      </w:r>
      <w:r w:rsidRPr="0013136A">
        <w:rPr>
          <w:rFonts w:ascii="Arial" w:hAnsi="Arial" w:cs="Arial"/>
          <w:spacing w:val="-2"/>
          <w:sz w:val="20"/>
          <w:szCs w:val="20"/>
        </w:rPr>
        <w:t xml:space="preserve"> adquirir herramientas diferentes a las existentes actualmente en la entidad para su implementación.</w:t>
      </w:r>
    </w:p>
    <w:p w14:paraId="44046FE5" w14:textId="77777777" w:rsidR="0013136A" w:rsidRPr="0013136A" w:rsidRDefault="0013136A" w:rsidP="0013136A">
      <w:pPr>
        <w:autoSpaceDE w:val="0"/>
        <w:autoSpaceDN w:val="0"/>
        <w:adjustRightInd w:val="0"/>
        <w:jc w:val="both"/>
        <w:rPr>
          <w:rFonts w:ascii="Arial" w:hAnsi="Arial" w:cs="Arial"/>
          <w:spacing w:val="-2"/>
          <w:sz w:val="20"/>
          <w:szCs w:val="20"/>
        </w:rPr>
      </w:pPr>
    </w:p>
    <w:p w14:paraId="794586DE" w14:textId="2D3FD192"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Al adquirir este aplicativo vamos a tener la posibilidad de crecimiento, puesto que el proveedor cuenta con muchos módulos adicionales a la nómina estándar y que son de excelente calidad, como son nomina avanzada, desarrollo de talento humano, administración y análisis de personal, administración especializada de personal, manejo de contratistas, sistema de planificación de recursos empresariales (ERP), entre otras, que permitirían crecer de manera organizada e integrada para apoyar de manera más eficiente los procesos complementarios al área de gestión </w:t>
      </w:r>
      <w:r w:rsidRPr="00AE00FE">
        <w:rPr>
          <w:rFonts w:ascii="Arial" w:hAnsi="Arial" w:cs="Arial"/>
          <w:spacing w:val="-2"/>
          <w:sz w:val="20"/>
          <w:szCs w:val="20"/>
        </w:rPr>
        <w:t>humana y al área administrativa de la entidad.</w:t>
      </w:r>
      <w:r w:rsidR="003262D7" w:rsidRPr="00AE00FE">
        <w:rPr>
          <w:rFonts w:ascii="Arial" w:hAnsi="Arial" w:cs="Arial"/>
          <w:spacing w:val="-2"/>
          <w:sz w:val="20"/>
          <w:szCs w:val="20"/>
        </w:rPr>
        <w:t xml:space="preserve"> Todos estos </w:t>
      </w:r>
      <w:r w:rsidR="00332E0A" w:rsidRPr="00AE00FE">
        <w:rPr>
          <w:rFonts w:ascii="Arial" w:hAnsi="Arial" w:cs="Arial"/>
          <w:spacing w:val="-2"/>
          <w:sz w:val="20"/>
          <w:szCs w:val="20"/>
        </w:rPr>
        <w:t>módulos,</w:t>
      </w:r>
      <w:r w:rsidR="003262D7" w:rsidRPr="00AE00FE">
        <w:rPr>
          <w:rFonts w:ascii="Arial" w:hAnsi="Arial" w:cs="Arial"/>
          <w:spacing w:val="-2"/>
          <w:sz w:val="20"/>
          <w:szCs w:val="20"/>
        </w:rPr>
        <w:t xml:space="preserve"> </w:t>
      </w:r>
      <w:r w:rsidR="002A0A12" w:rsidRPr="00AE00FE">
        <w:rPr>
          <w:rFonts w:ascii="Arial" w:hAnsi="Arial" w:cs="Arial"/>
          <w:spacing w:val="-2"/>
          <w:sz w:val="20"/>
          <w:szCs w:val="20"/>
        </w:rPr>
        <w:t xml:space="preserve">aunque no están incluidos en la solución a contratar, si </w:t>
      </w:r>
      <w:r w:rsidR="003262D7" w:rsidRPr="00AE00FE">
        <w:rPr>
          <w:rFonts w:ascii="Arial" w:hAnsi="Arial" w:cs="Arial"/>
          <w:spacing w:val="-2"/>
          <w:sz w:val="20"/>
          <w:szCs w:val="20"/>
        </w:rPr>
        <w:t>está</w:t>
      </w:r>
      <w:r w:rsidR="002A0A12" w:rsidRPr="00AE00FE">
        <w:rPr>
          <w:rFonts w:ascii="Arial" w:hAnsi="Arial" w:cs="Arial"/>
          <w:spacing w:val="-2"/>
          <w:sz w:val="20"/>
          <w:szCs w:val="20"/>
        </w:rPr>
        <w:t>n</w:t>
      </w:r>
      <w:r w:rsidR="003262D7" w:rsidRPr="00AE00FE">
        <w:rPr>
          <w:rFonts w:ascii="Arial" w:hAnsi="Arial" w:cs="Arial"/>
          <w:spacing w:val="-2"/>
          <w:sz w:val="20"/>
          <w:szCs w:val="20"/>
        </w:rPr>
        <w:t xml:space="preserve"> contemplados </w:t>
      </w:r>
      <w:r w:rsidR="00154F9F" w:rsidRPr="00AE00FE">
        <w:rPr>
          <w:rFonts w:ascii="Arial" w:hAnsi="Arial" w:cs="Arial"/>
          <w:spacing w:val="-2"/>
          <w:sz w:val="20"/>
          <w:szCs w:val="20"/>
        </w:rPr>
        <w:t>dentro de</w:t>
      </w:r>
      <w:r w:rsidR="003262D7" w:rsidRPr="00AE00FE">
        <w:rPr>
          <w:rFonts w:ascii="Arial" w:hAnsi="Arial" w:cs="Arial"/>
          <w:spacing w:val="-2"/>
          <w:sz w:val="20"/>
          <w:szCs w:val="20"/>
        </w:rPr>
        <w:t xml:space="preserve"> los lineamientos </w:t>
      </w:r>
      <w:r w:rsidR="00154F9F" w:rsidRPr="00AE00FE">
        <w:rPr>
          <w:rFonts w:ascii="Arial" w:hAnsi="Arial" w:cs="Arial"/>
          <w:spacing w:val="-2"/>
          <w:sz w:val="20"/>
          <w:szCs w:val="20"/>
        </w:rPr>
        <w:t xml:space="preserve">establecidos </w:t>
      </w:r>
      <w:r w:rsidR="003262D7" w:rsidRPr="00AE00FE">
        <w:rPr>
          <w:rFonts w:ascii="Arial" w:hAnsi="Arial" w:cs="Arial"/>
          <w:spacing w:val="-2"/>
          <w:sz w:val="20"/>
          <w:szCs w:val="20"/>
        </w:rPr>
        <w:t>en el plan estratégico de tecnología</w:t>
      </w:r>
      <w:r w:rsidR="002A0A12" w:rsidRPr="00AE00FE">
        <w:rPr>
          <w:rFonts w:ascii="Arial" w:hAnsi="Arial" w:cs="Arial"/>
          <w:spacing w:val="-2"/>
          <w:sz w:val="20"/>
          <w:szCs w:val="20"/>
        </w:rPr>
        <w:t xml:space="preserve">, </w:t>
      </w:r>
      <w:r w:rsidR="003262D7" w:rsidRPr="00AE00FE">
        <w:rPr>
          <w:rFonts w:ascii="Arial" w:hAnsi="Arial" w:cs="Arial"/>
          <w:spacing w:val="-2"/>
          <w:sz w:val="20"/>
          <w:szCs w:val="20"/>
        </w:rPr>
        <w:t xml:space="preserve">por lo que </w:t>
      </w:r>
      <w:r w:rsidR="007E047F" w:rsidRPr="00AE00FE">
        <w:rPr>
          <w:rFonts w:ascii="Arial" w:hAnsi="Arial" w:cs="Arial"/>
          <w:spacing w:val="-2"/>
          <w:sz w:val="20"/>
          <w:szCs w:val="20"/>
        </w:rPr>
        <w:t xml:space="preserve">está </w:t>
      </w:r>
      <w:r w:rsidR="002A0A12" w:rsidRPr="00AE00FE">
        <w:rPr>
          <w:rFonts w:ascii="Arial" w:hAnsi="Arial" w:cs="Arial"/>
          <w:spacing w:val="-2"/>
          <w:sz w:val="20"/>
          <w:szCs w:val="20"/>
        </w:rPr>
        <w:t xml:space="preserve">previsto </w:t>
      </w:r>
      <w:r w:rsidR="007E047F" w:rsidRPr="00AE00FE">
        <w:rPr>
          <w:rFonts w:ascii="Arial" w:hAnsi="Arial" w:cs="Arial"/>
          <w:spacing w:val="-2"/>
          <w:sz w:val="20"/>
          <w:szCs w:val="20"/>
        </w:rPr>
        <w:t>adquirirlos a corto plazo</w:t>
      </w:r>
      <w:r w:rsidR="007E047F">
        <w:rPr>
          <w:rFonts w:ascii="Arial" w:hAnsi="Arial" w:cs="Arial"/>
          <w:spacing w:val="-2"/>
          <w:sz w:val="20"/>
          <w:szCs w:val="20"/>
        </w:rPr>
        <w:t>.</w:t>
      </w:r>
      <w:r w:rsidR="003262D7">
        <w:rPr>
          <w:rFonts w:ascii="Arial" w:hAnsi="Arial" w:cs="Arial"/>
          <w:spacing w:val="-2"/>
          <w:sz w:val="20"/>
          <w:szCs w:val="20"/>
        </w:rPr>
        <w:t xml:space="preserve">  </w:t>
      </w:r>
    </w:p>
    <w:p w14:paraId="7B53FB50" w14:textId="77777777" w:rsidR="0013136A" w:rsidRPr="0013136A" w:rsidRDefault="0013136A" w:rsidP="0013136A">
      <w:pPr>
        <w:autoSpaceDE w:val="0"/>
        <w:autoSpaceDN w:val="0"/>
        <w:adjustRightInd w:val="0"/>
        <w:jc w:val="both"/>
        <w:rPr>
          <w:rFonts w:ascii="Arial" w:hAnsi="Arial" w:cs="Arial"/>
          <w:spacing w:val="-2"/>
          <w:sz w:val="20"/>
          <w:szCs w:val="20"/>
        </w:rPr>
      </w:pPr>
    </w:p>
    <w:p w14:paraId="5FDD3840" w14:textId="01DB03A9"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El software </w:t>
      </w:r>
      <w:proofErr w:type="spellStart"/>
      <w:r w:rsidRPr="0013136A">
        <w:rPr>
          <w:rFonts w:ascii="Arial" w:hAnsi="Arial" w:cs="Arial"/>
          <w:spacing w:val="-2"/>
          <w:sz w:val="20"/>
          <w:szCs w:val="20"/>
        </w:rPr>
        <w:t>Kactus</w:t>
      </w:r>
      <w:proofErr w:type="spellEnd"/>
      <w:r w:rsidRPr="0013136A">
        <w:rPr>
          <w:rFonts w:ascii="Arial" w:hAnsi="Arial" w:cs="Arial"/>
          <w:spacing w:val="-2"/>
          <w:sz w:val="20"/>
          <w:szCs w:val="20"/>
        </w:rPr>
        <w:t xml:space="preserve"> en la actualidad se encuentra instalado en más de 1</w:t>
      </w:r>
      <w:r w:rsidR="00B27D19">
        <w:rPr>
          <w:rFonts w:ascii="Arial" w:hAnsi="Arial" w:cs="Arial"/>
          <w:spacing w:val="-2"/>
          <w:sz w:val="20"/>
          <w:szCs w:val="20"/>
        </w:rPr>
        <w:t>.</w:t>
      </w:r>
      <w:r w:rsidRPr="0013136A">
        <w:rPr>
          <w:rFonts w:ascii="Arial" w:hAnsi="Arial" w:cs="Arial"/>
          <w:spacing w:val="-2"/>
          <w:sz w:val="20"/>
          <w:szCs w:val="20"/>
        </w:rPr>
        <w:t>000 empresas a nivel de Colombia y Latinoamérica. Dentro de su portafolio de empresas están incluidas entidades del sector público tales como</w:t>
      </w:r>
      <w:r w:rsidR="00B27D19">
        <w:rPr>
          <w:rFonts w:ascii="Arial" w:hAnsi="Arial" w:cs="Arial"/>
          <w:spacing w:val="-2"/>
          <w:sz w:val="20"/>
          <w:szCs w:val="20"/>
        </w:rPr>
        <w:t>:</w:t>
      </w:r>
      <w:r w:rsidRPr="0013136A">
        <w:rPr>
          <w:rFonts w:ascii="Arial" w:hAnsi="Arial" w:cs="Arial"/>
          <w:spacing w:val="-2"/>
          <w:sz w:val="20"/>
          <w:szCs w:val="20"/>
        </w:rPr>
        <w:t xml:space="preserve"> Compensar, Cafam, SENA, ICBF, IDU, DIAN, Prosperidad Social (DPS), Ecopetrol, MINTIC, lo que garantiza una amplia experiencia con entidades cuyos procesos son similares a los del DANE. Como esta solución ya ha sido implementada con éxito en entidades del sector público similares, es posible configurarla y parametrizarla para el DANE sin que se presenten mayores cambios en la lógica del aplicativo, redundando en una instalación, configuración, ejecución rápida, eficiente y de calidad en todos sus procesos.  </w:t>
      </w:r>
    </w:p>
    <w:p w14:paraId="44C3E9C2" w14:textId="77777777" w:rsidR="0013136A" w:rsidRPr="0013136A" w:rsidRDefault="0013136A" w:rsidP="0013136A">
      <w:pPr>
        <w:autoSpaceDE w:val="0"/>
        <w:autoSpaceDN w:val="0"/>
        <w:adjustRightInd w:val="0"/>
        <w:jc w:val="both"/>
        <w:rPr>
          <w:rFonts w:ascii="Arial" w:hAnsi="Arial" w:cs="Arial"/>
          <w:spacing w:val="-2"/>
          <w:sz w:val="20"/>
          <w:szCs w:val="20"/>
        </w:rPr>
      </w:pPr>
    </w:p>
    <w:p w14:paraId="2AEB90A5" w14:textId="5022E5D3"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w:t>
      </w:r>
    </w:p>
    <w:p w14:paraId="2A18C343" w14:textId="77777777" w:rsidR="0013136A" w:rsidRPr="0013136A" w:rsidRDefault="0013136A" w:rsidP="0013136A">
      <w:pPr>
        <w:autoSpaceDE w:val="0"/>
        <w:autoSpaceDN w:val="0"/>
        <w:adjustRightInd w:val="0"/>
        <w:jc w:val="both"/>
        <w:rPr>
          <w:rFonts w:ascii="Arial" w:hAnsi="Arial" w:cs="Arial"/>
          <w:spacing w:val="-2"/>
          <w:sz w:val="20"/>
          <w:szCs w:val="20"/>
        </w:rPr>
      </w:pPr>
    </w:p>
    <w:p w14:paraId="1307B975" w14:textId="65D79D80" w:rsidR="0013136A" w:rsidRPr="0013136A" w:rsidRDefault="003961D5" w:rsidP="0013136A">
      <w:pPr>
        <w:autoSpaceDE w:val="0"/>
        <w:autoSpaceDN w:val="0"/>
        <w:adjustRightInd w:val="0"/>
        <w:jc w:val="both"/>
        <w:rPr>
          <w:rFonts w:ascii="Arial" w:hAnsi="Arial" w:cs="Arial"/>
          <w:spacing w:val="-2"/>
          <w:sz w:val="20"/>
          <w:szCs w:val="20"/>
        </w:rPr>
      </w:pPr>
      <w:r>
        <w:rPr>
          <w:rFonts w:ascii="Arial" w:hAnsi="Arial" w:cs="Arial"/>
          <w:spacing w:val="-2"/>
          <w:sz w:val="20"/>
          <w:szCs w:val="20"/>
        </w:rPr>
        <w:t>Brinda la op</w:t>
      </w:r>
      <w:r w:rsidR="00547B7C">
        <w:rPr>
          <w:rFonts w:ascii="Arial" w:hAnsi="Arial" w:cs="Arial"/>
          <w:spacing w:val="-2"/>
          <w:sz w:val="20"/>
          <w:szCs w:val="20"/>
        </w:rPr>
        <w:t>o</w:t>
      </w:r>
      <w:r>
        <w:rPr>
          <w:rFonts w:ascii="Arial" w:hAnsi="Arial" w:cs="Arial"/>
          <w:spacing w:val="-2"/>
          <w:sz w:val="20"/>
          <w:szCs w:val="20"/>
        </w:rPr>
        <w:t>rtunidad</w:t>
      </w:r>
      <w:r w:rsidRPr="0013136A">
        <w:rPr>
          <w:rFonts w:ascii="Arial" w:hAnsi="Arial" w:cs="Arial"/>
          <w:spacing w:val="-2"/>
          <w:sz w:val="20"/>
          <w:szCs w:val="20"/>
        </w:rPr>
        <w:t xml:space="preserve"> </w:t>
      </w:r>
      <w:r w:rsidR="0013136A" w:rsidRPr="0013136A">
        <w:rPr>
          <w:rFonts w:ascii="Arial" w:hAnsi="Arial" w:cs="Arial"/>
          <w:spacing w:val="-2"/>
          <w:sz w:val="20"/>
          <w:szCs w:val="20"/>
        </w:rPr>
        <w:t>de poder ejecutar los procesos normales de una nómina mediante la parametrización adecuada con sus correspondientes informes, presenta un módulo de autoservicio, que el sistema actual no posee; mediante este módulo los empleados pueden ingresar al sistema para consultar su información como los pagos realizados, permisos, prestamos, vacaciones, certificados e información personal. Este tipo de soluciones generan transparencia y confianza en el empleado.</w:t>
      </w:r>
    </w:p>
    <w:p w14:paraId="2A62885C" w14:textId="77777777" w:rsidR="0013136A" w:rsidRPr="0013136A" w:rsidRDefault="0013136A" w:rsidP="0013136A">
      <w:pPr>
        <w:autoSpaceDE w:val="0"/>
        <w:autoSpaceDN w:val="0"/>
        <w:adjustRightInd w:val="0"/>
        <w:jc w:val="both"/>
        <w:rPr>
          <w:rFonts w:ascii="Arial" w:hAnsi="Arial" w:cs="Arial"/>
          <w:spacing w:val="-2"/>
          <w:sz w:val="20"/>
          <w:szCs w:val="20"/>
        </w:rPr>
      </w:pPr>
    </w:p>
    <w:p w14:paraId="2115F682" w14:textId="72C02B1E"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Por ser un sistema web podría ser gestionado desde cualquier ubicación que se</w:t>
      </w:r>
      <w:r w:rsidR="002F7D31">
        <w:rPr>
          <w:rFonts w:ascii="Arial" w:hAnsi="Arial" w:cs="Arial"/>
          <w:spacing w:val="-2"/>
          <w:sz w:val="20"/>
          <w:szCs w:val="20"/>
        </w:rPr>
        <w:t>a</w:t>
      </w:r>
      <w:r w:rsidRPr="0013136A">
        <w:rPr>
          <w:rFonts w:ascii="Arial" w:hAnsi="Arial" w:cs="Arial"/>
          <w:spacing w:val="-2"/>
          <w:sz w:val="20"/>
          <w:szCs w:val="20"/>
        </w:rPr>
        <w:t xml:space="preserve"> autorizada por el DANE, para tener información al instante en el lugar que se encuentra la persona e incluye una gran cantidad de facilidades como por ejemplo</w:t>
      </w:r>
      <w:r w:rsidR="00B27D19">
        <w:rPr>
          <w:rFonts w:ascii="Arial" w:hAnsi="Arial" w:cs="Arial"/>
          <w:spacing w:val="-2"/>
          <w:sz w:val="20"/>
          <w:szCs w:val="20"/>
        </w:rPr>
        <w:t xml:space="preserve"> el</w:t>
      </w:r>
      <w:r w:rsidRPr="0013136A">
        <w:rPr>
          <w:rFonts w:ascii="Arial" w:hAnsi="Arial" w:cs="Arial"/>
          <w:spacing w:val="-2"/>
          <w:sz w:val="20"/>
          <w:szCs w:val="20"/>
        </w:rPr>
        <w:t xml:space="preserve"> envío de correos para notificación de alertas de acuerdo a los distintos estados de los procesos que se manejan en el sistema.</w:t>
      </w:r>
    </w:p>
    <w:p w14:paraId="629E9ED5" w14:textId="77777777" w:rsidR="0013136A" w:rsidRPr="0013136A" w:rsidRDefault="0013136A" w:rsidP="0013136A">
      <w:pPr>
        <w:autoSpaceDE w:val="0"/>
        <w:autoSpaceDN w:val="0"/>
        <w:adjustRightInd w:val="0"/>
        <w:jc w:val="both"/>
        <w:rPr>
          <w:rFonts w:ascii="Arial" w:hAnsi="Arial" w:cs="Arial"/>
          <w:spacing w:val="-2"/>
          <w:sz w:val="20"/>
          <w:szCs w:val="20"/>
        </w:rPr>
      </w:pPr>
    </w:p>
    <w:p w14:paraId="7A4047C3" w14:textId="2A546D82" w:rsidR="0013136A" w:rsidRPr="0013136A"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Adicionalmente, permite integración con los sistemas de información que tenemos actualmente en la entidad, para evitar reprocesos</w:t>
      </w:r>
      <w:r w:rsidR="002F7D31">
        <w:rPr>
          <w:rFonts w:ascii="Arial" w:hAnsi="Arial" w:cs="Arial"/>
          <w:spacing w:val="-2"/>
          <w:sz w:val="20"/>
          <w:szCs w:val="20"/>
        </w:rPr>
        <w:t>;</w:t>
      </w:r>
      <w:r w:rsidRPr="0013136A">
        <w:rPr>
          <w:rFonts w:ascii="Arial" w:hAnsi="Arial" w:cs="Arial"/>
          <w:spacing w:val="-2"/>
          <w:sz w:val="20"/>
          <w:szCs w:val="20"/>
        </w:rPr>
        <w:t xml:space="preserve"> esta integración se da tanto a nivel interno como</w:t>
      </w:r>
      <w:r w:rsidR="002F7D31">
        <w:rPr>
          <w:rFonts w:ascii="Arial" w:hAnsi="Arial" w:cs="Arial"/>
          <w:spacing w:val="-2"/>
          <w:sz w:val="20"/>
          <w:szCs w:val="20"/>
        </w:rPr>
        <w:t xml:space="preserve"> de</w:t>
      </w:r>
      <w:r w:rsidRPr="0013136A">
        <w:rPr>
          <w:rFonts w:ascii="Arial" w:hAnsi="Arial" w:cs="Arial"/>
          <w:spacing w:val="-2"/>
          <w:sz w:val="20"/>
          <w:szCs w:val="20"/>
        </w:rPr>
        <w:t xml:space="preserve"> los sistemas de terceros que requieren o entregan información al sistema de nómina y recursos humanos, además de poseer las integraciones básicas como entidades bancarias fondos de salud, pensión y cajas de compensación. </w:t>
      </w:r>
    </w:p>
    <w:p w14:paraId="0F0E03BF" w14:textId="77777777" w:rsidR="0013136A" w:rsidRPr="0013136A" w:rsidRDefault="0013136A" w:rsidP="0013136A">
      <w:pPr>
        <w:autoSpaceDE w:val="0"/>
        <w:autoSpaceDN w:val="0"/>
        <w:adjustRightInd w:val="0"/>
        <w:jc w:val="both"/>
        <w:rPr>
          <w:rFonts w:ascii="Arial" w:hAnsi="Arial" w:cs="Arial"/>
          <w:spacing w:val="-2"/>
          <w:sz w:val="20"/>
          <w:szCs w:val="20"/>
        </w:rPr>
      </w:pPr>
    </w:p>
    <w:p w14:paraId="1A793F8C" w14:textId="27B26C43" w:rsidR="00A51CE1" w:rsidRDefault="0013136A" w:rsidP="0013136A">
      <w:pPr>
        <w:autoSpaceDE w:val="0"/>
        <w:autoSpaceDN w:val="0"/>
        <w:adjustRightInd w:val="0"/>
        <w:jc w:val="both"/>
        <w:rPr>
          <w:rFonts w:ascii="Arial" w:hAnsi="Arial" w:cs="Arial"/>
          <w:spacing w:val="-2"/>
          <w:sz w:val="20"/>
          <w:szCs w:val="20"/>
        </w:rPr>
      </w:pPr>
      <w:r w:rsidRPr="0013136A">
        <w:rPr>
          <w:rFonts w:ascii="Arial" w:hAnsi="Arial" w:cs="Arial"/>
          <w:spacing w:val="-2"/>
          <w:sz w:val="20"/>
          <w:szCs w:val="20"/>
        </w:rPr>
        <w:t xml:space="preserve">Finalmente, como aspectos adicionales a resaltar se hace referencia a su política de </w:t>
      </w:r>
      <w:proofErr w:type="gramStart"/>
      <w:r w:rsidRPr="0013136A">
        <w:rPr>
          <w:rFonts w:ascii="Arial" w:hAnsi="Arial" w:cs="Arial"/>
          <w:spacing w:val="-2"/>
          <w:sz w:val="20"/>
          <w:szCs w:val="20"/>
        </w:rPr>
        <w:t>cero papel</w:t>
      </w:r>
      <w:proofErr w:type="gramEnd"/>
      <w:r w:rsidRPr="0013136A">
        <w:rPr>
          <w:rFonts w:ascii="Arial" w:hAnsi="Arial" w:cs="Arial"/>
          <w:spacing w:val="-2"/>
          <w:sz w:val="20"/>
          <w:szCs w:val="20"/>
        </w:rPr>
        <w:t xml:space="preserve"> y al manejo de flujos de trabajo que agilizan la tarea de los funcionarios que están a cargo de la operación de la solución.</w:t>
      </w:r>
    </w:p>
    <w:p w14:paraId="313988CA" w14:textId="77777777" w:rsidR="0013136A" w:rsidRDefault="0013136A" w:rsidP="00726A11">
      <w:pPr>
        <w:autoSpaceDE w:val="0"/>
        <w:autoSpaceDN w:val="0"/>
        <w:adjustRightInd w:val="0"/>
        <w:jc w:val="both"/>
        <w:rPr>
          <w:rFonts w:ascii="Arial" w:hAnsi="Arial" w:cs="Arial"/>
          <w:spacing w:val="-2"/>
          <w:sz w:val="20"/>
          <w:szCs w:val="20"/>
        </w:rPr>
      </w:pPr>
    </w:p>
    <w:p w14:paraId="6F391B40" w14:textId="77777777" w:rsidR="00B55822" w:rsidRDefault="00B55822" w:rsidP="00726A11">
      <w:pPr>
        <w:autoSpaceDE w:val="0"/>
        <w:autoSpaceDN w:val="0"/>
        <w:adjustRightInd w:val="0"/>
        <w:jc w:val="both"/>
        <w:rPr>
          <w:rFonts w:ascii="Arial" w:hAnsi="Arial" w:cs="Arial"/>
          <w:spacing w:val="-2"/>
          <w:sz w:val="20"/>
          <w:szCs w:val="20"/>
        </w:rPr>
      </w:pPr>
      <w:r>
        <w:rPr>
          <w:rFonts w:ascii="Arial" w:hAnsi="Arial" w:cs="Arial"/>
          <w:spacing w:val="-2"/>
          <w:sz w:val="20"/>
          <w:szCs w:val="20"/>
        </w:rPr>
        <w:t xml:space="preserve">El nuevo sistema deberá permitir </w:t>
      </w:r>
    </w:p>
    <w:p w14:paraId="7CD75896" w14:textId="77777777" w:rsidR="00B55822" w:rsidRPr="00B55822" w:rsidRDefault="00B55822" w:rsidP="00B55822">
      <w:pPr>
        <w:autoSpaceDE w:val="0"/>
        <w:autoSpaceDN w:val="0"/>
        <w:adjustRightInd w:val="0"/>
        <w:jc w:val="both"/>
        <w:rPr>
          <w:rFonts w:ascii="Arial" w:hAnsi="Arial" w:cs="Arial"/>
          <w:spacing w:val="-2"/>
          <w:sz w:val="20"/>
          <w:szCs w:val="20"/>
        </w:rPr>
      </w:pPr>
    </w:p>
    <w:p w14:paraId="6C6E79E3" w14:textId="77777777" w:rsid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Pr>
          <w:rFonts w:ascii="Arial" w:hAnsi="Arial" w:cs="Arial"/>
          <w:spacing w:val="-2"/>
          <w:sz w:val="20"/>
          <w:szCs w:val="20"/>
        </w:rPr>
        <w:t>Contar con el licenciamiento requerido por la entidad.</w:t>
      </w:r>
    </w:p>
    <w:p w14:paraId="6546DBFE" w14:textId="77777777" w:rsid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Pr>
          <w:rFonts w:ascii="Arial" w:hAnsi="Arial" w:cs="Arial"/>
          <w:spacing w:val="-2"/>
          <w:sz w:val="20"/>
          <w:szCs w:val="20"/>
        </w:rPr>
        <w:t>Configuración y parametrización del sistema.</w:t>
      </w:r>
    </w:p>
    <w:p w14:paraId="6A729A14" w14:textId="044325E7" w:rsidR="00B55822" w:rsidRPr="00AE316B" w:rsidRDefault="000B23AD" w:rsidP="00B55822">
      <w:pPr>
        <w:pStyle w:val="Prrafodelista"/>
        <w:numPr>
          <w:ilvl w:val="0"/>
          <w:numId w:val="35"/>
        </w:numPr>
        <w:autoSpaceDE w:val="0"/>
        <w:autoSpaceDN w:val="0"/>
        <w:adjustRightInd w:val="0"/>
        <w:jc w:val="both"/>
        <w:rPr>
          <w:rFonts w:ascii="Arial" w:hAnsi="Arial" w:cs="Arial"/>
          <w:spacing w:val="-2"/>
          <w:sz w:val="20"/>
          <w:szCs w:val="20"/>
        </w:rPr>
      </w:pPr>
      <w:r w:rsidRPr="00AE316B">
        <w:rPr>
          <w:rFonts w:ascii="Arial" w:hAnsi="Arial" w:cs="Arial"/>
          <w:spacing w:val="-2"/>
          <w:sz w:val="20"/>
          <w:szCs w:val="20"/>
        </w:rPr>
        <w:t>Migración de toda la información histórica de la Entidad contenida en Perno al nuevo sistema</w:t>
      </w:r>
      <w:r w:rsidR="00B55822" w:rsidRPr="00AE316B">
        <w:rPr>
          <w:rFonts w:ascii="Arial" w:hAnsi="Arial" w:cs="Arial"/>
          <w:spacing w:val="-2"/>
          <w:sz w:val="20"/>
          <w:szCs w:val="20"/>
        </w:rPr>
        <w:t>.</w:t>
      </w:r>
    </w:p>
    <w:p w14:paraId="498DE64E" w14:textId="77777777" w:rsidR="00CD28ED" w:rsidRDefault="00CD28ED" w:rsidP="00B55822">
      <w:pPr>
        <w:pStyle w:val="Prrafodelista"/>
        <w:numPr>
          <w:ilvl w:val="0"/>
          <w:numId w:val="35"/>
        </w:numPr>
        <w:autoSpaceDE w:val="0"/>
        <w:autoSpaceDN w:val="0"/>
        <w:adjustRightInd w:val="0"/>
        <w:jc w:val="both"/>
        <w:rPr>
          <w:rFonts w:ascii="Arial" w:hAnsi="Arial" w:cs="Arial"/>
          <w:spacing w:val="-2"/>
          <w:sz w:val="20"/>
          <w:szCs w:val="20"/>
        </w:rPr>
      </w:pPr>
      <w:r>
        <w:rPr>
          <w:rFonts w:ascii="Arial" w:hAnsi="Arial" w:cs="Arial"/>
          <w:spacing w:val="-2"/>
          <w:sz w:val="20"/>
          <w:szCs w:val="20"/>
        </w:rPr>
        <w:t xml:space="preserve">Capacitación de los diferentes roles de usuario en el nuevo sistema </w:t>
      </w:r>
    </w:p>
    <w:p w14:paraId="63C90D89" w14:textId="3F3CF492" w:rsidR="00B55822" w:rsidRP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sidRPr="00B55822">
        <w:rPr>
          <w:rFonts w:ascii="Arial" w:hAnsi="Arial" w:cs="Arial"/>
          <w:spacing w:val="-2"/>
          <w:sz w:val="20"/>
          <w:szCs w:val="20"/>
        </w:rPr>
        <w:lastRenderedPageBreak/>
        <w:t xml:space="preserve">Garantizar la correcta funcionalidad en forma permanente de los procesos inherentes al manejo de nómina </w:t>
      </w:r>
      <w:r w:rsidR="003B02E1">
        <w:rPr>
          <w:rFonts w:ascii="Arial" w:hAnsi="Arial" w:cs="Arial"/>
          <w:spacing w:val="-2"/>
          <w:sz w:val="20"/>
          <w:szCs w:val="20"/>
        </w:rPr>
        <w:t>estándar</w:t>
      </w:r>
      <w:r w:rsidRPr="00B55822">
        <w:rPr>
          <w:rFonts w:ascii="Arial" w:hAnsi="Arial" w:cs="Arial"/>
          <w:spacing w:val="-2"/>
          <w:sz w:val="20"/>
          <w:szCs w:val="20"/>
        </w:rPr>
        <w:t>.</w:t>
      </w:r>
    </w:p>
    <w:p w14:paraId="33191A63" w14:textId="77777777" w:rsidR="00B55822" w:rsidRP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sidRPr="00B55822">
        <w:rPr>
          <w:rFonts w:ascii="Arial" w:hAnsi="Arial" w:cs="Arial"/>
          <w:spacing w:val="-2"/>
          <w:sz w:val="20"/>
          <w:szCs w:val="20"/>
        </w:rPr>
        <w:t>Evitar traumatismos en la ejecución de las tareas realizadas por el área de Gestión de Talento Humano.</w:t>
      </w:r>
    </w:p>
    <w:p w14:paraId="651604BB" w14:textId="77777777" w:rsidR="00B55822" w:rsidRP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sidRPr="00B55822">
        <w:rPr>
          <w:rFonts w:ascii="Arial" w:hAnsi="Arial" w:cs="Arial"/>
          <w:spacing w:val="-2"/>
          <w:sz w:val="20"/>
          <w:szCs w:val="20"/>
        </w:rPr>
        <w:t>Garantizar la actualización de versiones del software y ajustes funcionales del sistema KACTUS, en caso de existir cambios en la legislación emitidas por las Entidades de control del Estado y por necesidad</w:t>
      </w:r>
      <w:r w:rsidR="00BB6900">
        <w:rPr>
          <w:rFonts w:ascii="Arial" w:hAnsi="Arial" w:cs="Arial"/>
          <w:spacing w:val="-2"/>
          <w:sz w:val="20"/>
          <w:szCs w:val="20"/>
        </w:rPr>
        <w:t>es</w:t>
      </w:r>
      <w:r w:rsidRPr="00B55822">
        <w:rPr>
          <w:rFonts w:ascii="Arial" w:hAnsi="Arial" w:cs="Arial"/>
          <w:spacing w:val="-2"/>
          <w:sz w:val="20"/>
          <w:szCs w:val="20"/>
        </w:rPr>
        <w:t xml:space="preserve"> de la Entidad.</w:t>
      </w:r>
    </w:p>
    <w:p w14:paraId="18C05FB0" w14:textId="77777777" w:rsidR="00B55822" w:rsidRPr="00B55822" w:rsidRDefault="00B55822" w:rsidP="00B55822">
      <w:pPr>
        <w:pStyle w:val="Prrafodelista"/>
        <w:numPr>
          <w:ilvl w:val="0"/>
          <w:numId w:val="35"/>
        </w:numPr>
        <w:autoSpaceDE w:val="0"/>
        <w:autoSpaceDN w:val="0"/>
        <w:adjustRightInd w:val="0"/>
        <w:jc w:val="both"/>
        <w:rPr>
          <w:rFonts w:ascii="Arial" w:hAnsi="Arial" w:cs="Arial"/>
          <w:spacing w:val="-2"/>
          <w:sz w:val="20"/>
          <w:szCs w:val="20"/>
        </w:rPr>
      </w:pPr>
      <w:r w:rsidRPr="00B55822">
        <w:rPr>
          <w:rFonts w:ascii="Arial" w:hAnsi="Arial" w:cs="Arial"/>
          <w:spacing w:val="-2"/>
          <w:sz w:val="20"/>
          <w:szCs w:val="20"/>
        </w:rPr>
        <w:t>Garantizar la capacitación de los usuarios finales en el manejo de los diferentes módulos provistos por el sistema KACTUS.</w:t>
      </w:r>
    </w:p>
    <w:p w14:paraId="2723B00A" w14:textId="77777777" w:rsidR="00B55822" w:rsidRPr="00B55822" w:rsidRDefault="00B55822" w:rsidP="00B55822">
      <w:pPr>
        <w:autoSpaceDE w:val="0"/>
        <w:autoSpaceDN w:val="0"/>
        <w:adjustRightInd w:val="0"/>
        <w:jc w:val="both"/>
        <w:rPr>
          <w:rFonts w:ascii="Arial" w:hAnsi="Arial" w:cs="Arial"/>
          <w:spacing w:val="-2"/>
          <w:sz w:val="20"/>
          <w:szCs w:val="20"/>
        </w:rPr>
      </w:pPr>
    </w:p>
    <w:p w14:paraId="1F2545F4" w14:textId="0D19C713" w:rsidR="00A342D6" w:rsidRDefault="002F7D31" w:rsidP="00726A11">
      <w:pPr>
        <w:autoSpaceDE w:val="0"/>
        <w:autoSpaceDN w:val="0"/>
        <w:adjustRightInd w:val="0"/>
        <w:jc w:val="both"/>
        <w:rPr>
          <w:rFonts w:ascii="Arial" w:hAnsi="Arial" w:cs="Arial"/>
          <w:spacing w:val="-2"/>
          <w:sz w:val="20"/>
          <w:szCs w:val="20"/>
        </w:rPr>
      </w:pPr>
      <w:r>
        <w:rPr>
          <w:rFonts w:ascii="Arial" w:hAnsi="Arial" w:cs="Arial"/>
          <w:spacing w:val="-2"/>
          <w:sz w:val="20"/>
          <w:szCs w:val="20"/>
        </w:rPr>
        <w:t>P</w:t>
      </w:r>
      <w:r w:rsidR="00A342D6" w:rsidRPr="00C707E6">
        <w:rPr>
          <w:rFonts w:ascii="Arial" w:hAnsi="Arial" w:cs="Arial"/>
          <w:spacing w:val="-2"/>
          <w:sz w:val="20"/>
          <w:szCs w:val="20"/>
        </w:rPr>
        <w:t>or esta razón</w:t>
      </w:r>
      <w:r w:rsidR="00451D17">
        <w:rPr>
          <w:rFonts w:ascii="Arial" w:hAnsi="Arial" w:cs="Arial"/>
          <w:spacing w:val="-2"/>
          <w:sz w:val="20"/>
          <w:szCs w:val="20"/>
        </w:rPr>
        <w:t xml:space="preserve"> </w:t>
      </w:r>
      <w:r w:rsidR="00A342D6" w:rsidRPr="00C707E6">
        <w:rPr>
          <w:rFonts w:ascii="Arial" w:hAnsi="Arial" w:cs="Arial"/>
          <w:spacing w:val="-2"/>
          <w:sz w:val="20"/>
          <w:szCs w:val="20"/>
        </w:rPr>
        <w:t xml:space="preserve">se hace necesario adquirir un nuevo sistema de nómina que garantice un procesamiento eficiente y que permita </w:t>
      </w:r>
      <w:r w:rsidR="007C1AE5">
        <w:rPr>
          <w:rFonts w:ascii="Arial" w:hAnsi="Arial" w:cs="Arial"/>
          <w:spacing w:val="-2"/>
          <w:sz w:val="20"/>
          <w:szCs w:val="20"/>
        </w:rPr>
        <w:t xml:space="preserve">el </w:t>
      </w:r>
      <w:r w:rsidR="00B53B68">
        <w:rPr>
          <w:rFonts w:ascii="Arial" w:hAnsi="Arial" w:cs="Arial"/>
          <w:spacing w:val="-2"/>
          <w:sz w:val="20"/>
          <w:szCs w:val="20"/>
        </w:rPr>
        <w:t xml:space="preserve">adecuado </w:t>
      </w:r>
      <w:r w:rsidR="007C1AE5" w:rsidRPr="00B53B68">
        <w:rPr>
          <w:rFonts w:ascii="Arial" w:hAnsi="Arial" w:cs="Arial"/>
          <w:spacing w:val="-2"/>
          <w:sz w:val="20"/>
          <w:szCs w:val="20"/>
        </w:rPr>
        <w:t xml:space="preserve">manejo del recurso humano con que cuenta la </w:t>
      </w:r>
      <w:r w:rsidR="00557507">
        <w:rPr>
          <w:rFonts w:ascii="Arial" w:hAnsi="Arial" w:cs="Arial"/>
          <w:spacing w:val="-2"/>
          <w:sz w:val="20"/>
          <w:szCs w:val="20"/>
        </w:rPr>
        <w:t>entidad</w:t>
      </w:r>
      <w:r w:rsidR="00A51CE1">
        <w:rPr>
          <w:rFonts w:ascii="Arial" w:hAnsi="Arial" w:cs="Arial"/>
          <w:spacing w:val="-2"/>
          <w:sz w:val="20"/>
          <w:szCs w:val="20"/>
        </w:rPr>
        <w:t xml:space="preserve"> acudiendo a la utilización de las mejores prácticas</w:t>
      </w:r>
      <w:r w:rsidR="00B12EDC">
        <w:rPr>
          <w:rFonts w:ascii="Arial" w:hAnsi="Arial" w:cs="Arial"/>
          <w:spacing w:val="-2"/>
          <w:sz w:val="20"/>
          <w:szCs w:val="20"/>
        </w:rPr>
        <w:t xml:space="preserve"> tanto a nivel </w:t>
      </w:r>
      <w:r w:rsidR="009219B0">
        <w:rPr>
          <w:rFonts w:ascii="Arial" w:hAnsi="Arial" w:cs="Arial"/>
          <w:spacing w:val="-2"/>
          <w:sz w:val="20"/>
          <w:szCs w:val="20"/>
        </w:rPr>
        <w:t>tecnológico</w:t>
      </w:r>
      <w:r w:rsidR="00B12EDC">
        <w:rPr>
          <w:rFonts w:ascii="Arial" w:hAnsi="Arial" w:cs="Arial"/>
          <w:spacing w:val="-2"/>
          <w:sz w:val="20"/>
          <w:szCs w:val="20"/>
        </w:rPr>
        <w:t xml:space="preserve"> como a nivel de recurso humano</w:t>
      </w:r>
      <w:r w:rsidR="00A51CE1">
        <w:rPr>
          <w:rFonts w:ascii="Arial" w:hAnsi="Arial" w:cs="Arial"/>
          <w:spacing w:val="-2"/>
          <w:sz w:val="20"/>
          <w:szCs w:val="20"/>
        </w:rPr>
        <w:t>.</w:t>
      </w:r>
    </w:p>
    <w:p w14:paraId="57F9A59F" w14:textId="1F53B049" w:rsidR="009219B0" w:rsidRDefault="009219B0" w:rsidP="00726A11">
      <w:pPr>
        <w:autoSpaceDE w:val="0"/>
        <w:autoSpaceDN w:val="0"/>
        <w:adjustRightInd w:val="0"/>
        <w:jc w:val="both"/>
        <w:rPr>
          <w:rFonts w:ascii="Arial" w:hAnsi="Arial" w:cs="Arial"/>
          <w:spacing w:val="-2"/>
          <w:sz w:val="20"/>
          <w:szCs w:val="20"/>
        </w:rPr>
      </w:pPr>
    </w:p>
    <w:p w14:paraId="689EAD18" w14:textId="5FEFF8B4" w:rsidR="009219B0" w:rsidRDefault="009219B0" w:rsidP="00726A11">
      <w:pPr>
        <w:autoSpaceDE w:val="0"/>
        <w:autoSpaceDN w:val="0"/>
        <w:adjustRightInd w:val="0"/>
        <w:jc w:val="both"/>
        <w:rPr>
          <w:rFonts w:ascii="Arial" w:hAnsi="Arial" w:cs="Arial"/>
          <w:spacing w:val="-2"/>
          <w:sz w:val="20"/>
          <w:szCs w:val="20"/>
        </w:rPr>
      </w:pPr>
      <w:r>
        <w:rPr>
          <w:rFonts w:ascii="Arial" w:hAnsi="Arial" w:cs="Arial"/>
          <w:spacing w:val="-2"/>
          <w:sz w:val="20"/>
          <w:szCs w:val="20"/>
        </w:rPr>
        <w:t>De acuerdo con la disponibilidad de recurso</w:t>
      </w:r>
      <w:r w:rsidR="00287160">
        <w:rPr>
          <w:rFonts w:ascii="Arial" w:hAnsi="Arial" w:cs="Arial"/>
          <w:spacing w:val="-2"/>
          <w:sz w:val="20"/>
          <w:szCs w:val="20"/>
        </w:rPr>
        <w:t>s</w:t>
      </w:r>
      <w:r>
        <w:rPr>
          <w:rFonts w:ascii="Arial" w:hAnsi="Arial" w:cs="Arial"/>
          <w:spacing w:val="-2"/>
          <w:sz w:val="20"/>
          <w:szCs w:val="20"/>
        </w:rPr>
        <w:t>, queda contemplado para este año la implementación de una primera fase que corresponde a la gestión de nómina</w:t>
      </w:r>
      <w:r w:rsidR="009F2EAA">
        <w:rPr>
          <w:rFonts w:ascii="Arial" w:hAnsi="Arial" w:cs="Arial"/>
          <w:spacing w:val="-2"/>
          <w:sz w:val="20"/>
          <w:szCs w:val="20"/>
        </w:rPr>
        <w:t>.</w:t>
      </w:r>
      <w:r w:rsidR="009F2EAA" w:rsidDel="009F2EAA">
        <w:rPr>
          <w:rFonts w:ascii="Arial" w:hAnsi="Arial" w:cs="Arial"/>
          <w:spacing w:val="-2"/>
          <w:sz w:val="20"/>
          <w:szCs w:val="20"/>
        </w:rPr>
        <w:t xml:space="preserve"> </w:t>
      </w:r>
    </w:p>
    <w:p w14:paraId="3097AB41" w14:textId="4591B6E7" w:rsidR="009219B0" w:rsidRDefault="009219B0" w:rsidP="00726A11">
      <w:pPr>
        <w:autoSpaceDE w:val="0"/>
        <w:autoSpaceDN w:val="0"/>
        <w:adjustRightInd w:val="0"/>
        <w:jc w:val="both"/>
        <w:rPr>
          <w:rFonts w:ascii="Arial" w:hAnsi="Arial" w:cs="Arial"/>
          <w:spacing w:val="-2"/>
          <w:sz w:val="20"/>
          <w:szCs w:val="20"/>
        </w:rPr>
      </w:pPr>
    </w:p>
    <w:p w14:paraId="24BEE37C" w14:textId="3A0B3C52" w:rsidR="00A74E05" w:rsidRDefault="00A74E05" w:rsidP="00A74E05">
      <w:pPr>
        <w:jc w:val="both"/>
        <w:rPr>
          <w:rFonts w:ascii="Arial" w:hAnsi="Arial" w:cs="Arial"/>
          <w:sz w:val="20"/>
          <w:szCs w:val="20"/>
        </w:rPr>
      </w:pPr>
      <w:r>
        <w:rPr>
          <w:rFonts w:ascii="Arial" w:hAnsi="Arial" w:cs="Arial"/>
          <w:sz w:val="20"/>
          <w:szCs w:val="20"/>
        </w:rPr>
        <w:t>El proceso de gestión de nómina está conformado por los siguientes módulos:</w:t>
      </w:r>
    </w:p>
    <w:p w14:paraId="14AB9B2F" w14:textId="5AEE8A49"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 xml:space="preserve">BI - </w:t>
      </w:r>
      <w:proofErr w:type="spellStart"/>
      <w:r w:rsidRPr="00A74E05">
        <w:rPr>
          <w:rFonts w:ascii="Arial" w:hAnsi="Arial" w:cs="Arial"/>
          <w:sz w:val="20"/>
          <w:szCs w:val="20"/>
        </w:rPr>
        <w:t>Biodata</w:t>
      </w:r>
      <w:proofErr w:type="spellEnd"/>
      <w:r w:rsidRPr="00A74E05">
        <w:rPr>
          <w:rFonts w:ascii="Arial" w:hAnsi="Arial" w:cs="Arial"/>
          <w:sz w:val="20"/>
          <w:szCs w:val="20"/>
        </w:rPr>
        <w:t xml:space="preserve"> / Hojas de Vida</w:t>
      </w:r>
    </w:p>
    <w:p w14:paraId="166D0BFB"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AC - Análisis de Cargos / Estructura Organizacional</w:t>
      </w:r>
    </w:p>
    <w:p w14:paraId="70714E9C"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NM - Nómina y Administración de Salarios</w:t>
      </w:r>
    </w:p>
    <w:p w14:paraId="45E199E0"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NM - RI Recobro de Incapacidades</w:t>
      </w:r>
    </w:p>
    <w:p w14:paraId="7AD91318"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NM - BO Beneficios Organizacionales</w:t>
      </w:r>
    </w:p>
    <w:p w14:paraId="74BE6F0F"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NM - PD Procesos Disciplinarios</w:t>
      </w:r>
    </w:p>
    <w:p w14:paraId="48B78FA7"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Link - SOA Interfaz Contable</w:t>
      </w:r>
    </w:p>
    <w:p w14:paraId="450EE796" w14:textId="77777777" w:rsidR="00A74E05" w:rsidRPr="00A74E05"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 xml:space="preserve">SS - </w:t>
      </w:r>
      <w:proofErr w:type="spellStart"/>
      <w:r w:rsidRPr="00A74E05">
        <w:rPr>
          <w:rFonts w:ascii="Arial" w:hAnsi="Arial" w:cs="Arial"/>
          <w:sz w:val="20"/>
          <w:szCs w:val="20"/>
        </w:rPr>
        <w:t>Self</w:t>
      </w:r>
      <w:proofErr w:type="spellEnd"/>
      <w:r w:rsidRPr="00A74E05">
        <w:rPr>
          <w:rFonts w:ascii="Arial" w:hAnsi="Arial" w:cs="Arial"/>
          <w:sz w:val="20"/>
          <w:szCs w:val="20"/>
        </w:rPr>
        <w:t xml:space="preserve"> </w:t>
      </w:r>
      <w:proofErr w:type="spellStart"/>
      <w:r w:rsidRPr="00A74E05">
        <w:rPr>
          <w:rFonts w:ascii="Arial" w:hAnsi="Arial" w:cs="Arial"/>
          <w:sz w:val="20"/>
          <w:szCs w:val="20"/>
        </w:rPr>
        <w:t>Service</w:t>
      </w:r>
      <w:proofErr w:type="spellEnd"/>
    </w:p>
    <w:p w14:paraId="73F95EB4" w14:textId="49D9CBD7" w:rsidR="00764CA7" w:rsidRDefault="00A74E05" w:rsidP="00A74E05">
      <w:pPr>
        <w:pStyle w:val="Prrafodelista"/>
        <w:numPr>
          <w:ilvl w:val="0"/>
          <w:numId w:val="37"/>
        </w:numPr>
        <w:jc w:val="both"/>
        <w:rPr>
          <w:rFonts w:ascii="Arial" w:hAnsi="Arial" w:cs="Arial"/>
          <w:sz w:val="20"/>
          <w:szCs w:val="20"/>
        </w:rPr>
      </w:pPr>
      <w:r w:rsidRPr="00A74E05">
        <w:rPr>
          <w:rFonts w:ascii="Arial" w:hAnsi="Arial" w:cs="Arial"/>
          <w:sz w:val="20"/>
          <w:szCs w:val="20"/>
        </w:rPr>
        <w:t>GN - Administración y Seguridad</w:t>
      </w:r>
    </w:p>
    <w:p w14:paraId="436DE21A" w14:textId="077DD70B" w:rsidR="00A74E05" w:rsidRDefault="00A74E05" w:rsidP="00A74E05">
      <w:pPr>
        <w:jc w:val="both"/>
        <w:rPr>
          <w:rFonts w:ascii="Arial" w:hAnsi="Arial" w:cs="Arial"/>
          <w:sz w:val="20"/>
          <w:szCs w:val="20"/>
        </w:rPr>
      </w:pPr>
    </w:p>
    <w:p w14:paraId="03566C63" w14:textId="68F09621" w:rsidR="00AF308F" w:rsidRDefault="00A74E05" w:rsidP="00A74E05">
      <w:pPr>
        <w:jc w:val="both"/>
        <w:rPr>
          <w:rFonts w:ascii="Arial" w:hAnsi="Arial" w:cs="Arial"/>
          <w:sz w:val="20"/>
          <w:szCs w:val="20"/>
        </w:rPr>
      </w:pPr>
      <w:r>
        <w:rPr>
          <w:rFonts w:ascii="Arial" w:hAnsi="Arial" w:cs="Arial"/>
          <w:sz w:val="20"/>
          <w:szCs w:val="20"/>
        </w:rPr>
        <w:t xml:space="preserve">También incluye en licenciamiento para 2000 </w:t>
      </w:r>
      <w:r w:rsidR="007D07BF">
        <w:rPr>
          <w:rFonts w:ascii="Arial" w:hAnsi="Arial" w:cs="Arial"/>
          <w:sz w:val="20"/>
          <w:szCs w:val="20"/>
        </w:rPr>
        <w:t>empleados</w:t>
      </w:r>
      <w:r w:rsidR="00AF308F">
        <w:rPr>
          <w:rFonts w:ascii="Arial" w:hAnsi="Arial" w:cs="Arial"/>
          <w:sz w:val="20"/>
          <w:szCs w:val="20"/>
        </w:rPr>
        <w:t xml:space="preserve">, derecho de actualización y soporte, servicios de </w:t>
      </w:r>
      <w:r w:rsidR="009713D7" w:rsidRPr="009713D7">
        <w:rPr>
          <w:rFonts w:ascii="Arial" w:hAnsi="Arial" w:cs="Arial"/>
          <w:sz w:val="20"/>
          <w:szCs w:val="20"/>
        </w:rPr>
        <w:t>parametrización y configuración e implementación de la plataforma.</w:t>
      </w:r>
    </w:p>
    <w:p w14:paraId="0D80D567" w14:textId="77777777" w:rsidR="00AF308F" w:rsidRDefault="00AF308F" w:rsidP="00A74E05">
      <w:pPr>
        <w:jc w:val="both"/>
        <w:rPr>
          <w:rFonts w:ascii="Arial" w:hAnsi="Arial" w:cs="Arial"/>
          <w:sz w:val="20"/>
          <w:szCs w:val="20"/>
        </w:rPr>
      </w:pPr>
    </w:p>
    <w:p w14:paraId="01AF6D48" w14:textId="782972A6" w:rsidR="00A74E05" w:rsidRPr="00A74E05" w:rsidRDefault="00893381" w:rsidP="00A74E05">
      <w:pPr>
        <w:jc w:val="both"/>
        <w:rPr>
          <w:rFonts w:ascii="Arial" w:hAnsi="Arial" w:cs="Arial"/>
          <w:sz w:val="20"/>
          <w:szCs w:val="20"/>
        </w:rPr>
      </w:pPr>
      <w:r>
        <w:rPr>
          <w:rFonts w:ascii="Arial" w:hAnsi="Arial" w:cs="Arial"/>
          <w:sz w:val="20"/>
          <w:szCs w:val="20"/>
        </w:rPr>
        <w:t>Para el próximo año se debe contemplar la generación de</w:t>
      </w:r>
      <w:r w:rsidRPr="00893381">
        <w:rPr>
          <w:rFonts w:ascii="Arial" w:hAnsi="Arial" w:cs="Arial"/>
          <w:sz w:val="20"/>
          <w:szCs w:val="20"/>
        </w:rPr>
        <w:t xml:space="preserve"> un reporte histórico </w:t>
      </w:r>
      <w:r w:rsidR="00473FF9">
        <w:rPr>
          <w:rFonts w:ascii="Arial" w:hAnsi="Arial" w:cs="Arial"/>
          <w:sz w:val="20"/>
          <w:szCs w:val="20"/>
        </w:rPr>
        <w:t xml:space="preserve">que contenga la información </w:t>
      </w:r>
      <w:r w:rsidRPr="00893381">
        <w:rPr>
          <w:rFonts w:ascii="Arial" w:hAnsi="Arial" w:cs="Arial"/>
          <w:sz w:val="20"/>
          <w:szCs w:val="20"/>
        </w:rPr>
        <w:t>de</w:t>
      </w:r>
      <w:r w:rsidR="00D34409">
        <w:rPr>
          <w:rFonts w:ascii="Arial" w:hAnsi="Arial" w:cs="Arial"/>
          <w:sz w:val="20"/>
          <w:szCs w:val="20"/>
        </w:rPr>
        <w:t xml:space="preserve"> todos los registros existentes en el </w:t>
      </w:r>
      <w:r w:rsidR="00036D83">
        <w:rPr>
          <w:rFonts w:ascii="Arial" w:hAnsi="Arial" w:cs="Arial"/>
          <w:sz w:val="20"/>
          <w:szCs w:val="20"/>
        </w:rPr>
        <w:t xml:space="preserve">Sistema </w:t>
      </w:r>
      <w:r w:rsidRPr="00893381">
        <w:rPr>
          <w:rFonts w:ascii="Arial" w:hAnsi="Arial" w:cs="Arial"/>
          <w:sz w:val="20"/>
          <w:szCs w:val="20"/>
        </w:rPr>
        <w:t>Perno</w:t>
      </w:r>
      <w:r w:rsidR="00036D83">
        <w:rPr>
          <w:rFonts w:ascii="Arial" w:hAnsi="Arial" w:cs="Arial"/>
          <w:sz w:val="20"/>
          <w:szCs w:val="20"/>
        </w:rPr>
        <w:t>,</w:t>
      </w:r>
      <w:r>
        <w:rPr>
          <w:rFonts w:ascii="Arial" w:hAnsi="Arial" w:cs="Arial"/>
          <w:sz w:val="20"/>
          <w:szCs w:val="20"/>
        </w:rPr>
        <w:t xml:space="preserve"> mediante el cual se pueda consultar de manera sencilla la información contenida en este sistema</w:t>
      </w:r>
      <w:r w:rsidR="0087091C">
        <w:rPr>
          <w:rFonts w:ascii="Arial" w:hAnsi="Arial" w:cs="Arial"/>
          <w:sz w:val="20"/>
          <w:szCs w:val="20"/>
        </w:rPr>
        <w:t xml:space="preserve"> y así poder recuperar en cualquier momento la información histórica de los funcionarios, requerida por gestión humana para los distintos procesos de esta dependencia</w:t>
      </w:r>
      <w:r>
        <w:rPr>
          <w:rFonts w:ascii="Arial" w:hAnsi="Arial" w:cs="Arial"/>
          <w:sz w:val="20"/>
          <w:szCs w:val="20"/>
        </w:rPr>
        <w:t xml:space="preserve"> </w:t>
      </w:r>
      <w:r w:rsidR="009F2EAA">
        <w:rPr>
          <w:rFonts w:ascii="Arial" w:hAnsi="Arial" w:cs="Arial"/>
          <w:spacing w:val="-2"/>
          <w:sz w:val="20"/>
          <w:szCs w:val="20"/>
        </w:rPr>
        <w:t xml:space="preserve">y </w:t>
      </w:r>
      <w:r w:rsidR="004110FD">
        <w:rPr>
          <w:rFonts w:ascii="Arial" w:hAnsi="Arial" w:cs="Arial"/>
          <w:spacing w:val="-2"/>
          <w:sz w:val="20"/>
          <w:szCs w:val="20"/>
        </w:rPr>
        <w:t xml:space="preserve">también se debe contemplar la adquisición de </w:t>
      </w:r>
      <w:r w:rsidR="009F2EAA">
        <w:rPr>
          <w:rFonts w:ascii="Arial" w:hAnsi="Arial" w:cs="Arial"/>
          <w:spacing w:val="-2"/>
          <w:sz w:val="20"/>
          <w:szCs w:val="20"/>
        </w:rPr>
        <w:t>la fase dos correspondiente a la gestión de nómina avanzada y de talento humano.</w:t>
      </w:r>
    </w:p>
    <w:p w14:paraId="40B32104" w14:textId="77777777" w:rsidR="00E34907" w:rsidRPr="00F957B6" w:rsidRDefault="00E34907" w:rsidP="009D1510">
      <w:pPr>
        <w:jc w:val="both"/>
        <w:rPr>
          <w:rFonts w:ascii="Arial" w:hAnsi="Arial" w:cs="Arial"/>
          <w:sz w:val="20"/>
          <w:szCs w:val="20"/>
        </w:rPr>
      </w:pPr>
    </w:p>
    <w:p w14:paraId="33067996" w14:textId="77777777" w:rsidR="009D1510" w:rsidRPr="00F957B6" w:rsidRDefault="009D1510" w:rsidP="00845750">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DESCRIPCIÓN DEL OBJETO A CONTRATAR</w:t>
      </w:r>
    </w:p>
    <w:p w14:paraId="1A732EE2" w14:textId="77777777" w:rsidR="009D1510" w:rsidRPr="00F957B6" w:rsidRDefault="009D1510" w:rsidP="009D1510">
      <w:pPr>
        <w:pStyle w:val="Prrafodelista"/>
        <w:autoSpaceDE w:val="0"/>
        <w:autoSpaceDN w:val="0"/>
        <w:adjustRightInd w:val="0"/>
        <w:ind w:left="426"/>
        <w:rPr>
          <w:rFonts w:ascii="Arial" w:hAnsi="Arial" w:cs="Arial"/>
          <w:b/>
          <w:bCs/>
          <w:sz w:val="20"/>
          <w:szCs w:val="20"/>
          <w:lang w:val="es-ES"/>
        </w:rPr>
      </w:pPr>
    </w:p>
    <w:p w14:paraId="4FDA6134" w14:textId="77777777" w:rsidR="009D1510" w:rsidRPr="00F957B6" w:rsidRDefault="009D1510" w:rsidP="009D1510">
      <w:pPr>
        <w:pStyle w:val="Prrafodelista"/>
        <w:numPr>
          <w:ilvl w:val="1"/>
          <w:numId w:val="2"/>
        </w:numPr>
        <w:autoSpaceDE w:val="0"/>
        <w:autoSpaceDN w:val="0"/>
        <w:adjustRightInd w:val="0"/>
        <w:rPr>
          <w:rFonts w:ascii="Arial" w:hAnsi="Arial" w:cs="Arial"/>
          <w:b/>
          <w:bCs/>
          <w:sz w:val="20"/>
          <w:szCs w:val="20"/>
          <w:lang w:val="es-ES"/>
        </w:rPr>
      </w:pPr>
      <w:r w:rsidRPr="00F957B6">
        <w:rPr>
          <w:rFonts w:ascii="Arial" w:hAnsi="Arial" w:cs="Arial"/>
          <w:b/>
          <w:bCs/>
          <w:sz w:val="20"/>
          <w:szCs w:val="20"/>
          <w:lang w:val="es-ES"/>
        </w:rPr>
        <w:t>OBJETO</w:t>
      </w:r>
    </w:p>
    <w:p w14:paraId="07CFDE36" w14:textId="77777777" w:rsidR="009D1510" w:rsidRPr="00F957B6" w:rsidRDefault="009D1510" w:rsidP="009D1510">
      <w:pPr>
        <w:autoSpaceDE w:val="0"/>
        <w:autoSpaceDN w:val="0"/>
        <w:adjustRightInd w:val="0"/>
        <w:jc w:val="both"/>
        <w:rPr>
          <w:rFonts w:ascii="Arial" w:hAnsi="Arial" w:cs="Arial"/>
          <w:sz w:val="20"/>
          <w:szCs w:val="20"/>
          <w:lang w:val="es-ES"/>
        </w:rPr>
      </w:pPr>
    </w:p>
    <w:p w14:paraId="4C8C7AAF" w14:textId="77777777" w:rsidR="00972EAE" w:rsidRPr="00981821" w:rsidRDefault="00011E8C" w:rsidP="009D1510">
      <w:pPr>
        <w:autoSpaceDE w:val="0"/>
        <w:autoSpaceDN w:val="0"/>
        <w:adjustRightInd w:val="0"/>
        <w:jc w:val="both"/>
        <w:rPr>
          <w:rFonts w:ascii="Arial" w:hAnsi="Arial" w:cs="Arial"/>
          <w:bCs/>
          <w:sz w:val="20"/>
          <w:szCs w:val="20"/>
          <w:lang w:val="es-ES_tradnl"/>
        </w:rPr>
      </w:pPr>
      <w:r w:rsidRPr="00011E8C">
        <w:rPr>
          <w:rFonts w:ascii="Arial" w:hAnsi="Arial" w:cs="Arial"/>
          <w:bCs/>
          <w:sz w:val="20"/>
          <w:szCs w:val="20"/>
          <w:lang w:val="es-ES_tradnl"/>
        </w:rPr>
        <w:t xml:space="preserve">Adquirir el </w:t>
      </w:r>
      <w:r w:rsidR="00BD7111">
        <w:rPr>
          <w:rFonts w:ascii="Arial" w:hAnsi="Arial" w:cs="Arial"/>
          <w:bCs/>
          <w:sz w:val="20"/>
          <w:szCs w:val="20"/>
          <w:lang w:val="es-ES_tradnl"/>
        </w:rPr>
        <w:t>l</w:t>
      </w:r>
      <w:r w:rsidR="008A6270">
        <w:rPr>
          <w:rFonts w:ascii="Arial" w:hAnsi="Arial" w:cs="Arial"/>
          <w:bCs/>
          <w:sz w:val="20"/>
          <w:szCs w:val="20"/>
          <w:lang w:val="es-ES_tradnl"/>
        </w:rPr>
        <w:t>icenciamiento, configuración, migración, soporte, capacitación</w:t>
      </w:r>
      <w:r w:rsidRPr="00011E8C">
        <w:rPr>
          <w:rFonts w:ascii="Arial" w:hAnsi="Arial" w:cs="Arial"/>
          <w:bCs/>
          <w:sz w:val="20"/>
          <w:szCs w:val="20"/>
          <w:lang w:val="es-ES_tradnl"/>
        </w:rPr>
        <w:t xml:space="preserve"> </w:t>
      </w:r>
      <w:r w:rsidR="008A6270">
        <w:rPr>
          <w:rFonts w:ascii="Arial" w:hAnsi="Arial" w:cs="Arial"/>
          <w:bCs/>
          <w:sz w:val="20"/>
          <w:szCs w:val="20"/>
          <w:lang w:val="es-ES_tradnl"/>
        </w:rPr>
        <w:t xml:space="preserve">y actualización </w:t>
      </w:r>
      <w:r w:rsidRPr="00011E8C">
        <w:rPr>
          <w:rFonts w:ascii="Arial" w:hAnsi="Arial" w:cs="Arial"/>
          <w:bCs/>
          <w:sz w:val="20"/>
          <w:szCs w:val="20"/>
          <w:lang w:val="es-ES_tradnl"/>
        </w:rPr>
        <w:t>de</w:t>
      </w:r>
      <w:r w:rsidR="008A6270">
        <w:rPr>
          <w:rFonts w:ascii="Arial" w:hAnsi="Arial" w:cs="Arial"/>
          <w:bCs/>
          <w:sz w:val="20"/>
          <w:szCs w:val="20"/>
          <w:lang w:val="es-ES_tradnl"/>
        </w:rPr>
        <w:t xml:space="preserve">l sistema </w:t>
      </w:r>
      <w:r w:rsidR="00BD7111" w:rsidRPr="00981821">
        <w:rPr>
          <w:rFonts w:ascii="Arial" w:hAnsi="Arial" w:cs="Arial"/>
          <w:bCs/>
          <w:sz w:val="20"/>
          <w:szCs w:val="20"/>
          <w:lang w:val="es-ES_tradnl"/>
        </w:rPr>
        <w:t xml:space="preserve">KACTUS-HCM NOMINA </w:t>
      </w:r>
      <w:r w:rsidR="008A6270" w:rsidRPr="00981821">
        <w:rPr>
          <w:rFonts w:ascii="Arial" w:hAnsi="Arial" w:cs="Arial"/>
          <w:bCs/>
          <w:sz w:val="20"/>
          <w:szCs w:val="20"/>
          <w:lang w:val="es-ES_tradnl"/>
        </w:rPr>
        <w:t xml:space="preserve">ESTANDAR ONPREMISE, </w:t>
      </w:r>
      <w:r w:rsidR="00981821">
        <w:rPr>
          <w:rFonts w:ascii="Arial" w:hAnsi="Arial" w:cs="Arial"/>
          <w:bCs/>
          <w:sz w:val="20"/>
          <w:szCs w:val="20"/>
          <w:lang w:val="es-ES_tradnl"/>
        </w:rPr>
        <w:t xml:space="preserve">a través de la Tienda Virtual del Estado colombiano - Software por Catálogo, Instrumento de Agregación por Demanda </w:t>
      </w:r>
      <w:r w:rsidR="00981821" w:rsidRPr="00981821">
        <w:rPr>
          <w:rFonts w:ascii="Arial" w:hAnsi="Arial" w:cs="Arial"/>
          <w:bCs/>
          <w:sz w:val="20"/>
          <w:szCs w:val="20"/>
          <w:lang w:val="es-ES_tradnl"/>
        </w:rPr>
        <w:t>CCE-116-IAD-2020</w:t>
      </w:r>
      <w:r w:rsidR="00BD7111" w:rsidRPr="00981821">
        <w:rPr>
          <w:rFonts w:ascii="Arial" w:hAnsi="Arial" w:cs="Arial"/>
          <w:bCs/>
          <w:sz w:val="20"/>
          <w:szCs w:val="20"/>
          <w:lang w:val="es-ES_tradnl"/>
        </w:rPr>
        <w:t>.</w:t>
      </w:r>
    </w:p>
    <w:p w14:paraId="444B66D6" w14:textId="77777777" w:rsidR="005C12D0" w:rsidRDefault="005C12D0">
      <w:pPr>
        <w:rPr>
          <w:rFonts w:ascii="Arial" w:hAnsi="Arial" w:cs="Arial"/>
          <w:bCs/>
          <w:sz w:val="20"/>
          <w:szCs w:val="20"/>
          <w:lang w:val="es-ES_tradnl"/>
        </w:rPr>
      </w:pPr>
    </w:p>
    <w:p w14:paraId="1BB502BA" w14:textId="77777777" w:rsidR="0020014A" w:rsidRPr="00F957B6" w:rsidRDefault="0020014A">
      <w:pPr>
        <w:rPr>
          <w:rFonts w:ascii="Arial" w:hAnsi="Arial" w:cs="Arial"/>
          <w:bCs/>
          <w:sz w:val="20"/>
          <w:szCs w:val="20"/>
          <w:lang w:val="es-ES_tradnl"/>
        </w:rPr>
      </w:pPr>
    </w:p>
    <w:p w14:paraId="0A364B07" w14:textId="77777777" w:rsidR="00955C77" w:rsidRPr="00F957B6" w:rsidRDefault="00955C77" w:rsidP="00D50C35">
      <w:pPr>
        <w:pStyle w:val="Prrafodelista"/>
        <w:numPr>
          <w:ilvl w:val="1"/>
          <w:numId w:val="2"/>
        </w:numPr>
        <w:autoSpaceDE w:val="0"/>
        <w:autoSpaceDN w:val="0"/>
        <w:adjustRightInd w:val="0"/>
        <w:jc w:val="both"/>
        <w:rPr>
          <w:rFonts w:ascii="Arial" w:hAnsi="Arial" w:cs="Arial"/>
          <w:b/>
          <w:bCs/>
          <w:sz w:val="20"/>
          <w:szCs w:val="20"/>
          <w:lang w:val="es-ES_tradnl"/>
        </w:rPr>
      </w:pPr>
      <w:r w:rsidRPr="00F957B6">
        <w:rPr>
          <w:rFonts w:ascii="Arial" w:hAnsi="Arial" w:cs="Arial"/>
          <w:b/>
          <w:bCs/>
          <w:sz w:val="20"/>
          <w:szCs w:val="20"/>
          <w:lang w:val="es-ES_tradnl"/>
        </w:rPr>
        <w:t>CARACTERISTICAS TÉCNICAS DEL BIEN</w:t>
      </w:r>
    </w:p>
    <w:p w14:paraId="2D45A75C" w14:textId="77777777" w:rsidR="002964EE" w:rsidRDefault="002964EE" w:rsidP="002F2B0F">
      <w:pPr>
        <w:autoSpaceDE w:val="0"/>
        <w:autoSpaceDN w:val="0"/>
        <w:adjustRightInd w:val="0"/>
        <w:jc w:val="both"/>
        <w:rPr>
          <w:rFonts w:ascii="Arial" w:hAnsi="Arial" w:cs="Arial"/>
          <w:b/>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2"/>
        <w:gridCol w:w="1418"/>
        <w:gridCol w:w="1559"/>
        <w:gridCol w:w="992"/>
        <w:gridCol w:w="1276"/>
        <w:gridCol w:w="1843"/>
        <w:gridCol w:w="1559"/>
        <w:gridCol w:w="1062"/>
      </w:tblGrid>
      <w:tr w:rsidR="00027269" w:rsidRPr="00E50B6E" w14:paraId="3A15D542" w14:textId="77777777" w:rsidTr="001812DC">
        <w:trPr>
          <w:trHeight w:val="288"/>
        </w:trPr>
        <w:tc>
          <w:tcPr>
            <w:tcW w:w="642" w:type="dxa"/>
            <w:shd w:val="clear" w:color="auto" w:fill="auto"/>
            <w:noWrap/>
            <w:vAlign w:val="center"/>
            <w:hideMark/>
          </w:tcPr>
          <w:p w14:paraId="64325288"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Ítem</w:t>
            </w:r>
          </w:p>
        </w:tc>
        <w:tc>
          <w:tcPr>
            <w:tcW w:w="1418" w:type="dxa"/>
            <w:shd w:val="clear" w:color="auto" w:fill="auto"/>
            <w:noWrap/>
            <w:vAlign w:val="center"/>
            <w:hideMark/>
          </w:tcPr>
          <w:p w14:paraId="79950AA3"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Código Catálogo</w:t>
            </w:r>
          </w:p>
        </w:tc>
        <w:tc>
          <w:tcPr>
            <w:tcW w:w="1559" w:type="dxa"/>
            <w:shd w:val="clear" w:color="auto" w:fill="auto"/>
            <w:vAlign w:val="center"/>
            <w:hideMark/>
          </w:tcPr>
          <w:p w14:paraId="65C60A3F"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Descripción del Producto</w:t>
            </w:r>
          </w:p>
        </w:tc>
        <w:tc>
          <w:tcPr>
            <w:tcW w:w="992" w:type="dxa"/>
            <w:shd w:val="clear" w:color="auto" w:fill="auto"/>
            <w:noWrap/>
            <w:vAlign w:val="center"/>
            <w:hideMark/>
          </w:tcPr>
          <w:p w14:paraId="7983F69D"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Tipo</w:t>
            </w:r>
          </w:p>
        </w:tc>
        <w:tc>
          <w:tcPr>
            <w:tcW w:w="1276" w:type="dxa"/>
            <w:shd w:val="clear" w:color="auto" w:fill="auto"/>
            <w:noWrap/>
            <w:vAlign w:val="center"/>
            <w:hideMark/>
          </w:tcPr>
          <w:p w14:paraId="5698DC2C"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Unidad</w:t>
            </w:r>
          </w:p>
        </w:tc>
        <w:tc>
          <w:tcPr>
            <w:tcW w:w="1843" w:type="dxa"/>
            <w:shd w:val="clear" w:color="auto" w:fill="auto"/>
            <w:noWrap/>
            <w:vAlign w:val="center"/>
            <w:hideMark/>
          </w:tcPr>
          <w:p w14:paraId="414356A1"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Número de parte</w:t>
            </w:r>
          </w:p>
        </w:tc>
        <w:tc>
          <w:tcPr>
            <w:tcW w:w="1559" w:type="dxa"/>
            <w:shd w:val="clear" w:color="auto" w:fill="auto"/>
            <w:noWrap/>
            <w:vAlign w:val="center"/>
            <w:hideMark/>
          </w:tcPr>
          <w:p w14:paraId="4F5F45BD"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Forma de Pago</w:t>
            </w:r>
          </w:p>
        </w:tc>
        <w:tc>
          <w:tcPr>
            <w:tcW w:w="1062" w:type="dxa"/>
            <w:shd w:val="clear" w:color="auto" w:fill="auto"/>
            <w:noWrap/>
            <w:vAlign w:val="center"/>
            <w:hideMark/>
          </w:tcPr>
          <w:p w14:paraId="1503490B" w14:textId="77777777" w:rsidR="00E50B6E" w:rsidRPr="00E50B6E" w:rsidRDefault="00E50B6E" w:rsidP="00E50B6E">
            <w:pPr>
              <w:jc w:val="center"/>
              <w:rPr>
                <w:rFonts w:ascii="Calibri" w:hAnsi="Calibri"/>
                <w:b/>
                <w:bCs/>
                <w:sz w:val="18"/>
                <w:szCs w:val="18"/>
                <w:lang w:eastAsia="es-CO"/>
              </w:rPr>
            </w:pPr>
            <w:r w:rsidRPr="00E50B6E">
              <w:rPr>
                <w:rFonts w:ascii="Calibri" w:hAnsi="Calibri"/>
                <w:b/>
                <w:bCs/>
                <w:sz w:val="18"/>
                <w:szCs w:val="18"/>
                <w:lang w:eastAsia="es-CO"/>
              </w:rPr>
              <w:t>cantidad</w:t>
            </w:r>
          </w:p>
        </w:tc>
      </w:tr>
      <w:tr w:rsidR="00027269" w:rsidRPr="00E50B6E" w14:paraId="608E6EF5" w14:textId="77777777" w:rsidTr="00027269">
        <w:trPr>
          <w:trHeight w:val="548"/>
        </w:trPr>
        <w:tc>
          <w:tcPr>
            <w:tcW w:w="642" w:type="dxa"/>
            <w:shd w:val="clear" w:color="auto" w:fill="auto"/>
            <w:noWrap/>
            <w:vAlign w:val="center"/>
            <w:hideMark/>
          </w:tcPr>
          <w:p w14:paraId="72A30988" w14:textId="77777777" w:rsidR="00E50B6E" w:rsidRPr="00E50B6E" w:rsidRDefault="00E50B6E" w:rsidP="00024C23">
            <w:pPr>
              <w:rPr>
                <w:rFonts w:ascii="Calibri" w:hAnsi="Calibri"/>
                <w:sz w:val="18"/>
                <w:szCs w:val="18"/>
                <w:lang w:eastAsia="es-CO"/>
              </w:rPr>
            </w:pPr>
            <w:r w:rsidRPr="00E50B6E">
              <w:rPr>
                <w:rFonts w:ascii="Calibri" w:hAnsi="Calibri"/>
                <w:sz w:val="18"/>
                <w:szCs w:val="18"/>
                <w:lang w:eastAsia="es-CO"/>
              </w:rPr>
              <w:t>1</w:t>
            </w:r>
          </w:p>
        </w:tc>
        <w:tc>
          <w:tcPr>
            <w:tcW w:w="1418" w:type="dxa"/>
            <w:shd w:val="clear" w:color="auto" w:fill="auto"/>
            <w:noWrap/>
            <w:vAlign w:val="center"/>
          </w:tcPr>
          <w:p w14:paraId="73B1AE53" w14:textId="77777777" w:rsidR="00E50B6E" w:rsidRPr="00E50B6E" w:rsidRDefault="00024C23" w:rsidP="00024C23">
            <w:pPr>
              <w:rPr>
                <w:rFonts w:ascii="Calibri" w:hAnsi="Calibri"/>
                <w:sz w:val="18"/>
                <w:szCs w:val="18"/>
                <w:lang w:eastAsia="es-CO"/>
              </w:rPr>
            </w:pPr>
            <w:r w:rsidRPr="00024C23">
              <w:rPr>
                <w:rFonts w:ascii="Calibri" w:hAnsi="Calibri"/>
                <w:sz w:val="18"/>
                <w:szCs w:val="18"/>
                <w:lang w:eastAsia="es-CO"/>
              </w:rPr>
              <w:t>ON-KC-NM-P-01</w:t>
            </w:r>
          </w:p>
        </w:tc>
        <w:tc>
          <w:tcPr>
            <w:tcW w:w="1559" w:type="dxa"/>
            <w:shd w:val="clear" w:color="auto" w:fill="auto"/>
            <w:vAlign w:val="center"/>
          </w:tcPr>
          <w:p w14:paraId="0279932D" w14:textId="77777777" w:rsidR="00E50B6E" w:rsidRPr="00024C23" w:rsidRDefault="00024C23" w:rsidP="00024C23">
            <w:pPr>
              <w:rPr>
                <w:rFonts w:ascii="Calibri" w:hAnsi="Calibri"/>
                <w:sz w:val="18"/>
                <w:szCs w:val="18"/>
                <w:lang w:eastAsia="es-CO"/>
              </w:rPr>
            </w:pPr>
            <w:r w:rsidRPr="00024C23">
              <w:rPr>
                <w:rFonts w:ascii="Calibri" w:hAnsi="Calibri"/>
                <w:sz w:val="18"/>
                <w:szCs w:val="18"/>
                <w:lang w:eastAsia="es-CO"/>
              </w:rPr>
              <w:t>LICENCIA KACTUS-HCM NOMINA ESTANDAR ONPREMISE (</w:t>
            </w:r>
            <w:r w:rsidR="005728C6" w:rsidRPr="00024C23">
              <w:rPr>
                <w:rFonts w:ascii="Calibri" w:hAnsi="Calibri"/>
                <w:sz w:val="18"/>
                <w:szCs w:val="18"/>
                <w:lang w:eastAsia="es-CO"/>
              </w:rPr>
              <w:t>minino</w:t>
            </w:r>
            <w:r w:rsidRPr="00024C23">
              <w:rPr>
                <w:rFonts w:ascii="Calibri" w:hAnsi="Calibri"/>
                <w:sz w:val="18"/>
                <w:szCs w:val="18"/>
                <w:lang w:eastAsia="es-CO"/>
              </w:rPr>
              <w:t xml:space="preserve"> 300 empleados)</w:t>
            </w:r>
          </w:p>
        </w:tc>
        <w:tc>
          <w:tcPr>
            <w:tcW w:w="992" w:type="dxa"/>
            <w:shd w:val="clear" w:color="auto" w:fill="auto"/>
            <w:noWrap/>
            <w:vAlign w:val="center"/>
          </w:tcPr>
          <w:p w14:paraId="0D0FE3EB" w14:textId="77777777" w:rsidR="00E50B6E" w:rsidRPr="00E50B6E" w:rsidRDefault="00FF5765" w:rsidP="00FF5765">
            <w:pPr>
              <w:rPr>
                <w:rFonts w:ascii="Calibri" w:hAnsi="Calibri"/>
                <w:sz w:val="18"/>
                <w:szCs w:val="18"/>
                <w:lang w:eastAsia="es-CO"/>
              </w:rPr>
            </w:pPr>
            <w:r w:rsidRPr="00FF5765">
              <w:rPr>
                <w:rFonts w:ascii="Calibri" w:hAnsi="Calibri"/>
                <w:sz w:val="18"/>
                <w:szCs w:val="18"/>
                <w:lang w:eastAsia="es-CO"/>
              </w:rPr>
              <w:t>Producto</w:t>
            </w:r>
          </w:p>
        </w:tc>
        <w:tc>
          <w:tcPr>
            <w:tcW w:w="1276" w:type="dxa"/>
            <w:shd w:val="clear" w:color="auto" w:fill="auto"/>
            <w:noWrap/>
            <w:vAlign w:val="center"/>
          </w:tcPr>
          <w:p w14:paraId="35A75530" w14:textId="77777777" w:rsidR="00E50B6E" w:rsidRPr="00E50B6E" w:rsidRDefault="00FF5765" w:rsidP="00024C23">
            <w:pPr>
              <w:rPr>
                <w:rFonts w:ascii="Calibri" w:hAnsi="Calibri"/>
                <w:sz w:val="18"/>
                <w:szCs w:val="18"/>
                <w:lang w:eastAsia="es-CO"/>
              </w:rPr>
            </w:pPr>
            <w:proofErr w:type="spellStart"/>
            <w:r w:rsidRPr="00FF5765">
              <w:rPr>
                <w:rFonts w:ascii="Calibri" w:hAnsi="Calibri"/>
                <w:sz w:val="18"/>
                <w:szCs w:val="18"/>
                <w:lang w:eastAsia="es-CO"/>
              </w:rPr>
              <w:t>Paq</w:t>
            </w:r>
            <w:proofErr w:type="spellEnd"/>
            <w:r w:rsidRPr="00FF5765">
              <w:rPr>
                <w:rFonts w:ascii="Calibri" w:hAnsi="Calibri"/>
                <w:sz w:val="18"/>
                <w:szCs w:val="18"/>
                <w:lang w:eastAsia="es-CO"/>
              </w:rPr>
              <w:t xml:space="preserve"> x 300 empleados</w:t>
            </w:r>
          </w:p>
        </w:tc>
        <w:tc>
          <w:tcPr>
            <w:tcW w:w="1843" w:type="dxa"/>
            <w:shd w:val="clear" w:color="auto" w:fill="auto"/>
            <w:noWrap/>
            <w:vAlign w:val="center"/>
          </w:tcPr>
          <w:p w14:paraId="6F7BE05A"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ON-KC-NM-P-01</w:t>
            </w:r>
          </w:p>
        </w:tc>
        <w:tc>
          <w:tcPr>
            <w:tcW w:w="1559" w:type="dxa"/>
            <w:shd w:val="clear" w:color="auto" w:fill="auto"/>
            <w:noWrap/>
            <w:vAlign w:val="center"/>
          </w:tcPr>
          <w:p w14:paraId="7E5ACA03" w14:textId="77777777" w:rsidR="00E50B6E" w:rsidRPr="00E50B6E" w:rsidRDefault="007229F2" w:rsidP="00024C23">
            <w:pPr>
              <w:rPr>
                <w:rFonts w:ascii="Calibri" w:hAnsi="Calibri"/>
                <w:sz w:val="18"/>
                <w:szCs w:val="18"/>
                <w:lang w:eastAsia="es-CO"/>
              </w:rPr>
            </w:pPr>
            <w:proofErr w:type="spellStart"/>
            <w:r w:rsidRPr="007229F2">
              <w:rPr>
                <w:rFonts w:ascii="Calibri" w:hAnsi="Calibri"/>
                <w:sz w:val="18"/>
                <w:szCs w:val="18"/>
                <w:lang w:eastAsia="es-CO"/>
              </w:rPr>
              <w:t>One</w:t>
            </w:r>
            <w:proofErr w:type="spellEnd"/>
            <w:r w:rsidRPr="007229F2">
              <w:rPr>
                <w:rFonts w:ascii="Calibri" w:hAnsi="Calibri"/>
                <w:sz w:val="18"/>
                <w:szCs w:val="18"/>
                <w:lang w:eastAsia="es-CO"/>
              </w:rPr>
              <w:t xml:space="preserve"> Time</w:t>
            </w:r>
          </w:p>
        </w:tc>
        <w:tc>
          <w:tcPr>
            <w:tcW w:w="1062" w:type="dxa"/>
            <w:shd w:val="clear" w:color="auto" w:fill="auto"/>
            <w:noWrap/>
            <w:vAlign w:val="center"/>
          </w:tcPr>
          <w:p w14:paraId="7C04D5E3" w14:textId="77777777" w:rsidR="00E50B6E" w:rsidRPr="00E50B6E" w:rsidRDefault="00BD7111" w:rsidP="00024C23">
            <w:pPr>
              <w:rPr>
                <w:rFonts w:ascii="Calibri" w:hAnsi="Calibri"/>
                <w:sz w:val="18"/>
                <w:szCs w:val="18"/>
                <w:lang w:eastAsia="es-CO"/>
              </w:rPr>
            </w:pPr>
            <w:r w:rsidRPr="00BD7111">
              <w:rPr>
                <w:rFonts w:ascii="Calibri" w:hAnsi="Calibri"/>
                <w:sz w:val="18"/>
                <w:szCs w:val="18"/>
                <w:lang w:eastAsia="es-CO"/>
              </w:rPr>
              <w:t>1</w:t>
            </w:r>
          </w:p>
        </w:tc>
      </w:tr>
      <w:tr w:rsidR="00027269" w:rsidRPr="00E50B6E" w14:paraId="64FD45B3" w14:textId="77777777" w:rsidTr="00027269">
        <w:trPr>
          <w:trHeight w:val="414"/>
        </w:trPr>
        <w:tc>
          <w:tcPr>
            <w:tcW w:w="642" w:type="dxa"/>
            <w:shd w:val="clear" w:color="auto" w:fill="auto"/>
            <w:noWrap/>
            <w:vAlign w:val="center"/>
            <w:hideMark/>
          </w:tcPr>
          <w:p w14:paraId="534392D5" w14:textId="77777777" w:rsidR="00E50B6E" w:rsidRPr="00E50B6E" w:rsidRDefault="00E50B6E" w:rsidP="00024C23">
            <w:pPr>
              <w:rPr>
                <w:rFonts w:ascii="Calibri" w:hAnsi="Calibri"/>
                <w:sz w:val="18"/>
                <w:szCs w:val="18"/>
                <w:lang w:eastAsia="es-CO"/>
              </w:rPr>
            </w:pPr>
            <w:r w:rsidRPr="00E50B6E">
              <w:rPr>
                <w:rFonts w:ascii="Calibri" w:hAnsi="Calibri"/>
                <w:sz w:val="18"/>
                <w:szCs w:val="18"/>
                <w:lang w:eastAsia="es-CO"/>
              </w:rPr>
              <w:t>2</w:t>
            </w:r>
          </w:p>
        </w:tc>
        <w:tc>
          <w:tcPr>
            <w:tcW w:w="1418" w:type="dxa"/>
            <w:shd w:val="clear" w:color="auto" w:fill="auto"/>
            <w:noWrap/>
            <w:vAlign w:val="center"/>
          </w:tcPr>
          <w:p w14:paraId="6264C972" w14:textId="77777777" w:rsidR="00E50B6E" w:rsidRPr="00E50B6E" w:rsidRDefault="00024C23" w:rsidP="00024C23">
            <w:pPr>
              <w:rPr>
                <w:rFonts w:ascii="Calibri" w:hAnsi="Calibri"/>
                <w:sz w:val="18"/>
                <w:szCs w:val="18"/>
                <w:lang w:eastAsia="es-CO"/>
              </w:rPr>
            </w:pPr>
            <w:r w:rsidRPr="00024C23">
              <w:rPr>
                <w:rFonts w:ascii="Calibri" w:hAnsi="Calibri"/>
                <w:sz w:val="18"/>
                <w:szCs w:val="18"/>
                <w:lang w:eastAsia="es-CO"/>
              </w:rPr>
              <w:t>ON-KC-NM-P-02</w:t>
            </w:r>
          </w:p>
        </w:tc>
        <w:tc>
          <w:tcPr>
            <w:tcW w:w="1559" w:type="dxa"/>
            <w:shd w:val="clear" w:color="auto" w:fill="auto"/>
            <w:vAlign w:val="center"/>
          </w:tcPr>
          <w:p w14:paraId="4F9112F9" w14:textId="77777777" w:rsidR="00E50B6E" w:rsidRPr="00024C23" w:rsidRDefault="00024C23" w:rsidP="00024C23">
            <w:pPr>
              <w:rPr>
                <w:rFonts w:ascii="Calibri" w:hAnsi="Calibri"/>
                <w:sz w:val="18"/>
                <w:szCs w:val="18"/>
                <w:lang w:eastAsia="es-CO"/>
              </w:rPr>
            </w:pPr>
            <w:r w:rsidRPr="00024C23">
              <w:rPr>
                <w:rFonts w:ascii="Calibri" w:hAnsi="Calibri"/>
                <w:sz w:val="18"/>
                <w:szCs w:val="18"/>
                <w:lang w:eastAsia="es-CO"/>
              </w:rPr>
              <w:t xml:space="preserve">LICENCIA ADICIONAL </w:t>
            </w:r>
            <w:r w:rsidRPr="00024C23">
              <w:rPr>
                <w:rFonts w:ascii="Calibri" w:hAnsi="Calibri"/>
                <w:sz w:val="18"/>
                <w:szCs w:val="18"/>
                <w:lang w:eastAsia="es-CO"/>
              </w:rPr>
              <w:lastRenderedPageBreak/>
              <w:t xml:space="preserve">KACTUS-HCM NOMINA </w:t>
            </w:r>
            <w:proofErr w:type="gramStart"/>
            <w:r w:rsidRPr="00024C23">
              <w:rPr>
                <w:rFonts w:ascii="Calibri" w:hAnsi="Calibri"/>
                <w:sz w:val="18"/>
                <w:szCs w:val="18"/>
                <w:lang w:eastAsia="es-CO"/>
              </w:rPr>
              <w:t>ESTANDAR  ONPREMISE</w:t>
            </w:r>
            <w:proofErr w:type="gramEnd"/>
          </w:p>
        </w:tc>
        <w:tc>
          <w:tcPr>
            <w:tcW w:w="992" w:type="dxa"/>
            <w:shd w:val="clear" w:color="auto" w:fill="auto"/>
            <w:noWrap/>
            <w:vAlign w:val="center"/>
          </w:tcPr>
          <w:p w14:paraId="0B91BE44"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lastRenderedPageBreak/>
              <w:t>Producto</w:t>
            </w:r>
          </w:p>
        </w:tc>
        <w:tc>
          <w:tcPr>
            <w:tcW w:w="1276" w:type="dxa"/>
            <w:shd w:val="clear" w:color="auto" w:fill="auto"/>
            <w:noWrap/>
            <w:vAlign w:val="center"/>
          </w:tcPr>
          <w:p w14:paraId="713CE814"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Empleado</w:t>
            </w:r>
          </w:p>
        </w:tc>
        <w:tc>
          <w:tcPr>
            <w:tcW w:w="1843" w:type="dxa"/>
            <w:shd w:val="clear" w:color="auto" w:fill="auto"/>
            <w:noWrap/>
            <w:vAlign w:val="center"/>
          </w:tcPr>
          <w:p w14:paraId="48A03C01"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ON-KC-NM-P-02</w:t>
            </w:r>
          </w:p>
        </w:tc>
        <w:tc>
          <w:tcPr>
            <w:tcW w:w="1559" w:type="dxa"/>
            <w:shd w:val="clear" w:color="auto" w:fill="auto"/>
            <w:noWrap/>
            <w:vAlign w:val="center"/>
          </w:tcPr>
          <w:p w14:paraId="462ACC34" w14:textId="77777777" w:rsidR="00E50B6E" w:rsidRPr="001812DC" w:rsidRDefault="007229F2" w:rsidP="00024C23">
            <w:pPr>
              <w:rPr>
                <w:rFonts w:ascii="Calibri" w:hAnsi="Calibri"/>
                <w:sz w:val="18"/>
                <w:szCs w:val="18"/>
                <w:lang w:eastAsia="es-CO"/>
              </w:rPr>
            </w:pPr>
            <w:proofErr w:type="spellStart"/>
            <w:r w:rsidRPr="001812DC">
              <w:rPr>
                <w:rFonts w:ascii="Calibri" w:hAnsi="Calibri"/>
                <w:sz w:val="18"/>
                <w:szCs w:val="18"/>
                <w:lang w:eastAsia="es-CO"/>
              </w:rPr>
              <w:t>One</w:t>
            </w:r>
            <w:proofErr w:type="spellEnd"/>
            <w:r w:rsidRPr="001812DC">
              <w:rPr>
                <w:rFonts w:ascii="Calibri" w:hAnsi="Calibri"/>
                <w:sz w:val="18"/>
                <w:szCs w:val="18"/>
                <w:lang w:eastAsia="es-CO"/>
              </w:rPr>
              <w:t xml:space="preserve"> Time</w:t>
            </w:r>
          </w:p>
        </w:tc>
        <w:tc>
          <w:tcPr>
            <w:tcW w:w="1062" w:type="dxa"/>
            <w:shd w:val="clear" w:color="auto" w:fill="auto"/>
            <w:noWrap/>
            <w:vAlign w:val="center"/>
          </w:tcPr>
          <w:p w14:paraId="72E8B88F" w14:textId="02BC77F1" w:rsidR="00E50B6E" w:rsidRPr="001812DC" w:rsidRDefault="009706D4" w:rsidP="00024C23">
            <w:pPr>
              <w:rPr>
                <w:rFonts w:ascii="Calibri" w:hAnsi="Calibri"/>
                <w:sz w:val="18"/>
                <w:szCs w:val="18"/>
                <w:lang w:eastAsia="es-CO"/>
              </w:rPr>
            </w:pPr>
            <w:r w:rsidRPr="001812DC">
              <w:rPr>
                <w:rFonts w:ascii="Calibri" w:hAnsi="Calibri"/>
                <w:sz w:val="18"/>
                <w:szCs w:val="18"/>
                <w:lang w:eastAsia="es-CO"/>
              </w:rPr>
              <w:t>1700</w:t>
            </w:r>
          </w:p>
        </w:tc>
      </w:tr>
      <w:tr w:rsidR="00027269" w:rsidRPr="00E50B6E" w14:paraId="7093D8A9" w14:textId="77777777" w:rsidTr="00027269">
        <w:trPr>
          <w:trHeight w:val="391"/>
        </w:trPr>
        <w:tc>
          <w:tcPr>
            <w:tcW w:w="642" w:type="dxa"/>
            <w:shd w:val="clear" w:color="auto" w:fill="auto"/>
            <w:noWrap/>
            <w:vAlign w:val="center"/>
            <w:hideMark/>
          </w:tcPr>
          <w:p w14:paraId="6367D8B0" w14:textId="77777777" w:rsidR="00E50B6E" w:rsidRPr="00E50B6E" w:rsidRDefault="00E50B6E" w:rsidP="00024C23">
            <w:pPr>
              <w:rPr>
                <w:rFonts w:ascii="Calibri" w:hAnsi="Calibri"/>
                <w:sz w:val="18"/>
                <w:szCs w:val="18"/>
                <w:lang w:eastAsia="es-CO"/>
              </w:rPr>
            </w:pPr>
            <w:r w:rsidRPr="00E50B6E">
              <w:rPr>
                <w:rFonts w:ascii="Calibri" w:hAnsi="Calibri"/>
                <w:sz w:val="18"/>
                <w:szCs w:val="18"/>
                <w:lang w:eastAsia="es-CO"/>
              </w:rPr>
              <w:t>3</w:t>
            </w:r>
          </w:p>
        </w:tc>
        <w:tc>
          <w:tcPr>
            <w:tcW w:w="1418" w:type="dxa"/>
            <w:shd w:val="clear" w:color="auto" w:fill="auto"/>
            <w:noWrap/>
            <w:vAlign w:val="center"/>
          </w:tcPr>
          <w:p w14:paraId="21F0D106" w14:textId="77777777" w:rsidR="00E50B6E" w:rsidRPr="00E50B6E" w:rsidRDefault="00024C23" w:rsidP="00024C23">
            <w:pPr>
              <w:rPr>
                <w:rFonts w:ascii="Calibri" w:hAnsi="Calibri"/>
                <w:sz w:val="18"/>
                <w:szCs w:val="18"/>
                <w:lang w:eastAsia="es-CO"/>
              </w:rPr>
            </w:pPr>
            <w:r w:rsidRPr="00024C23">
              <w:rPr>
                <w:rFonts w:ascii="Calibri" w:hAnsi="Calibri"/>
                <w:sz w:val="18"/>
                <w:szCs w:val="18"/>
                <w:lang w:eastAsia="es-CO"/>
              </w:rPr>
              <w:t>ON-KC-NM-S-01</w:t>
            </w:r>
          </w:p>
        </w:tc>
        <w:tc>
          <w:tcPr>
            <w:tcW w:w="1559" w:type="dxa"/>
            <w:shd w:val="clear" w:color="auto" w:fill="auto"/>
            <w:vAlign w:val="center"/>
          </w:tcPr>
          <w:p w14:paraId="2E8F9B0A" w14:textId="77777777" w:rsidR="00E50B6E" w:rsidRPr="00E50B6E" w:rsidRDefault="00024C23" w:rsidP="00024C23">
            <w:pPr>
              <w:rPr>
                <w:rFonts w:ascii="Calibri" w:hAnsi="Calibri"/>
                <w:sz w:val="18"/>
                <w:szCs w:val="18"/>
                <w:lang w:val="en-US" w:eastAsia="es-CO"/>
              </w:rPr>
            </w:pPr>
            <w:r w:rsidRPr="00024C23">
              <w:rPr>
                <w:rFonts w:ascii="Calibri" w:hAnsi="Calibri"/>
                <w:sz w:val="18"/>
                <w:szCs w:val="18"/>
                <w:lang w:val="en-US" w:eastAsia="es-CO"/>
              </w:rPr>
              <w:t>INSTALACION KACTUS-HCM ONPREMISE</w:t>
            </w:r>
          </w:p>
        </w:tc>
        <w:tc>
          <w:tcPr>
            <w:tcW w:w="992" w:type="dxa"/>
            <w:shd w:val="clear" w:color="auto" w:fill="auto"/>
            <w:noWrap/>
            <w:vAlign w:val="center"/>
          </w:tcPr>
          <w:p w14:paraId="563B8987"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4517D10A"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(1) semana</w:t>
            </w:r>
          </w:p>
        </w:tc>
        <w:tc>
          <w:tcPr>
            <w:tcW w:w="1843" w:type="dxa"/>
            <w:shd w:val="clear" w:color="auto" w:fill="auto"/>
            <w:noWrap/>
            <w:vAlign w:val="center"/>
          </w:tcPr>
          <w:p w14:paraId="3DBB5409"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ON-KC-NM-S-01</w:t>
            </w:r>
          </w:p>
        </w:tc>
        <w:tc>
          <w:tcPr>
            <w:tcW w:w="1559" w:type="dxa"/>
            <w:shd w:val="clear" w:color="auto" w:fill="auto"/>
            <w:noWrap/>
            <w:vAlign w:val="center"/>
          </w:tcPr>
          <w:p w14:paraId="5693AA38" w14:textId="77777777" w:rsidR="00E50B6E" w:rsidRPr="00E50B6E" w:rsidRDefault="007229F2" w:rsidP="00024C23">
            <w:pPr>
              <w:rPr>
                <w:rFonts w:ascii="Calibri" w:hAnsi="Calibri"/>
                <w:sz w:val="18"/>
                <w:szCs w:val="18"/>
                <w:lang w:eastAsia="es-CO"/>
              </w:rPr>
            </w:pPr>
            <w:proofErr w:type="spellStart"/>
            <w:r w:rsidRPr="007229F2">
              <w:rPr>
                <w:rFonts w:ascii="Calibri" w:hAnsi="Calibri"/>
                <w:sz w:val="18"/>
                <w:szCs w:val="18"/>
                <w:lang w:eastAsia="es-CO"/>
              </w:rPr>
              <w:t>One</w:t>
            </w:r>
            <w:proofErr w:type="spellEnd"/>
            <w:r w:rsidRPr="007229F2">
              <w:rPr>
                <w:rFonts w:ascii="Calibri" w:hAnsi="Calibri"/>
                <w:sz w:val="18"/>
                <w:szCs w:val="18"/>
                <w:lang w:eastAsia="es-CO"/>
              </w:rPr>
              <w:t xml:space="preserve"> Time</w:t>
            </w:r>
          </w:p>
        </w:tc>
        <w:tc>
          <w:tcPr>
            <w:tcW w:w="1062" w:type="dxa"/>
            <w:shd w:val="clear" w:color="auto" w:fill="auto"/>
            <w:noWrap/>
            <w:vAlign w:val="center"/>
          </w:tcPr>
          <w:p w14:paraId="79F61516" w14:textId="77777777" w:rsidR="00E50B6E" w:rsidRPr="00E50B6E" w:rsidRDefault="00BD7111" w:rsidP="00024C23">
            <w:pPr>
              <w:rPr>
                <w:rFonts w:ascii="Calibri" w:hAnsi="Calibri"/>
                <w:sz w:val="18"/>
                <w:szCs w:val="18"/>
                <w:lang w:eastAsia="es-CO"/>
              </w:rPr>
            </w:pPr>
            <w:r w:rsidRPr="00BD7111">
              <w:rPr>
                <w:rFonts w:ascii="Calibri" w:hAnsi="Calibri"/>
                <w:sz w:val="18"/>
                <w:szCs w:val="18"/>
                <w:lang w:eastAsia="es-CO"/>
              </w:rPr>
              <w:t>1</w:t>
            </w:r>
          </w:p>
        </w:tc>
      </w:tr>
      <w:tr w:rsidR="00027269" w:rsidRPr="00E50B6E" w14:paraId="31154EB4" w14:textId="77777777" w:rsidTr="00027269">
        <w:trPr>
          <w:trHeight w:val="553"/>
        </w:trPr>
        <w:tc>
          <w:tcPr>
            <w:tcW w:w="642" w:type="dxa"/>
            <w:shd w:val="clear" w:color="auto" w:fill="auto"/>
            <w:noWrap/>
            <w:vAlign w:val="center"/>
            <w:hideMark/>
          </w:tcPr>
          <w:p w14:paraId="72EBCC58" w14:textId="77777777" w:rsidR="00E50B6E" w:rsidRPr="00E50B6E" w:rsidRDefault="00E50B6E" w:rsidP="00024C23">
            <w:pPr>
              <w:rPr>
                <w:rFonts w:ascii="Calibri" w:hAnsi="Calibri"/>
                <w:sz w:val="18"/>
                <w:szCs w:val="18"/>
                <w:lang w:eastAsia="es-CO"/>
              </w:rPr>
            </w:pPr>
            <w:r w:rsidRPr="00E50B6E">
              <w:rPr>
                <w:rFonts w:ascii="Calibri" w:hAnsi="Calibri"/>
                <w:sz w:val="18"/>
                <w:szCs w:val="18"/>
                <w:lang w:eastAsia="es-CO"/>
              </w:rPr>
              <w:t>4</w:t>
            </w:r>
          </w:p>
        </w:tc>
        <w:tc>
          <w:tcPr>
            <w:tcW w:w="1418" w:type="dxa"/>
            <w:shd w:val="clear" w:color="auto" w:fill="auto"/>
            <w:noWrap/>
            <w:vAlign w:val="center"/>
          </w:tcPr>
          <w:p w14:paraId="5B0B3D09" w14:textId="77777777" w:rsidR="00E50B6E" w:rsidRPr="00E50B6E" w:rsidRDefault="00024C23" w:rsidP="00024C23">
            <w:pPr>
              <w:rPr>
                <w:rFonts w:ascii="Calibri" w:hAnsi="Calibri"/>
                <w:sz w:val="18"/>
                <w:szCs w:val="18"/>
                <w:lang w:eastAsia="es-CO"/>
              </w:rPr>
            </w:pPr>
            <w:r w:rsidRPr="00024C23">
              <w:rPr>
                <w:rFonts w:ascii="Calibri" w:hAnsi="Calibri"/>
                <w:sz w:val="18"/>
                <w:szCs w:val="18"/>
                <w:lang w:eastAsia="es-CO"/>
              </w:rPr>
              <w:t>ON-KC-NM-S-02</w:t>
            </w:r>
          </w:p>
        </w:tc>
        <w:tc>
          <w:tcPr>
            <w:tcW w:w="1559" w:type="dxa"/>
            <w:shd w:val="clear" w:color="auto" w:fill="auto"/>
            <w:vAlign w:val="center"/>
          </w:tcPr>
          <w:p w14:paraId="59315FDB" w14:textId="77777777" w:rsidR="00E50B6E" w:rsidRPr="00024C23" w:rsidRDefault="00024C23" w:rsidP="00024C23">
            <w:pPr>
              <w:rPr>
                <w:rFonts w:ascii="Calibri" w:hAnsi="Calibri"/>
                <w:sz w:val="18"/>
                <w:szCs w:val="18"/>
                <w:lang w:eastAsia="es-CO"/>
              </w:rPr>
            </w:pPr>
            <w:r w:rsidRPr="00024C23">
              <w:rPr>
                <w:rFonts w:ascii="Calibri" w:hAnsi="Calibri"/>
                <w:sz w:val="18"/>
                <w:szCs w:val="18"/>
                <w:lang w:eastAsia="es-CO"/>
              </w:rPr>
              <w:t>ACTUALIZACION Y SOPORTE ESTANDAR KACTUS-HCM ONPREMISE (22% sobre licencias)</w:t>
            </w:r>
          </w:p>
        </w:tc>
        <w:tc>
          <w:tcPr>
            <w:tcW w:w="992" w:type="dxa"/>
            <w:shd w:val="clear" w:color="auto" w:fill="auto"/>
            <w:noWrap/>
            <w:vAlign w:val="center"/>
          </w:tcPr>
          <w:p w14:paraId="56372960"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1D3B3965"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Anual</w:t>
            </w:r>
          </w:p>
        </w:tc>
        <w:tc>
          <w:tcPr>
            <w:tcW w:w="1843" w:type="dxa"/>
            <w:shd w:val="clear" w:color="auto" w:fill="auto"/>
            <w:noWrap/>
            <w:vAlign w:val="center"/>
          </w:tcPr>
          <w:p w14:paraId="0415924A"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ON-KC-NM-S-02</w:t>
            </w:r>
          </w:p>
        </w:tc>
        <w:tc>
          <w:tcPr>
            <w:tcW w:w="1559" w:type="dxa"/>
            <w:shd w:val="clear" w:color="auto" w:fill="auto"/>
            <w:noWrap/>
            <w:vAlign w:val="center"/>
          </w:tcPr>
          <w:p w14:paraId="4A99D602" w14:textId="77777777" w:rsidR="00E50B6E" w:rsidRPr="00E50B6E" w:rsidRDefault="007229F2" w:rsidP="00024C23">
            <w:pPr>
              <w:rPr>
                <w:rFonts w:ascii="Calibri" w:hAnsi="Calibri"/>
                <w:sz w:val="18"/>
                <w:szCs w:val="18"/>
                <w:lang w:eastAsia="es-CO"/>
              </w:rPr>
            </w:pPr>
            <w:r w:rsidRPr="007229F2">
              <w:rPr>
                <w:rFonts w:ascii="Calibri" w:hAnsi="Calibri"/>
                <w:sz w:val="18"/>
                <w:szCs w:val="18"/>
                <w:lang w:eastAsia="es-CO"/>
              </w:rPr>
              <w:t>Pago anual Anticipado</w:t>
            </w:r>
          </w:p>
        </w:tc>
        <w:tc>
          <w:tcPr>
            <w:tcW w:w="1062" w:type="dxa"/>
            <w:shd w:val="clear" w:color="auto" w:fill="auto"/>
            <w:noWrap/>
            <w:vAlign w:val="center"/>
          </w:tcPr>
          <w:p w14:paraId="0AB3DC41" w14:textId="1352073C" w:rsidR="0055708E" w:rsidRPr="00E50B6E" w:rsidRDefault="0055708E" w:rsidP="00024C23">
            <w:pPr>
              <w:rPr>
                <w:rFonts w:ascii="Calibri" w:hAnsi="Calibri"/>
                <w:sz w:val="18"/>
                <w:szCs w:val="18"/>
                <w:lang w:eastAsia="es-CO"/>
              </w:rPr>
            </w:pPr>
            <w:r>
              <w:rPr>
                <w:rFonts w:ascii="Calibri" w:hAnsi="Calibri"/>
                <w:sz w:val="18"/>
                <w:szCs w:val="18"/>
                <w:lang w:eastAsia="es-CO"/>
              </w:rPr>
              <w:t>1</w:t>
            </w:r>
          </w:p>
        </w:tc>
      </w:tr>
      <w:tr w:rsidR="00027269" w:rsidRPr="00E50B6E" w14:paraId="603615A0" w14:textId="77777777" w:rsidTr="00027269">
        <w:trPr>
          <w:trHeight w:val="405"/>
        </w:trPr>
        <w:tc>
          <w:tcPr>
            <w:tcW w:w="642" w:type="dxa"/>
            <w:shd w:val="clear" w:color="auto" w:fill="auto"/>
            <w:noWrap/>
            <w:vAlign w:val="center"/>
            <w:hideMark/>
          </w:tcPr>
          <w:p w14:paraId="197925DC" w14:textId="77777777" w:rsidR="00E50B6E" w:rsidRPr="00E50B6E" w:rsidRDefault="00E50B6E" w:rsidP="00024C23">
            <w:pPr>
              <w:rPr>
                <w:rFonts w:ascii="Calibri" w:hAnsi="Calibri"/>
                <w:sz w:val="18"/>
                <w:szCs w:val="18"/>
                <w:lang w:eastAsia="es-CO"/>
              </w:rPr>
            </w:pPr>
            <w:r w:rsidRPr="00E50B6E">
              <w:rPr>
                <w:rFonts w:ascii="Calibri" w:hAnsi="Calibri"/>
                <w:sz w:val="18"/>
                <w:szCs w:val="18"/>
                <w:lang w:eastAsia="es-CO"/>
              </w:rPr>
              <w:t>5</w:t>
            </w:r>
          </w:p>
        </w:tc>
        <w:tc>
          <w:tcPr>
            <w:tcW w:w="1418" w:type="dxa"/>
            <w:shd w:val="clear" w:color="auto" w:fill="auto"/>
            <w:noWrap/>
            <w:vAlign w:val="center"/>
          </w:tcPr>
          <w:p w14:paraId="57AE33ED" w14:textId="77777777" w:rsidR="00E50B6E" w:rsidRPr="00E50B6E" w:rsidRDefault="00024C23" w:rsidP="00024C23">
            <w:pPr>
              <w:rPr>
                <w:rFonts w:ascii="Calibri" w:hAnsi="Calibri"/>
                <w:sz w:val="18"/>
                <w:szCs w:val="18"/>
                <w:lang w:eastAsia="es-CO"/>
              </w:rPr>
            </w:pPr>
            <w:r w:rsidRPr="00024C23">
              <w:rPr>
                <w:rFonts w:ascii="Calibri" w:hAnsi="Calibri"/>
                <w:sz w:val="18"/>
                <w:szCs w:val="18"/>
                <w:lang w:eastAsia="es-CO"/>
              </w:rPr>
              <w:t>SA-KC-NM-S-09</w:t>
            </w:r>
          </w:p>
        </w:tc>
        <w:tc>
          <w:tcPr>
            <w:tcW w:w="1559" w:type="dxa"/>
            <w:shd w:val="clear" w:color="auto" w:fill="auto"/>
            <w:vAlign w:val="center"/>
          </w:tcPr>
          <w:p w14:paraId="510ADE1E" w14:textId="77777777" w:rsidR="00E50B6E" w:rsidRPr="00024C23" w:rsidRDefault="00024C23" w:rsidP="00024C23">
            <w:pPr>
              <w:rPr>
                <w:rFonts w:ascii="Calibri" w:hAnsi="Calibri"/>
                <w:sz w:val="18"/>
                <w:szCs w:val="18"/>
                <w:lang w:eastAsia="es-CO"/>
              </w:rPr>
            </w:pPr>
            <w:r w:rsidRPr="00024C23">
              <w:rPr>
                <w:rFonts w:ascii="Calibri" w:hAnsi="Calibri"/>
                <w:sz w:val="18"/>
                <w:szCs w:val="18"/>
                <w:lang w:eastAsia="es-CO"/>
              </w:rPr>
              <w:t xml:space="preserve">CONFIGURACIÓN Y </w:t>
            </w:r>
            <w:proofErr w:type="gramStart"/>
            <w:r w:rsidRPr="00024C23">
              <w:rPr>
                <w:rFonts w:ascii="Calibri" w:hAnsi="Calibri"/>
                <w:sz w:val="18"/>
                <w:szCs w:val="18"/>
                <w:lang w:eastAsia="es-CO"/>
              </w:rPr>
              <w:t>PARAMETRIZACIÓN  KACTUS</w:t>
            </w:r>
            <w:proofErr w:type="gramEnd"/>
            <w:r w:rsidRPr="00024C23">
              <w:rPr>
                <w:rFonts w:ascii="Calibri" w:hAnsi="Calibri"/>
                <w:sz w:val="18"/>
                <w:szCs w:val="18"/>
                <w:lang w:eastAsia="es-CO"/>
              </w:rPr>
              <w:t>-HCM</w:t>
            </w:r>
          </w:p>
        </w:tc>
        <w:tc>
          <w:tcPr>
            <w:tcW w:w="992" w:type="dxa"/>
            <w:shd w:val="clear" w:color="auto" w:fill="auto"/>
            <w:noWrap/>
            <w:vAlign w:val="center"/>
          </w:tcPr>
          <w:p w14:paraId="28F808A1"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4E6FD943"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Hora</w:t>
            </w:r>
          </w:p>
        </w:tc>
        <w:tc>
          <w:tcPr>
            <w:tcW w:w="1843" w:type="dxa"/>
            <w:shd w:val="clear" w:color="auto" w:fill="auto"/>
            <w:noWrap/>
            <w:vAlign w:val="center"/>
          </w:tcPr>
          <w:p w14:paraId="33EEB1D6" w14:textId="77777777" w:rsidR="00E50B6E" w:rsidRPr="00E50B6E" w:rsidRDefault="00FF5765" w:rsidP="00024C23">
            <w:pPr>
              <w:rPr>
                <w:rFonts w:ascii="Calibri" w:hAnsi="Calibri"/>
                <w:sz w:val="18"/>
                <w:szCs w:val="18"/>
                <w:lang w:eastAsia="es-CO"/>
              </w:rPr>
            </w:pPr>
            <w:r w:rsidRPr="00FF5765">
              <w:rPr>
                <w:rFonts w:ascii="Calibri" w:hAnsi="Calibri"/>
                <w:sz w:val="18"/>
                <w:szCs w:val="18"/>
                <w:lang w:eastAsia="es-CO"/>
              </w:rPr>
              <w:t>SA-KC-NM-S-09</w:t>
            </w:r>
          </w:p>
        </w:tc>
        <w:tc>
          <w:tcPr>
            <w:tcW w:w="1559" w:type="dxa"/>
            <w:shd w:val="clear" w:color="auto" w:fill="auto"/>
            <w:noWrap/>
            <w:vAlign w:val="center"/>
          </w:tcPr>
          <w:p w14:paraId="6729380E" w14:textId="77777777" w:rsidR="00E50B6E" w:rsidRPr="00E50B6E" w:rsidRDefault="007229F2" w:rsidP="00024C23">
            <w:pPr>
              <w:rPr>
                <w:rFonts w:ascii="Calibri" w:hAnsi="Calibri"/>
                <w:sz w:val="18"/>
                <w:szCs w:val="18"/>
                <w:lang w:eastAsia="es-CO"/>
              </w:rPr>
            </w:pPr>
            <w:proofErr w:type="spellStart"/>
            <w:r w:rsidRPr="007229F2">
              <w:rPr>
                <w:rFonts w:ascii="Calibri" w:hAnsi="Calibri"/>
                <w:sz w:val="18"/>
                <w:szCs w:val="18"/>
                <w:lang w:eastAsia="es-CO"/>
              </w:rPr>
              <w:t>One</w:t>
            </w:r>
            <w:proofErr w:type="spellEnd"/>
            <w:r w:rsidRPr="007229F2">
              <w:rPr>
                <w:rFonts w:ascii="Calibri" w:hAnsi="Calibri"/>
                <w:sz w:val="18"/>
                <w:szCs w:val="18"/>
                <w:lang w:eastAsia="es-CO"/>
              </w:rPr>
              <w:t xml:space="preserve"> Time</w:t>
            </w:r>
          </w:p>
        </w:tc>
        <w:tc>
          <w:tcPr>
            <w:tcW w:w="1062" w:type="dxa"/>
            <w:shd w:val="clear" w:color="auto" w:fill="auto"/>
            <w:noWrap/>
            <w:vAlign w:val="center"/>
          </w:tcPr>
          <w:p w14:paraId="33585EB5" w14:textId="4CEC427E" w:rsidR="00E50B6E" w:rsidRPr="00E50B6E" w:rsidRDefault="0055708E" w:rsidP="00024C23">
            <w:pPr>
              <w:rPr>
                <w:rFonts w:ascii="Calibri" w:hAnsi="Calibri"/>
                <w:sz w:val="18"/>
                <w:szCs w:val="18"/>
                <w:lang w:eastAsia="es-CO"/>
              </w:rPr>
            </w:pPr>
            <w:r>
              <w:rPr>
                <w:rFonts w:ascii="Calibri" w:hAnsi="Calibri"/>
                <w:sz w:val="18"/>
                <w:szCs w:val="18"/>
                <w:lang w:eastAsia="es-CO"/>
              </w:rPr>
              <w:t>1676</w:t>
            </w:r>
          </w:p>
        </w:tc>
      </w:tr>
      <w:tr w:rsidR="00027269" w:rsidRPr="00E50B6E" w14:paraId="3C1EF3A8" w14:textId="77777777" w:rsidTr="00027269">
        <w:trPr>
          <w:trHeight w:val="525"/>
        </w:trPr>
        <w:tc>
          <w:tcPr>
            <w:tcW w:w="642" w:type="dxa"/>
            <w:shd w:val="clear" w:color="auto" w:fill="auto"/>
            <w:noWrap/>
            <w:vAlign w:val="center"/>
          </w:tcPr>
          <w:p w14:paraId="15E88D18" w14:textId="77777777" w:rsidR="00024C23" w:rsidRPr="00E50B6E" w:rsidRDefault="00024C23" w:rsidP="00024C23">
            <w:pPr>
              <w:rPr>
                <w:rFonts w:ascii="Calibri" w:hAnsi="Calibri"/>
                <w:sz w:val="18"/>
                <w:szCs w:val="18"/>
                <w:lang w:eastAsia="es-CO"/>
              </w:rPr>
            </w:pPr>
            <w:r>
              <w:rPr>
                <w:rFonts w:ascii="Calibri" w:hAnsi="Calibri"/>
                <w:sz w:val="18"/>
                <w:szCs w:val="18"/>
                <w:lang w:eastAsia="es-CO"/>
              </w:rPr>
              <w:t>6</w:t>
            </w:r>
          </w:p>
        </w:tc>
        <w:tc>
          <w:tcPr>
            <w:tcW w:w="1418" w:type="dxa"/>
            <w:shd w:val="clear" w:color="auto" w:fill="auto"/>
            <w:noWrap/>
            <w:vAlign w:val="center"/>
          </w:tcPr>
          <w:p w14:paraId="15798FC3" w14:textId="77777777" w:rsidR="00024C23" w:rsidRPr="00E50B6E" w:rsidRDefault="00024C23" w:rsidP="00024C23">
            <w:pPr>
              <w:rPr>
                <w:rFonts w:ascii="Calibri" w:hAnsi="Calibri"/>
                <w:sz w:val="18"/>
                <w:szCs w:val="18"/>
                <w:lang w:eastAsia="es-CO"/>
              </w:rPr>
            </w:pPr>
            <w:r w:rsidRPr="00024C23">
              <w:rPr>
                <w:rFonts w:ascii="Calibri" w:hAnsi="Calibri"/>
                <w:sz w:val="18"/>
                <w:szCs w:val="18"/>
                <w:lang w:eastAsia="es-CO"/>
              </w:rPr>
              <w:t>SA-KC-NM-S-10</w:t>
            </w:r>
          </w:p>
        </w:tc>
        <w:tc>
          <w:tcPr>
            <w:tcW w:w="1559" w:type="dxa"/>
            <w:shd w:val="clear" w:color="auto" w:fill="auto"/>
            <w:vAlign w:val="center"/>
          </w:tcPr>
          <w:p w14:paraId="738CEE99" w14:textId="77777777" w:rsidR="00024C23" w:rsidRPr="00024C23" w:rsidRDefault="00024C23" w:rsidP="00024C23">
            <w:pPr>
              <w:rPr>
                <w:rFonts w:ascii="Calibri" w:hAnsi="Calibri"/>
                <w:sz w:val="18"/>
                <w:szCs w:val="18"/>
                <w:lang w:eastAsia="es-CO"/>
              </w:rPr>
            </w:pPr>
            <w:r w:rsidRPr="00024C23">
              <w:rPr>
                <w:rFonts w:ascii="Calibri" w:hAnsi="Calibri"/>
                <w:sz w:val="18"/>
                <w:szCs w:val="18"/>
                <w:lang w:eastAsia="es-CO"/>
              </w:rPr>
              <w:t>MIGRACIÓN DE INFORMACIÓN POR VOLUMEN DE DATOS ALMACENADOS KACTUS-HCM</w:t>
            </w:r>
          </w:p>
        </w:tc>
        <w:tc>
          <w:tcPr>
            <w:tcW w:w="992" w:type="dxa"/>
            <w:shd w:val="clear" w:color="auto" w:fill="auto"/>
            <w:noWrap/>
            <w:vAlign w:val="center"/>
          </w:tcPr>
          <w:p w14:paraId="00AA5DB8"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22DA1252"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Hora</w:t>
            </w:r>
          </w:p>
        </w:tc>
        <w:tc>
          <w:tcPr>
            <w:tcW w:w="1843" w:type="dxa"/>
            <w:shd w:val="clear" w:color="auto" w:fill="auto"/>
            <w:noWrap/>
            <w:vAlign w:val="center"/>
          </w:tcPr>
          <w:p w14:paraId="22FD894B" w14:textId="77777777" w:rsidR="00024C23" w:rsidRPr="00E50B6E" w:rsidRDefault="000E12E7" w:rsidP="00024C23">
            <w:pPr>
              <w:rPr>
                <w:rFonts w:ascii="Calibri" w:hAnsi="Calibri"/>
                <w:sz w:val="18"/>
                <w:szCs w:val="18"/>
                <w:lang w:eastAsia="es-CO"/>
              </w:rPr>
            </w:pPr>
            <w:r w:rsidRPr="000E12E7">
              <w:rPr>
                <w:rFonts w:ascii="Calibri" w:hAnsi="Calibri"/>
                <w:sz w:val="18"/>
                <w:szCs w:val="18"/>
                <w:lang w:eastAsia="es-CO"/>
              </w:rPr>
              <w:t>SA-KC-NM-S-10</w:t>
            </w:r>
          </w:p>
        </w:tc>
        <w:tc>
          <w:tcPr>
            <w:tcW w:w="1559" w:type="dxa"/>
            <w:shd w:val="clear" w:color="auto" w:fill="auto"/>
            <w:noWrap/>
            <w:vAlign w:val="center"/>
          </w:tcPr>
          <w:p w14:paraId="7388B562" w14:textId="77777777" w:rsidR="00024C23" w:rsidRPr="00E50B6E" w:rsidRDefault="007229F2" w:rsidP="00024C23">
            <w:pPr>
              <w:rPr>
                <w:rFonts w:ascii="Calibri" w:hAnsi="Calibri"/>
                <w:sz w:val="18"/>
                <w:szCs w:val="18"/>
                <w:lang w:eastAsia="es-CO"/>
              </w:rPr>
            </w:pPr>
            <w:r w:rsidRPr="007229F2">
              <w:rPr>
                <w:rFonts w:ascii="Calibri" w:hAnsi="Calibri"/>
                <w:sz w:val="18"/>
                <w:szCs w:val="18"/>
                <w:lang w:eastAsia="es-CO"/>
              </w:rPr>
              <w:t>Mensual por servicios/productos efectivamente prestados</w:t>
            </w:r>
          </w:p>
        </w:tc>
        <w:tc>
          <w:tcPr>
            <w:tcW w:w="1062" w:type="dxa"/>
            <w:shd w:val="clear" w:color="auto" w:fill="auto"/>
            <w:noWrap/>
            <w:vAlign w:val="center"/>
          </w:tcPr>
          <w:p w14:paraId="5EA35C76" w14:textId="1EBFC75F" w:rsidR="00024C23" w:rsidRPr="00E50B6E" w:rsidRDefault="0055708E" w:rsidP="00024C23">
            <w:pPr>
              <w:rPr>
                <w:rFonts w:ascii="Calibri" w:hAnsi="Calibri"/>
                <w:sz w:val="18"/>
                <w:szCs w:val="18"/>
                <w:lang w:eastAsia="es-CO"/>
              </w:rPr>
            </w:pPr>
            <w:r>
              <w:rPr>
                <w:rFonts w:ascii="Calibri" w:hAnsi="Calibri"/>
                <w:sz w:val="18"/>
                <w:szCs w:val="18"/>
                <w:lang w:eastAsia="es-CO"/>
              </w:rPr>
              <w:t>320</w:t>
            </w:r>
          </w:p>
        </w:tc>
      </w:tr>
      <w:tr w:rsidR="00027269" w:rsidRPr="00E50B6E" w14:paraId="5DD5A036" w14:textId="77777777" w:rsidTr="00027269">
        <w:trPr>
          <w:trHeight w:val="576"/>
        </w:trPr>
        <w:tc>
          <w:tcPr>
            <w:tcW w:w="642" w:type="dxa"/>
            <w:shd w:val="clear" w:color="auto" w:fill="auto"/>
            <w:noWrap/>
            <w:vAlign w:val="center"/>
          </w:tcPr>
          <w:p w14:paraId="0A76573D" w14:textId="77777777" w:rsidR="00024C23" w:rsidRPr="00E50B6E" w:rsidRDefault="00024C23" w:rsidP="00024C23">
            <w:pPr>
              <w:rPr>
                <w:rFonts w:ascii="Calibri" w:hAnsi="Calibri"/>
                <w:sz w:val="18"/>
                <w:szCs w:val="18"/>
                <w:lang w:eastAsia="es-CO"/>
              </w:rPr>
            </w:pPr>
            <w:r>
              <w:rPr>
                <w:rFonts w:ascii="Calibri" w:hAnsi="Calibri"/>
                <w:sz w:val="18"/>
                <w:szCs w:val="18"/>
                <w:lang w:eastAsia="es-CO"/>
              </w:rPr>
              <w:t>7</w:t>
            </w:r>
          </w:p>
        </w:tc>
        <w:tc>
          <w:tcPr>
            <w:tcW w:w="1418" w:type="dxa"/>
            <w:shd w:val="clear" w:color="auto" w:fill="auto"/>
            <w:noWrap/>
            <w:vAlign w:val="center"/>
          </w:tcPr>
          <w:p w14:paraId="78FD8584" w14:textId="77777777" w:rsidR="00024C23" w:rsidRPr="00E50B6E" w:rsidRDefault="00024C23" w:rsidP="00024C23">
            <w:pPr>
              <w:rPr>
                <w:rFonts w:ascii="Calibri" w:hAnsi="Calibri"/>
                <w:sz w:val="18"/>
                <w:szCs w:val="18"/>
                <w:lang w:eastAsia="es-CO"/>
              </w:rPr>
            </w:pPr>
            <w:r w:rsidRPr="00024C23">
              <w:rPr>
                <w:rFonts w:ascii="Calibri" w:hAnsi="Calibri"/>
                <w:sz w:val="18"/>
                <w:szCs w:val="18"/>
                <w:lang w:eastAsia="es-CO"/>
              </w:rPr>
              <w:t>SA-KC-NM-S-06</w:t>
            </w:r>
          </w:p>
        </w:tc>
        <w:tc>
          <w:tcPr>
            <w:tcW w:w="1559" w:type="dxa"/>
            <w:shd w:val="clear" w:color="auto" w:fill="auto"/>
            <w:vAlign w:val="center"/>
          </w:tcPr>
          <w:p w14:paraId="30F8084C" w14:textId="77777777" w:rsidR="00024C23" w:rsidRPr="00024C23" w:rsidRDefault="00024C23" w:rsidP="00024C23">
            <w:pPr>
              <w:rPr>
                <w:rFonts w:ascii="Calibri" w:hAnsi="Calibri"/>
                <w:sz w:val="18"/>
                <w:szCs w:val="18"/>
                <w:lang w:eastAsia="es-CO"/>
              </w:rPr>
            </w:pPr>
            <w:r w:rsidRPr="00024C23">
              <w:rPr>
                <w:rFonts w:ascii="Calibri" w:hAnsi="Calibri"/>
                <w:sz w:val="18"/>
                <w:szCs w:val="18"/>
                <w:lang w:eastAsia="es-CO"/>
              </w:rPr>
              <w:t>CAPACITACIÓN KACTUS-HCM PARA USUARIO TÉCNICO O ADMINISTRADOR - HASTA 5 PERSONAS.</w:t>
            </w:r>
          </w:p>
        </w:tc>
        <w:tc>
          <w:tcPr>
            <w:tcW w:w="992" w:type="dxa"/>
            <w:shd w:val="clear" w:color="auto" w:fill="auto"/>
            <w:noWrap/>
            <w:vAlign w:val="center"/>
          </w:tcPr>
          <w:p w14:paraId="36632274"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142D83A0"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 xml:space="preserve">(3) </w:t>
            </w:r>
            <w:proofErr w:type="spellStart"/>
            <w:r w:rsidRPr="00FF5765">
              <w:rPr>
                <w:rFonts w:ascii="Calibri" w:hAnsi="Calibri"/>
                <w:sz w:val="18"/>
                <w:szCs w:val="18"/>
                <w:lang w:eastAsia="es-CO"/>
              </w:rPr>
              <w:t>Dias</w:t>
            </w:r>
            <w:proofErr w:type="spellEnd"/>
          </w:p>
        </w:tc>
        <w:tc>
          <w:tcPr>
            <w:tcW w:w="1843" w:type="dxa"/>
            <w:shd w:val="clear" w:color="auto" w:fill="auto"/>
            <w:noWrap/>
            <w:vAlign w:val="center"/>
          </w:tcPr>
          <w:p w14:paraId="311F4F8B" w14:textId="77777777" w:rsidR="00024C23" w:rsidRPr="00E50B6E" w:rsidRDefault="000E12E7" w:rsidP="00024C23">
            <w:pPr>
              <w:rPr>
                <w:rFonts w:ascii="Calibri" w:hAnsi="Calibri"/>
                <w:sz w:val="18"/>
                <w:szCs w:val="18"/>
                <w:lang w:eastAsia="es-CO"/>
              </w:rPr>
            </w:pPr>
            <w:r w:rsidRPr="000E12E7">
              <w:rPr>
                <w:rFonts w:ascii="Calibri" w:hAnsi="Calibri"/>
                <w:sz w:val="18"/>
                <w:szCs w:val="18"/>
                <w:lang w:eastAsia="es-CO"/>
              </w:rPr>
              <w:t>SA-KC-NM-S-06</w:t>
            </w:r>
          </w:p>
        </w:tc>
        <w:tc>
          <w:tcPr>
            <w:tcW w:w="1559" w:type="dxa"/>
            <w:shd w:val="clear" w:color="auto" w:fill="auto"/>
            <w:noWrap/>
            <w:vAlign w:val="center"/>
          </w:tcPr>
          <w:p w14:paraId="193B46BD" w14:textId="77777777" w:rsidR="00024C23" w:rsidRPr="00E50B6E" w:rsidRDefault="007229F2" w:rsidP="00024C23">
            <w:pPr>
              <w:rPr>
                <w:rFonts w:ascii="Calibri" w:hAnsi="Calibri"/>
                <w:sz w:val="18"/>
                <w:szCs w:val="18"/>
                <w:lang w:eastAsia="es-CO"/>
              </w:rPr>
            </w:pPr>
            <w:r w:rsidRPr="007229F2">
              <w:rPr>
                <w:rFonts w:ascii="Calibri" w:hAnsi="Calibri"/>
                <w:sz w:val="18"/>
                <w:szCs w:val="18"/>
                <w:lang w:eastAsia="es-CO"/>
              </w:rPr>
              <w:t>Mensual por servicios/productos efectivamente prestados</w:t>
            </w:r>
          </w:p>
        </w:tc>
        <w:tc>
          <w:tcPr>
            <w:tcW w:w="1062" w:type="dxa"/>
            <w:shd w:val="clear" w:color="auto" w:fill="auto"/>
            <w:noWrap/>
            <w:vAlign w:val="center"/>
          </w:tcPr>
          <w:p w14:paraId="12157FD4" w14:textId="77777777" w:rsidR="00024C23" w:rsidRPr="00E50B6E" w:rsidRDefault="00BD7111" w:rsidP="00024C23">
            <w:pPr>
              <w:rPr>
                <w:rFonts w:ascii="Calibri" w:hAnsi="Calibri"/>
                <w:sz w:val="18"/>
                <w:szCs w:val="18"/>
                <w:lang w:eastAsia="es-CO"/>
              </w:rPr>
            </w:pPr>
            <w:r w:rsidRPr="00BD7111">
              <w:rPr>
                <w:rFonts w:ascii="Calibri" w:hAnsi="Calibri"/>
                <w:sz w:val="18"/>
                <w:szCs w:val="18"/>
                <w:lang w:eastAsia="es-CO"/>
              </w:rPr>
              <w:t>1</w:t>
            </w:r>
          </w:p>
        </w:tc>
      </w:tr>
      <w:tr w:rsidR="00027269" w:rsidRPr="00E50B6E" w14:paraId="0F0111E4" w14:textId="77777777" w:rsidTr="00027269">
        <w:trPr>
          <w:trHeight w:val="457"/>
        </w:trPr>
        <w:tc>
          <w:tcPr>
            <w:tcW w:w="642" w:type="dxa"/>
            <w:shd w:val="clear" w:color="auto" w:fill="auto"/>
            <w:noWrap/>
            <w:vAlign w:val="center"/>
          </w:tcPr>
          <w:p w14:paraId="67701A4C" w14:textId="77777777" w:rsidR="00024C23" w:rsidRPr="00E50B6E" w:rsidRDefault="00024C23" w:rsidP="00024C23">
            <w:pPr>
              <w:rPr>
                <w:rFonts w:ascii="Calibri" w:hAnsi="Calibri"/>
                <w:sz w:val="18"/>
                <w:szCs w:val="18"/>
                <w:lang w:eastAsia="es-CO"/>
              </w:rPr>
            </w:pPr>
            <w:r>
              <w:rPr>
                <w:rFonts w:ascii="Calibri" w:hAnsi="Calibri"/>
                <w:sz w:val="18"/>
                <w:szCs w:val="18"/>
                <w:lang w:eastAsia="es-CO"/>
              </w:rPr>
              <w:t>8</w:t>
            </w:r>
          </w:p>
        </w:tc>
        <w:tc>
          <w:tcPr>
            <w:tcW w:w="1418" w:type="dxa"/>
            <w:shd w:val="clear" w:color="auto" w:fill="auto"/>
            <w:noWrap/>
            <w:vAlign w:val="center"/>
          </w:tcPr>
          <w:p w14:paraId="52ADB7EA" w14:textId="77777777" w:rsidR="00024C23" w:rsidRPr="00E50B6E" w:rsidRDefault="00024C23" w:rsidP="00024C23">
            <w:pPr>
              <w:rPr>
                <w:rFonts w:ascii="Calibri" w:hAnsi="Calibri"/>
                <w:sz w:val="18"/>
                <w:szCs w:val="18"/>
                <w:lang w:eastAsia="es-CO"/>
              </w:rPr>
            </w:pPr>
            <w:r w:rsidRPr="00024C23">
              <w:rPr>
                <w:rFonts w:ascii="Calibri" w:hAnsi="Calibri"/>
                <w:sz w:val="18"/>
                <w:szCs w:val="18"/>
                <w:lang w:eastAsia="es-CO"/>
              </w:rPr>
              <w:t>SA-KC-NM-S-07</w:t>
            </w:r>
          </w:p>
        </w:tc>
        <w:tc>
          <w:tcPr>
            <w:tcW w:w="1559" w:type="dxa"/>
            <w:shd w:val="clear" w:color="auto" w:fill="auto"/>
            <w:vAlign w:val="center"/>
          </w:tcPr>
          <w:p w14:paraId="6D7571D5" w14:textId="77777777" w:rsidR="00024C23" w:rsidRPr="00024C23" w:rsidRDefault="00024C23" w:rsidP="00024C23">
            <w:pPr>
              <w:rPr>
                <w:rFonts w:ascii="Calibri" w:hAnsi="Calibri"/>
                <w:sz w:val="18"/>
                <w:szCs w:val="18"/>
                <w:lang w:eastAsia="es-CO"/>
              </w:rPr>
            </w:pPr>
            <w:r w:rsidRPr="00024C23">
              <w:rPr>
                <w:rFonts w:ascii="Calibri" w:hAnsi="Calibri"/>
                <w:sz w:val="18"/>
                <w:szCs w:val="18"/>
                <w:lang w:eastAsia="es-CO"/>
              </w:rPr>
              <w:t>CAPACITACIÓN KACTUS-HCM PARA USUARIO LIDER - HASTA 10 PERSONAS.</w:t>
            </w:r>
          </w:p>
        </w:tc>
        <w:tc>
          <w:tcPr>
            <w:tcW w:w="992" w:type="dxa"/>
            <w:shd w:val="clear" w:color="auto" w:fill="auto"/>
            <w:noWrap/>
            <w:vAlign w:val="center"/>
          </w:tcPr>
          <w:p w14:paraId="4D9CF2D0"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191BE7E9"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 xml:space="preserve">(10) </w:t>
            </w:r>
            <w:proofErr w:type="spellStart"/>
            <w:r w:rsidRPr="00FF5765">
              <w:rPr>
                <w:rFonts w:ascii="Calibri" w:hAnsi="Calibri"/>
                <w:sz w:val="18"/>
                <w:szCs w:val="18"/>
                <w:lang w:eastAsia="es-CO"/>
              </w:rPr>
              <w:t>Dias</w:t>
            </w:r>
            <w:proofErr w:type="spellEnd"/>
          </w:p>
        </w:tc>
        <w:tc>
          <w:tcPr>
            <w:tcW w:w="1843" w:type="dxa"/>
            <w:shd w:val="clear" w:color="auto" w:fill="auto"/>
            <w:noWrap/>
            <w:vAlign w:val="center"/>
          </w:tcPr>
          <w:p w14:paraId="5E9CA105" w14:textId="77777777" w:rsidR="00024C23" w:rsidRPr="00E50B6E" w:rsidRDefault="000E12E7" w:rsidP="00024C23">
            <w:pPr>
              <w:rPr>
                <w:rFonts w:ascii="Calibri" w:hAnsi="Calibri"/>
                <w:sz w:val="18"/>
                <w:szCs w:val="18"/>
                <w:lang w:eastAsia="es-CO"/>
              </w:rPr>
            </w:pPr>
            <w:r w:rsidRPr="000E12E7">
              <w:rPr>
                <w:rFonts w:ascii="Calibri" w:hAnsi="Calibri"/>
                <w:sz w:val="18"/>
                <w:szCs w:val="18"/>
                <w:lang w:eastAsia="es-CO"/>
              </w:rPr>
              <w:t>SA-KC-NM-S-07</w:t>
            </w:r>
          </w:p>
        </w:tc>
        <w:tc>
          <w:tcPr>
            <w:tcW w:w="1559" w:type="dxa"/>
            <w:shd w:val="clear" w:color="auto" w:fill="auto"/>
            <w:noWrap/>
            <w:vAlign w:val="center"/>
          </w:tcPr>
          <w:p w14:paraId="39DA32AE" w14:textId="77777777" w:rsidR="00024C23" w:rsidRPr="00E50B6E" w:rsidRDefault="007229F2" w:rsidP="00024C23">
            <w:pPr>
              <w:rPr>
                <w:rFonts w:ascii="Calibri" w:hAnsi="Calibri"/>
                <w:sz w:val="18"/>
                <w:szCs w:val="18"/>
                <w:lang w:eastAsia="es-CO"/>
              </w:rPr>
            </w:pPr>
            <w:r w:rsidRPr="007229F2">
              <w:rPr>
                <w:rFonts w:ascii="Calibri" w:hAnsi="Calibri"/>
                <w:sz w:val="18"/>
                <w:szCs w:val="18"/>
                <w:lang w:eastAsia="es-CO"/>
              </w:rPr>
              <w:t>Mensual por servicios/productos efectivamente prestados</w:t>
            </w:r>
          </w:p>
        </w:tc>
        <w:tc>
          <w:tcPr>
            <w:tcW w:w="1062" w:type="dxa"/>
            <w:shd w:val="clear" w:color="auto" w:fill="auto"/>
            <w:noWrap/>
            <w:vAlign w:val="center"/>
          </w:tcPr>
          <w:p w14:paraId="02D70C57" w14:textId="77777777" w:rsidR="00024C23" w:rsidRPr="00E50B6E" w:rsidRDefault="00BD7111" w:rsidP="00024C23">
            <w:pPr>
              <w:rPr>
                <w:rFonts w:ascii="Calibri" w:hAnsi="Calibri"/>
                <w:sz w:val="18"/>
                <w:szCs w:val="18"/>
                <w:lang w:eastAsia="es-CO"/>
              </w:rPr>
            </w:pPr>
            <w:r w:rsidRPr="00BD7111">
              <w:rPr>
                <w:rFonts w:ascii="Calibri" w:hAnsi="Calibri"/>
                <w:sz w:val="18"/>
                <w:szCs w:val="18"/>
                <w:lang w:eastAsia="es-CO"/>
              </w:rPr>
              <w:t>1</w:t>
            </w:r>
          </w:p>
        </w:tc>
      </w:tr>
      <w:tr w:rsidR="00027269" w:rsidRPr="00E50B6E" w14:paraId="57D46C6B" w14:textId="77777777" w:rsidTr="00027269">
        <w:trPr>
          <w:trHeight w:val="576"/>
        </w:trPr>
        <w:tc>
          <w:tcPr>
            <w:tcW w:w="642" w:type="dxa"/>
            <w:shd w:val="clear" w:color="auto" w:fill="auto"/>
            <w:noWrap/>
            <w:vAlign w:val="center"/>
          </w:tcPr>
          <w:p w14:paraId="371818B8" w14:textId="77777777" w:rsidR="00024C23" w:rsidRPr="00E50B6E" w:rsidRDefault="00024C23" w:rsidP="00024C23">
            <w:pPr>
              <w:rPr>
                <w:rFonts w:ascii="Calibri" w:hAnsi="Calibri"/>
                <w:sz w:val="18"/>
                <w:szCs w:val="18"/>
                <w:lang w:eastAsia="es-CO"/>
              </w:rPr>
            </w:pPr>
            <w:r>
              <w:rPr>
                <w:rFonts w:ascii="Calibri" w:hAnsi="Calibri"/>
                <w:sz w:val="18"/>
                <w:szCs w:val="18"/>
                <w:lang w:eastAsia="es-CO"/>
              </w:rPr>
              <w:t>9</w:t>
            </w:r>
          </w:p>
        </w:tc>
        <w:tc>
          <w:tcPr>
            <w:tcW w:w="1418" w:type="dxa"/>
            <w:shd w:val="clear" w:color="auto" w:fill="auto"/>
            <w:noWrap/>
            <w:vAlign w:val="center"/>
          </w:tcPr>
          <w:p w14:paraId="327920DD" w14:textId="77777777" w:rsidR="00024C23" w:rsidRPr="00E50B6E" w:rsidRDefault="00024C23" w:rsidP="00024C23">
            <w:pPr>
              <w:rPr>
                <w:rFonts w:ascii="Calibri" w:hAnsi="Calibri"/>
                <w:sz w:val="18"/>
                <w:szCs w:val="18"/>
                <w:lang w:eastAsia="es-CO"/>
              </w:rPr>
            </w:pPr>
            <w:r w:rsidRPr="00024C23">
              <w:rPr>
                <w:rFonts w:ascii="Calibri" w:hAnsi="Calibri"/>
                <w:sz w:val="18"/>
                <w:szCs w:val="18"/>
                <w:lang w:eastAsia="es-CO"/>
              </w:rPr>
              <w:t>SA-KC-NM-S-08</w:t>
            </w:r>
          </w:p>
        </w:tc>
        <w:tc>
          <w:tcPr>
            <w:tcW w:w="1559" w:type="dxa"/>
            <w:shd w:val="clear" w:color="auto" w:fill="auto"/>
            <w:vAlign w:val="center"/>
          </w:tcPr>
          <w:p w14:paraId="6BEE85D7" w14:textId="77777777" w:rsidR="00024C23" w:rsidRPr="00024C23" w:rsidRDefault="00024C23" w:rsidP="00024C23">
            <w:pPr>
              <w:rPr>
                <w:rFonts w:ascii="Calibri" w:hAnsi="Calibri"/>
                <w:sz w:val="18"/>
                <w:szCs w:val="18"/>
                <w:lang w:eastAsia="es-CO"/>
              </w:rPr>
            </w:pPr>
            <w:r w:rsidRPr="00024C23">
              <w:rPr>
                <w:rFonts w:ascii="Calibri" w:hAnsi="Calibri"/>
                <w:sz w:val="18"/>
                <w:szCs w:val="18"/>
                <w:lang w:eastAsia="es-CO"/>
              </w:rPr>
              <w:t xml:space="preserve">CAPACITACIÓN KACTUS-HCM PARA USUARIO </w:t>
            </w:r>
            <w:proofErr w:type="spellStart"/>
            <w:r w:rsidRPr="00024C23">
              <w:rPr>
                <w:rFonts w:ascii="Calibri" w:hAnsi="Calibri"/>
                <w:sz w:val="18"/>
                <w:szCs w:val="18"/>
                <w:lang w:eastAsia="es-CO"/>
              </w:rPr>
              <w:t>USUARIO</w:t>
            </w:r>
            <w:proofErr w:type="spellEnd"/>
            <w:r w:rsidRPr="00024C23">
              <w:rPr>
                <w:rFonts w:ascii="Calibri" w:hAnsi="Calibri"/>
                <w:sz w:val="18"/>
                <w:szCs w:val="18"/>
                <w:lang w:eastAsia="es-CO"/>
              </w:rPr>
              <w:t xml:space="preserve"> FINAL HASTA 20 PERSONAS.</w:t>
            </w:r>
          </w:p>
        </w:tc>
        <w:tc>
          <w:tcPr>
            <w:tcW w:w="992" w:type="dxa"/>
            <w:shd w:val="clear" w:color="auto" w:fill="auto"/>
            <w:noWrap/>
            <w:vAlign w:val="center"/>
          </w:tcPr>
          <w:p w14:paraId="389174DA"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Servicio</w:t>
            </w:r>
          </w:p>
        </w:tc>
        <w:tc>
          <w:tcPr>
            <w:tcW w:w="1276" w:type="dxa"/>
            <w:shd w:val="clear" w:color="auto" w:fill="auto"/>
            <w:noWrap/>
            <w:vAlign w:val="center"/>
          </w:tcPr>
          <w:p w14:paraId="3F3CB0D4" w14:textId="77777777" w:rsidR="00024C23" w:rsidRPr="00E50B6E" w:rsidRDefault="00FF5765" w:rsidP="00024C23">
            <w:pPr>
              <w:rPr>
                <w:rFonts w:ascii="Calibri" w:hAnsi="Calibri"/>
                <w:sz w:val="18"/>
                <w:szCs w:val="18"/>
                <w:lang w:eastAsia="es-CO"/>
              </w:rPr>
            </w:pPr>
            <w:r w:rsidRPr="00FF5765">
              <w:rPr>
                <w:rFonts w:ascii="Calibri" w:hAnsi="Calibri"/>
                <w:sz w:val="18"/>
                <w:szCs w:val="18"/>
                <w:lang w:eastAsia="es-CO"/>
              </w:rPr>
              <w:t xml:space="preserve">(5) </w:t>
            </w:r>
            <w:proofErr w:type="spellStart"/>
            <w:r w:rsidRPr="00FF5765">
              <w:rPr>
                <w:rFonts w:ascii="Calibri" w:hAnsi="Calibri"/>
                <w:sz w:val="18"/>
                <w:szCs w:val="18"/>
                <w:lang w:eastAsia="es-CO"/>
              </w:rPr>
              <w:t>Dias</w:t>
            </w:r>
            <w:proofErr w:type="spellEnd"/>
          </w:p>
        </w:tc>
        <w:tc>
          <w:tcPr>
            <w:tcW w:w="1843" w:type="dxa"/>
            <w:shd w:val="clear" w:color="auto" w:fill="auto"/>
            <w:noWrap/>
            <w:vAlign w:val="center"/>
          </w:tcPr>
          <w:p w14:paraId="1658827F" w14:textId="77777777" w:rsidR="00024C23" w:rsidRPr="00E50B6E" w:rsidRDefault="000E12E7" w:rsidP="00024C23">
            <w:pPr>
              <w:rPr>
                <w:rFonts w:ascii="Calibri" w:hAnsi="Calibri"/>
                <w:sz w:val="18"/>
                <w:szCs w:val="18"/>
                <w:lang w:eastAsia="es-CO"/>
              </w:rPr>
            </w:pPr>
            <w:r w:rsidRPr="000E12E7">
              <w:rPr>
                <w:rFonts w:ascii="Calibri" w:hAnsi="Calibri"/>
                <w:sz w:val="18"/>
                <w:szCs w:val="18"/>
                <w:lang w:eastAsia="es-CO"/>
              </w:rPr>
              <w:t>SA-KC-NM-S-08</w:t>
            </w:r>
          </w:p>
        </w:tc>
        <w:tc>
          <w:tcPr>
            <w:tcW w:w="1559" w:type="dxa"/>
            <w:shd w:val="clear" w:color="auto" w:fill="auto"/>
            <w:noWrap/>
            <w:vAlign w:val="center"/>
          </w:tcPr>
          <w:p w14:paraId="5C92EE91" w14:textId="77777777" w:rsidR="00024C23" w:rsidRPr="00E50B6E" w:rsidRDefault="007229F2" w:rsidP="00024C23">
            <w:pPr>
              <w:rPr>
                <w:rFonts w:ascii="Calibri" w:hAnsi="Calibri"/>
                <w:sz w:val="18"/>
                <w:szCs w:val="18"/>
                <w:lang w:eastAsia="es-CO"/>
              </w:rPr>
            </w:pPr>
            <w:r w:rsidRPr="007229F2">
              <w:rPr>
                <w:rFonts w:ascii="Calibri" w:hAnsi="Calibri"/>
                <w:sz w:val="18"/>
                <w:szCs w:val="18"/>
                <w:lang w:eastAsia="es-CO"/>
              </w:rPr>
              <w:t>Mensual por servicios/productos efectivamente prestados</w:t>
            </w:r>
          </w:p>
        </w:tc>
        <w:tc>
          <w:tcPr>
            <w:tcW w:w="1062" w:type="dxa"/>
            <w:shd w:val="clear" w:color="auto" w:fill="auto"/>
            <w:noWrap/>
            <w:vAlign w:val="center"/>
          </w:tcPr>
          <w:p w14:paraId="0BD725DE" w14:textId="77777777" w:rsidR="00024C23" w:rsidRPr="00E50B6E" w:rsidRDefault="00BD7111" w:rsidP="00024C23">
            <w:pPr>
              <w:rPr>
                <w:rFonts w:ascii="Calibri" w:hAnsi="Calibri"/>
                <w:sz w:val="18"/>
                <w:szCs w:val="18"/>
                <w:lang w:eastAsia="es-CO"/>
              </w:rPr>
            </w:pPr>
            <w:r w:rsidRPr="00BD7111">
              <w:rPr>
                <w:rFonts w:ascii="Calibri" w:hAnsi="Calibri"/>
                <w:sz w:val="18"/>
                <w:szCs w:val="18"/>
                <w:lang w:eastAsia="es-CO"/>
              </w:rPr>
              <w:t>5</w:t>
            </w:r>
          </w:p>
        </w:tc>
      </w:tr>
    </w:tbl>
    <w:p w14:paraId="0B503C9C" w14:textId="77777777" w:rsidR="00E50B6E" w:rsidRDefault="00E50B6E" w:rsidP="002F2B0F">
      <w:pPr>
        <w:autoSpaceDE w:val="0"/>
        <w:autoSpaceDN w:val="0"/>
        <w:adjustRightInd w:val="0"/>
        <w:jc w:val="both"/>
        <w:rPr>
          <w:rFonts w:ascii="Arial" w:hAnsi="Arial" w:cs="Arial"/>
          <w:b/>
          <w:bCs/>
          <w:sz w:val="20"/>
          <w:szCs w:val="20"/>
        </w:rPr>
      </w:pPr>
    </w:p>
    <w:p w14:paraId="2031EA31" w14:textId="77777777" w:rsidR="00B93BF6" w:rsidRDefault="00B93BF6" w:rsidP="002F2B0F">
      <w:pPr>
        <w:autoSpaceDE w:val="0"/>
        <w:autoSpaceDN w:val="0"/>
        <w:adjustRightInd w:val="0"/>
        <w:jc w:val="both"/>
        <w:rPr>
          <w:rFonts w:ascii="Arial" w:hAnsi="Arial" w:cs="Arial"/>
          <w:b/>
          <w:bCs/>
          <w:sz w:val="20"/>
          <w:szCs w:val="20"/>
        </w:rPr>
      </w:pPr>
    </w:p>
    <w:p w14:paraId="35F21226" w14:textId="77777777" w:rsidR="000352F1" w:rsidRPr="00F957B6" w:rsidRDefault="009D1510" w:rsidP="00D50C35">
      <w:pPr>
        <w:pStyle w:val="Prrafodelista"/>
        <w:numPr>
          <w:ilvl w:val="1"/>
          <w:numId w:val="2"/>
        </w:numPr>
        <w:autoSpaceDE w:val="0"/>
        <w:autoSpaceDN w:val="0"/>
        <w:adjustRightInd w:val="0"/>
        <w:jc w:val="both"/>
        <w:rPr>
          <w:rFonts w:ascii="Arial" w:hAnsi="Arial" w:cs="Arial"/>
          <w:b/>
          <w:bCs/>
          <w:sz w:val="20"/>
          <w:szCs w:val="20"/>
          <w:lang w:val="es-ES_tradnl"/>
        </w:rPr>
      </w:pPr>
      <w:r w:rsidRPr="00F957B6">
        <w:rPr>
          <w:rFonts w:ascii="Arial" w:hAnsi="Arial" w:cs="Arial"/>
          <w:b/>
          <w:bCs/>
          <w:sz w:val="20"/>
          <w:szCs w:val="20"/>
          <w:lang w:val="es-ES_tradnl"/>
        </w:rPr>
        <w:t>CODIFICACI</w:t>
      </w:r>
      <w:r w:rsidR="008A4C44" w:rsidRPr="00F957B6">
        <w:rPr>
          <w:rFonts w:ascii="Arial" w:hAnsi="Arial" w:cs="Arial"/>
          <w:b/>
          <w:bCs/>
          <w:sz w:val="20"/>
          <w:szCs w:val="20"/>
          <w:lang w:val="es-ES_tradnl"/>
        </w:rPr>
        <w:t>Ó</w:t>
      </w:r>
      <w:r w:rsidRPr="00F957B6">
        <w:rPr>
          <w:rFonts w:ascii="Arial" w:hAnsi="Arial" w:cs="Arial"/>
          <w:b/>
          <w:bCs/>
          <w:sz w:val="20"/>
          <w:szCs w:val="20"/>
          <w:lang w:val="es-ES_tradnl"/>
        </w:rPr>
        <w:t xml:space="preserve">N DEL BIEN O SERVICIO </w:t>
      </w:r>
    </w:p>
    <w:p w14:paraId="22AF0610" w14:textId="77777777" w:rsidR="00F21E05" w:rsidRDefault="00F21E05" w:rsidP="009D1510">
      <w:pPr>
        <w:autoSpaceDE w:val="0"/>
        <w:autoSpaceDN w:val="0"/>
        <w:adjustRightInd w:val="0"/>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928"/>
        <w:gridCol w:w="3291"/>
        <w:gridCol w:w="1418"/>
        <w:gridCol w:w="1984"/>
        <w:gridCol w:w="2150"/>
      </w:tblGrid>
      <w:tr w:rsidR="00981821" w:rsidRPr="00375F83" w14:paraId="0A5F1563" w14:textId="77777777" w:rsidTr="00E77AAB">
        <w:trPr>
          <w:jc w:val="center"/>
        </w:trPr>
        <w:tc>
          <w:tcPr>
            <w:tcW w:w="928" w:type="dxa"/>
            <w:shd w:val="clear" w:color="auto" w:fill="DDD9C3" w:themeFill="background2" w:themeFillShade="E6"/>
          </w:tcPr>
          <w:p w14:paraId="2F884784" w14:textId="77777777" w:rsidR="00981821" w:rsidRPr="00375F83" w:rsidRDefault="00981821" w:rsidP="002F7D31">
            <w:pPr>
              <w:rPr>
                <w:rFonts w:ascii="Arial" w:hAnsi="Arial" w:cs="Arial"/>
                <w:sz w:val="20"/>
                <w:szCs w:val="20"/>
                <w:lang w:val="es-ES_tradnl"/>
              </w:rPr>
            </w:pPr>
            <w:r w:rsidRPr="00375F83">
              <w:rPr>
                <w:rFonts w:ascii="Arial" w:hAnsi="Arial" w:cs="Arial"/>
                <w:sz w:val="20"/>
                <w:szCs w:val="20"/>
                <w:lang w:val="es-ES_tradnl"/>
              </w:rPr>
              <w:t>Número</w:t>
            </w:r>
          </w:p>
        </w:tc>
        <w:tc>
          <w:tcPr>
            <w:tcW w:w="3291" w:type="dxa"/>
            <w:shd w:val="clear" w:color="auto" w:fill="DDD9C3" w:themeFill="background2" w:themeFillShade="E6"/>
          </w:tcPr>
          <w:p w14:paraId="1A2C532B" w14:textId="77777777" w:rsidR="00981821" w:rsidRPr="00375F83" w:rsidRDefault="00981821" w:rsidP="002F7D31">
            <w:pPr>
              <w:jc w:val="center"/>
              <w:rPr>
                <w:rFonts w:ascii="Arial" w:hAnsi="Arial" w:cs="Arial"/>
                <w:sz w:val="20"/>
                <w:szCs w:val="20"/>
                <w:lang w:val="es-ES_tradnl"/>
              </w:rPr>
            </w:pPr>
            <w:r w:rsidRPr="00375F83">
              <w:rPr>
                <w:rFonts w:ascii="Arial" w:hAnsi="Arial" w:cs="Arial"/>
                <w:sz w:val="20"/>
                <w:szCs w:val="20"/>
                <w:lang w:val="es-ES_tradnl"/>
              </w:rPr>
              <w:t>Segmentos</w:t>
            </w:r>
          </w:p>
        </w:tc>
        <w:tc>
          <w:tcPr>
            <w:tcW w:w="1418" w:type="dxa"/>
            <w:shd w:val="clear" w:color="auto" w:fill="DDD9C3" w:themeFill="background2" w:themeFillShade="E6"/>
          </w:tcPr>
          <w:p w14:paraId="317F65A6" w14:textId="77777777" w:rsidR="00981821" w:rsidRPr="00375F83" w:rsidRDefault="00981821" w:rsidP="002F7D31">
            <w:pPr>
              <w:jc w:val="center"/>
              <w:rPr>
                <w:rFonts w:ascii="Arial" w:hAnsi="Arial" w:cs="Arial"/>
                <w:sz w:val="20"/>
                <w:szCs w:val="20"/>
                <w:lang w:val="es-ES_tradnl"/>
              </w:rPr>
            </w:pPr>
            <w:r w:rsidRPr="00375F83">
              <w:rPr>
                <w:rFonts w:ascii="Arial" w:hAnsi="Arial" w:cs="Arial"/>
                <w:sz w:val="20"/>
                <w:szCs w:val="20"/>
                <w:lang w:val="es-ES_tradnl"/>
              </w:rPr>
              <w:t>Familias</w:t>
            </w:r>
          </w:p>
        </w:tc>
        <w:tc>
          <w:tcPr>
            <w:tcW w:w="1984" w:type="dxa"/>
            <w:shd w:val="clear" w:color="auto" w:fill="DDD9C3" w:themeFill="background2" w:themeFillShade="E6"/>
          </w:tcPr>
          <w:p w14:paraId="7F6B60A6" w14:textId="77777777" w:rsidR="00981821" w:rsidRPr="00375F83" w:rsidRDefault="00981821" w:rsidP="002F7D31">
            <w:pPr>
              <w:jc w:val="center"/>
              <w:rPr>
                <w:rFonts w:ascii="Arial" w:hAnsi="Arial" w:cs="Arial"/>
                <w:sz w:val="20"/>
                <w:szCs w:val="20"/>
                <w:lang w:val="es-ES_tradnl"/>
              </w:rPr>
            </w:pPr>
            <w:r w:rsidRPr="00375F83">
              <w:rPr>
                <w:rFonts w:ascii="Arial" w:hAnsi="Arial" w:cs="Arial"/>
                <w:sz w:val="20"/>
                <w:szCs w:val="20"/>
                <w:lang w:val="es-ES_tradnl"/>
              </w:rPr>
              <w:t>Clases</w:t>
            </w:r>
          </w:p>
        </w:tc>
        <w:tc>
          <w:tcPr>
            <w:tcW w:w="2150" w:type="dxa"/>
            <w:shd w:val="clear" w:color="auto" w:fill="DDD9C3" w:themeFill="background2" w:themeFillShade="E6"/>
          </w:tcPr>
          <w:p w14:paraId="5567CE38" w14:textId="77777777" w:rsidR="00981821" w:rsidRPr="00375F83" w:rsidRDefault="00981821" w:rsidP="002F7D31">
            <w:pPr>
              <w:jc w:val="center"/>
              <w:rPr>
                <w:rFonts w:ascii="Arial" w:hAnsi="Arial" w:cs="Arial"/>
                <w:sz w:val="20"/>
                <w:szCs w:val="20"/>
                <w:lang w:val="es-ES_tradnl"/>
              </w:rPr>
            </w:pPr>
            <w:r w:rsidRPr="00375F83">
              <w:rPr>
                <w:rFonts w:ascii="Arial" w:hAnsi="Arial" w:cs="Arial"/>
                <w:sz w:val="20"/>
                <w:szCs w:val="20"/>
                <w:lang w:val="es-ES_tradnl"/>
              </w:rPr>
              <w:t>Productos</w:t>
            </w:r>
          </w:p>
        </w:tc>
      </w:tr>
      <w:tr w:rsidR="00981821" w:rsidRPr="00375F83" w14:paraId="14858383" w14:textId="77777777" w:rsidTr="00E77AAB">
        <w:trPr>
          <w:jc w:val="center"/>
        </w:trPr>
        <w:tc>
          <w:tcPr>
            <w:tcW w:w="928" w:type="dxa"/>
            <w:vMerge w:val="restart"/>
            <w:vAlign w:val="center"/>
          </w:tcPr>
          <w:p w14:paraId="7CC41EAC" w14:textId="77777777" w:rsidR="00981821" w:rsidRPr="001267E2" w:rsidRDefault="00981821" w:rsidP="002F7D31">
            <w:pPr>
              <w:jc w:val="center"/>
              <w:rPr>
                <w:rFonts w:ascii="Arial" w:hAnsi="Arial" w:cs="Arial"/>
                <w:b/>
                <w:bCs/>
                <w:sz w:val="20"/>
                <w:szCs w:val="20"/>
                <w:lang w:val="es-ES_tradnl"/>
              </w:rPr>
            </w:pPr>
            <w:r w:rsidRPr="001267E2">
              <w:rPr>
                <w:rFonts w:ascii="Arial" w:hAnsi="Arial" w:cs="Arial"/>
                <w:b/>
                <w:bCs/>
                <w:sz w:val="20"/>
                <w:szCs w:val="20"/>
                <w:lang w:val="es-ES_tradnl"/>
              </w:rPr>
              <w:t>1</w:t>
            </w:r>
          </w:p>
        </w:tc>
        <w:tc>
          <w:tcPr>
            <w:tcW w:w="3291" w:type="dxa"/>
            <w:vMerge w:val="restart"/>
            <w:vAlign w:val="center"/>
          </w:tcPr>
          <w:p w14:paraId="0AD9B708" w14:textId="77777777" w:rsidR="00981821" w:rsidRPr="00375F83" w:rsidRDefault="00981821" w:rsidP="002F7D31">
            <w:pPr>
              <w:jc w:val="both"/>
              <w:rPr>
                <w:rFonts w:ascii="Arial" w:hAnsi="Arial" w:cs="Arial"/>
                <w:sz w:val="20"/>
                <w:szCs w:val="20"/>
                <w:lang w:val="es-ES_tradnl"/>
              </w:rPr>
            </w:pPr>
            <w:r w:rsidRPr="00375F83">
              <w:rPr>
                <w:rFonts w:ascii="Arial" w:hAnsi="Arial" w:cs="Arial"/>
                <w:b/>
                <w:sz w:val="20"/>
                <w:szCs w:val="20"/>
                <w:lang w:val="es-ES_tradnl"/>
              </w:rPr>
              <w:t>43.</w:t>
            </w:r>
            <w:r w:rsidRPr="00375F83">
              <w:rPr>
                <w:rFonts w:ascii="Arial" w:hAnsi="Arial" w:cs="Arial"/>
                <w:sz w:val="20"/>
                <w:szCs w:val="20"/>
                <w:lang w:val="es-ES_tradnl"/>
              </w:rPr>
              <w:t xml:space="preserve"> </w:t>
            </w:r>
            <w:r w:rsidRPr="00375F83">
              <w:rPr>
                <w:rFonts w:ascii="Arial" w:hAnsi="Arial" w:cs="Arial"/>
                <w:bCs/>
                <w:sz w:val="20"/>
                <w:szCs w:val="20"/>
                <w:lang w:val="es-ES_tradnl"/>
              </w:rPr>
              <w:t>Difusión de Tecnologías de Información y Telecomunicaciones</w:t>
            </w:r>
          </w:p>
        </w:tc>
        <w:tc>
          <w:tcPr>
            <w:tcW w:w="1418" w:type="dxa"/>
            <w:vMerge w:val="restart"/>
            <w:vAlign w:val="center"/>
          </w:tcPr>
          <w:p w14:paraId="5D4F5BD6" w14:textId="77777777" w:rsidR="00981821" w:rsidRPr="00375F83" w:rsidRDefault="00981821" w:rsidP="002F7D31">
            <w:pPr>
              <w:rPr>
                <w:rFonts w:ascii="Arial" w:hAnsi="Arial" w:cs="Arial"/>
                <w:sz w:val="20"/>
                <w:szCs w:val="20"/>
                <w:lang w:val="es-ES_tradnl"/>
              </w:rPr>
            </w:pPr>
            <w:r w:rsidRPr="00375F83">
              <w:rPr>
                <w:rFonts w:ascii="Arial" w:hAnsi="Arial" w:cs="Arial"/>
                <w:b/>
                <w:sz w:val="20"/>
                <w:szCs w:val="20"/>
                <w:lang w:val="es-ES_tradnl"/>
              </w:rPr>
              <w:t>23.</w:t>
            </w:r>
            <w:r w:rsidRPr="00375F83">
              <w:rPr>
                <w:rFonts w:ascii="Arial" w:hAnsi="Arial" w:cs="Arial"/>
                <w:sz w:val="20"/>
                <w:szCs w:val="20"/>
                <w:lang w:val="es-ES_tradnl"/>
              </w:rPr>
              <w:t xml:space="preserve"> Software</w:t>
            </w:r>
          </w:p>
        </w:tc>
        <w:tc>
          <w:tcPr>
            <w:tcW w:w="1984" w:type="dxa"/>
          </w:tcPr>
          <w:p w14:paraId="488307D8" w14:textId="77777777" w:rsidR="00981821" w:rsidRPr="00375F83" w:rsidRDefault="00981821" w:rsidP="002F7D31">
            <w:pPr>
              <w:jc w:val="both"/>
              <w:rPr>
                <w:rFonts w:ascii="Arial" w:hAnsi="Arial" w:cs="Arial"/>
                <w:sz w:val="20"/>
                <w:szCs w:val="20"/>
                <w:lang w:val="es-ES_tradnl"/>
              </w:rPr>
            </w:pPr>
            <w:r>
              <w:rPr>
                <w:rFonts w:ascii="Arial" w:hAnsi="Arial" w:cs="Arial"/>
                <w:b/>
                <w:sz w:val="20"/>
                <w:szCs w:val="20"/>
                <w:lang w:val="es-ES_tradnl"/>
              </w:rPr>
              <w:t>15</w:t>
            </w:r>
            <w:r w:rsidRPr="00375F83">
              <w:rPr>
                <w:rFonts w:ascii="Arial" w:hAnsi="Arial" w:cs="Arial"/>
                <w:b/>
                <w:sz w:val="20"/>
                <w:szCs w:val="20"/>
                <w:lang w:val="es-ES_tradnl"/>
              </w:rPr>
              <w:t>.</w:t>
            </w:r>
            <w:r w:rsidRPr="00375F83">
              <w:rPr>
                <w:rFonts w:ascii="Arial" w:hAnsi="Arial" w:cs="Arial"/>
                <w:sz w:val="20"/>
                <w:szCs w:val="20"/>
                <w:lang w:val="es-ES_tradnl"/>
              </w:rPr>
              <w:t xml:space="preserve"> Software </w:t>
            </w:r>
            <w:r>
              <w:rPr>
                <w:rFonts w:ascii="Arial" w:hAnsi="Arial" w:cs="Arial"/>
                <w:sz w:val="20"/>
                <w:szCs w:val="20"/>
                <w:lang w:val="es-ES_tradnl"/>
              </w:rPr>
              <w:t>funcional específico de la empresa</w:t>
            </w:r>
          </w:p>
        </w:tc>
        <w:tc>
          <w:tcPr>
            <w:tcW w:w="2150" w:type="dxa"/>
          </w:tcPr>
          <w:p w14:paraId="65D0C0E8" w14:textId="77777777" w:rsidR="00981821" w:rsidRPr="00375F83" w:rsidRDefault="00981821" w:rsidP="002F7D31">
            <w:pPr>
              <w:rPr>
                <w:rFonts w:ascii="Arial" w:hAnsi="Arial" w:cs="Arial"/>
                <w:sz w:val="20"/>
                <w:szCs w:val="20"/>
                <w:lang w:val="es-ES_tradnl"/>
              </w:rPr>
            </w:pPr>
            <w:r>
              <w:rPr>
                <w:rFonts w:ascii="Arial" w:hAnsi="Arial" w:cs="Arial"/>
                <w:b/>
                <w:sz w:val="20"/>
                <w:szCs w:val="20"/>
                <w:lang w:val="es-ES_tradnl"/>
              </w:rPr>
              <w:t>05</w:t>
            </w:r>
            <w:r w:rsidRPr="00375F83">
              <w:rPr>
                <w:rFonts w:ascii="Arial" w:hAnsi="Arial" w:cs="Arial"/>
                <w:b/>
                <w:sz w:val="20"/>
                <w:szCs w:val="20"/>
                <w:lang w:val="es-ES_tradnl"/>
              </w:rPr>
              <w:t xml:space="preserve">. </w:t>
            </w:r>
            <w:r w:rsidRPr="00A62F66">
              <w:rPr>
                <w:rFonts w:ascii="Arial" w:hAnsi="Arial" w:cs="Arial"/>
                <w:sz w:val="20"/>
                <w:szCs w:val="20"/>
                <w:lang w:val="es-ES_tradnl"/>
              </w:rPr>
              <w:t>Software</w:t>
            </w:r>
            <w:r w:rsidRPr="00375F83">
              <w:rPr>
                <w:rFonts w:ascii="Arial" w:hAnsi="Arial" w:cs="Arial"/>
                <w:sz w:val="20"/>
                <w:szCs w:val="20"/>
                <w:lang w:val="es-ES_tradnl"/>
              </w:rPr>
              <w:t xml:space="preserve"> de </w:t>
            </w:r>
            <w:r>
              <w:rPr>
                <w:rFonts w:ascii="Arial" w:hAnsi="Arial" w:cs="Arial"/>
                <w:sz w:val="20"/>
                <w:szCs w:val="20"/>
                <w:lang w:val="es-ES_tradnl"/>
              </w:rPr>
              <w:t>recursos humanos</w:t>
            </w:r>
          </w:p>
        </w:tc>
      </w:tr>
      <w:tr w:rsidR="00981821" w:rsidRPr="00375F83" w14:paraId="0CDFF65A" w14:textId="77777777" w:rsidTr="00E77AAB">
        <w:trPr>
          <w:jc w:val="center"/>
        </w:trPr>
        <w:tc>
          <w:tcPr>
            <w:tcW w:w="928" w:type="dxa"/>
            <w:vMerge/>
          </w:tcPr>
          <w:p w14:paraId="6112FC66" w14:textId="77777777" w:rsidR="00981821" w:rsidRPr="00375F83" w:rsidRDefault="00981821" w:rsidP="002F7D31">
            <w:pPr>
              <w:jc w:val="center"/>
              <w:rPr>
                <w:rFonts w:ascii="Arial" w:hAnsi="Arial" w:cs="Arial"/>
                <w:sz w:val="20"/>
                <w:szCs w:val="20"/>
                <w:lang w:val="es-ES_tradnl"/>
              </w:rPr>
            </w:pPr>
          </w:p>
        </w:tc>
        <w:tc>
          <w:tcPr>
            <w:tcW w:w="3291" w:type="dxa"/>
            <w:vMerge/>
          </w:tcPr>
          <w:p w14:paraId="3069BDA8" w14:textId="77777777" w:rsidR="00981821" w:rsidRPr="00375F83" w:rsidRDefault="00981821" w:rsidP="002F7D31">
            <w:pPr>
              <w:jc w:val="both"/>
              <w:rPr>
                <w:rFonts w:ascii="Arial" w:hAnsi="Arial" w:cs="Arial"/>
                <w:b/>
                <w:sz w:val="20"/>
                <w:szCs w:val="20"/>
                <w:lang w:val="es-ES_tradnl"/>
              </w:rPr>
            </w:pPr>
          </w:p>
        </w:tc>
        <w:tc>
          <w:tcPr>
            <w:tcW w:w="1418" w:type="dxa"/>
            <w:vMerge/>
          </w:tcPr>
          <w:p w14:paraId="639D9F62" w14:textId="77777777" w:rsidR="00981821" w:rsidRPr="00375F83" w:rsidRDefault="00981821" w:rsidP="002F7D31">
            <w:pPr>
              <w:rPr>
                <w:rFonts w:ascii="Arial" w:hAnsi="Arial" w:cs="Arial"/>
                <w:b/>
                <w:sz w:val="20"/>
                <w:szCs w:val="20"/>
                <w:lang w:val="es-ES_tradnl"/>
              </w:rPr>
            </w:pPr>
          </w:p>
        </w:tc>
        <w:tc>
          <w:tcPr>
            <w:tcW w:w="1984" w:type="dxa"/>
          </w:tcPr>
          <w:p w14:paraId="30F86C23" w14:textId="77777777" w:rsidR="00981821" w:rsidRDefault="00981821" w:rsidP="002F7D31">
            <w:pPr>
              <w:jc w:val="both"/>
              <w:rPr>
                <w:rFonts w:ascii="Arial" w:hAnsi="Arial" w:cs="Arial"/>
                <w:b/>
                <w:sz w:val="20"/>
                <w:szCs w:val="20"/>
                <w:lang w:val="es-ES_tradnl"/>
              </w:rPr>
            </w:pPr>
            <w:r>
              <w:rPr>
                <w:rFonts w:ascii="Arial" w:hAnsi="Arial" w:cs="Arial"/>
                <w:b/>
                <w:sz w:val="20"/>
                <w:szCs w:val="20"/>
                <w:lang w:val="es-ES_tradnl"/>
              </w:rPr>
              <w:t xml:space="preserve">24. </w:t>
            </w:r>
            <w:r w:rsidRPr="00A62F66">
              <w:rPr>
                <w:rFonts w:ascii="Arial" w:hAnsi="Arial" w:cs="Arial"/>
                <w:bCs/>
                <w:sz w:val="20"/>
                <w:szCs w:val="20"/>
                <w:lang w:val="es-ES_tradnl"/>
              </w:rPr>
              <w:t>Programas de desarrollo</w:t>
            </w:r>
          </w:p>
        </w:tc>
        <w:tc>
          <w:tcPr>
            <w:tcW w:w="2150" w:type="dxa"/>
          </w:tcPr>
          <w:p w14:paraId="45594605" w14:textId="77777777" w:rsidR="00981821" w:rsidRDefault="00981821" w:rsidP="002F7D31">
            <w:pPr>
              <w:rPr>
                <w:rFonts w:ascii="Arial" w:hAnsi="Arial" w:cs="Arial"/>
                <w:b/>
                <w:sz w:val="20"/>
                <w:szCs w:val="20"/>
                <w:lang w:val="es-ES_tradnl"/>
              </w:rPr>
            </w:pPr>
            <w:r>
              <w:rPr>
                <w:rFonts w:ascii="Arial" w:hAnsi="Arial" w:cs="Arial"/>
                <w:b/>
                <w:sz w:val="20"/>
                <w:szCs w:val="20"/>
                <w:lang w:val="es-ES_tradnl"/>
              </w:rPr>
              <w:t xml:space="preserve">03. </w:t>
            </w:r>
            <w:r w:rsidRPr="00A62F66">
              <w:rPr>
                <w:rFonts w:ascii="Arial" w:hAnsi="Arial" w:cs="Arial"/>
                <w:bCs/>
                <w:sz w:val="20"/>
                <w:szCs w:val="20"/>
                <w:lang w:val="es-ES_tradnl"/>
              </w:rPr>
              <w:t>Software de integración de aplicaciones de empresas</w:t>
            </w:r>
          </w:p>
        </w:tc>
      </w:tr>
      <w:tr w:rsidR="00981821" w:rsidRPr="00375F83" w14:paraId="3E7AE3F9" w14:textId="77777777" w:rsidTr="00E77AAB">
        <w:trPr>
          <w:jc w:val="center"/>
        </w:trPr>
        <w:tc>
          <w:tcPr>
            <w:tcW w:w="928" w:type="dxa"/>
            <w:vMerge/>
          </w:tcPr>
          <w:p w14:paraId="06FA8795" w14:textId="77777777" w:rsidR="00981821" w:rsidRPr="00375F83" w:rsidRDefault="00981821" w:rsidP="002F7D31">
            <w:pPr>
              <w:jc w:val="center"/>
              <w:rPr>
                <w:rFonts w:ascii="Arial" w:hAnsi="Arial" w:cs="Arial"/>
                <w:sz w:val="20"/>
                <w:szCs w:val="20"/>
                <w:lang w:val="es-ES_tradnl"/>
              </w:rPr>
            </w:pPr>
          </w:p>
        </w:tc>
        <w:tc>
          <w:tcPr>
            <w:tcW w:w="3291" w:type="dxa"/>
            <w:vMerge/>
          </w:tcPr>
          <w:p w14:paraId="54300B09" w14:textId="77777777" w:rsidR="00981821" w:rsidRPr="00375F83" w:rsidRDefault="00981821" w:rsidP="002F7D31">
            <w:pPr>
              <w:jc w:val="both"/>
              <w:rPr>
                <w:rFonts w:ascii="Arial" w:hAnsi="Arial" w:cs="Arial"/>
                <w:b/>
                <w:sz w:val="20"/>
                <w:szCs w:val="20"/>
                <w:lang w:val="es-ES_tradnl"/>
              </w:rPr>
            </w:pPr>
          </w:p>
        </w:tc>
        <w:tc>
          <w:tcPr>
            <w:tcW w:w="1418" w:type="dxa"/>
            <w:vMerge/>
          </w:tcPr>
          <w:p w14:paraId="5224430B" w14:textId="77777777" w:rsidR="00981821" w:rsidRPr="00375F83" w:rsidRDefault="00981821" w:rsidP="002F7D31">
            <w:pPr>
              <w:rPr>
                <w:rFonts w:ascii="Arial" w:hAnsi="Arial" w:cs="Arial"/>
                <w:b/>
                <w:sz w:val="20"/>
                <w:szCs w:val="20"/>
                <w:lang w:val="es-ES_tradnl"/>
              </w:rPr>
            </w:pPr>
          </w:p>
        </w:tc>
        <w:tc>
          <w:tcPr>
            <w:tcW w:w="1984" w:type="dxa"/>
          </w:tcPr>
          <w:p w14:paraId="542CD09D" w14:textId="77777777" w:rsidR="00981821" w:rsidRDefault="00981821" w:rsidP="002F7D31">
            <w:pPr>
              <w:jc w:val="both"/>
              <w:rPr>
                <w:rFonts w:ascii="Arial" w:hAnsi="Arial" w:cs="Arial"/>
                <w:b/>
                <w:sz w:val="20"/>
                <w:szCs w:val="20"/>
                <w:lang w:val="es-ES_tradnl"/>
              </w:rPr>
            </w:pPr>
            <w:r>
              <w:rPr>
                <w:rFonts w:ascii="Arial" w:hAnsi="Arial" w:cs="Arial"/>
                <w:b/>
                <w:sz w:val="20"/>
                <w:szCs w:val="20"/>
                <w:lang w:val="es-ES_tradnl"/>
              </w:rPr>
              <w:t xml:space="preserve">37. </w:t>
            </w:r>
            <w:r w:rsidRPr="00A62F66">
              <w:rPr>
                <w:rFonts w:ascii="Arial" w:hAnsi="Arial" w:cs="Arial"/>
                <w:sz w:val="20"/>
                <w:szCs w:val="20"/>
                <w:lang w:val="es-ES_tradnl"/>
              </w:rPr>
              <w:t>Software</w:t>
            </w:r>
            <w:r>
              <w:rPr>
                <w:rFonts w:ascii="Arial" w:hAnsi="Arial" w:cs="Arial"/>
                <w:sz w:val="20"/>
                <w:szCs w:val="20"/>
                <w:lang w:val="es-ES_tradnl"/>
              </w:rPr>
              <w:t xml:space="preserve"> </w:t>
            </w:r>
            <w:r w:rsidRPr="00A62F66">
              <w:rPr>
                <w:rFonts w:ascii="Arial" w:hAnsi="Arial" w:cs="Arial"/>
                <w:sz w:val="20"/>
                <w:szCs w:val="20"/>
                <w:lang w:val="es-ES_tradnl"/>
              </w:rPr>
              <w:t>de administración de sistemas</w:t>
            </w:r>
          </w:p>
        </w:tc>
        <w:tc>
          <w:tcPr>
            <w:tcW w:w="2150" w:type="dxa"/>
          </w:tcPr>
          <w:p w14:paraId="564C0C26" w14:textId="77777777" w:rsidR="00981821" w:rsidRDefault="00981821" w:rsidP="002F7D31">
            <w:pPr>
              <w:rPr>
                <w:rFonts w:ascii="Arial" w:hAnsi="Arial" w:cs="Arial"/>
                <w:b/>
                <w:sz w:val="20"/>
                <w:szCs w:val="20"/>
                <w:lang w:val="es-ES_tradnl"/>
              </w:rPr>
            </w:pPr>
            <w:r>
              <w:rPr>
                <w:rFonts w:ascii="Arial" w:hAnsi="Arial" w:cs="Arial"/>
                <w:b/>
                <w:sz w:val="20"/>
                <w:szCs w:val="20"/>
                <w:lang w:val="es-ES_tradnl"/>
              </w:rPr>
              <w:t>01.</w:t>
            </w:r>
            <w:r w:rsidR="005849C5">
              <w:rPr>
                <w:rFonts w:ascii="Arial" w:hAnsi="Arial" w:cs="Arial"/>
                <w:b/>
                <w:sz w:val="20"/>
                <w:szCs w:val="20"/>
                <w:lang w:val="es-ES_tradnl"/>
              </w:rPr>
              <w:t xml:space="preserve"> </w:t>
            </w:r>
            <w:r w:rsidRPr="00A62F66">
              <w:rPr>
                <w:rFonts w:ascii="Arial" w:hAnsi="Arial" w:cs="Arial"/>
                <w:bCs/>
                <w:sz w:val="20"/>
                <w:szCs w:val="20"/>
                <w:lang w:val="es-ES_tradnl"/>
              </w:rPr>
              <w:t>Software de manejo de sistemas de empresas</w:t>
            </w:r>
          </w:p>
        </w:tc>
      </w:tr>
      <w:tr w:rsidR="00300BC8" w:rsidRPr="00375F83" w14:paraId="67C9EFCA" w14:textId="77777777" w:rsidTr="00E77AAB">
        <w:trPr>
          <w:jc w:val="center"/>
        </w:trPr>
        <w:tc>
          <w:tcPr>
            <w:tcW w:w="928" w:type="dxa"/>
            <w:vAlign w:val="center"/>
          </w:tcPr>
          <w:p w14:paraId="0B889CF4" w14:textId="77777777" w:rsidR="00300BC8" w:rsidRPr="00300BC8" w:rsidRDefault="00300BC8" w:rsidP="002F7D31">
            <w:pPr>
              <w:jc w:val="center"/>
              <w:rPr>
                <w:rFonts w:ascii="Arial" w:hAnsi="Arial" w:cs="Arial"/>
                <w:b/>
                <w:bCs/>
                <w:sz w:val="20"/>
                <w:szCs w:val="20"/>
                <w:lang w:val="es-ES_tradnl"/>
              </w:rPr>
            </w:pPr>
            <w:r w:rsidRPr="00300BC8">
              <w:rPr>
                <w:rFonts w:ascii="Arial" w:hAnsi="Arial" w:cs="Arial"/>
                <w:b/>
                <w:bCs/>
                <w:sz w:val="20"/>
                <w:szCs w:val="20"/>
                <w:lang w:val="es-ES_tradnl"/>
              </w:rPr>
              <w:t>2</w:t>
            </w:r>
          </w:p>
        </w:tc>
        <w:tc>
          <w:tcPr>
            <w:tcW w:w="3291" w:type="dxa"/>
            <w:vAlign w:val="center"/>
          </w:tcPr>
          <w:p w14:paraId="12F9F9C9" w14:textId="77777777" w:rsidR="00300BC8" w:rsidRPr="00375F83" w:rsidRDefault="00300BC8" w:rsidP="002F7D31">
            <w:pPr>
              <w:jc w:val="both"/>
              <w:rPr>
                <w:rFonts w:ascii="Arial" w:hAnsi="Arial" w:cs="Arial"/>
                <w:b/>
                <w:sz w:val="20"/>
                <w:szCs w:val="20"/>
                <w:lang w:val="es-ES_tradnl"/>
              </w:rPr>
            </w:pPr>
            <w:r>
              <w:rPr>
                <w:rFonts w:ascii="Arial" w:hAnsi="Arial" w:cs="Arial"/>
                <w:b/>
                <w:sz w:val="20"/>
                <w:szCs w:val="20"/>
                <w:lang w:val="es-ES_tradnl"/>
              </w:rPr>
              <w:t xml:space="preserve">81. </w:t>
            </w:r>
            <w:r w:rsidRPr="00300BC8">
              <w:rPr>
                <w:rFonts w:ascii="Arial" w:hAnsi="Arial" w:cs="Arial"/>
                <w:bCs/>
                <w:sz w:val="20"/>
                <w:szCs w:val="20"/>
                <w:lang w:val="es-ES_tradnl"/>
              </w:rPr>
              <w:t>Servicios basados en ingeniería</w:t>
            </w:r>
            <w:r>
              <w:rPr>
                <w:rFonts w:ascii="Arial" w:hAnsi="Arial" w:cs="Arial"/>
                <w:bCs/>
                <w:sz w:val="20"/>
                <w:szCs w:val="20"/>
                <w:lang w:val="es-ES_tradnl"/>
              </w:rPr>
              <w:t>,</w:t>
            </w:r>
            <w:r w:rsidRPr="00300BC8">
              <w:rPr>
                <w:rFonts w:ascii="Arial" w:hAnsi="Arial" w:cs="Arial"/>
                <w:bCs/>
                <w:sz w:val="20"/>
                <w:szCs w:val="20"/>
                <w:lang w:val="es-ES_tradnl"/>
              </w:rPr>
              <w:t xml:space="preserve"> investigación y tecnología</w:t>
            </w:r>
          </w:p>
        </w:tc>
        <w:tc>
          <w:tcPr>
            <w:tcW w:w="1418" w:type="dxa"/>
            <w:vAlign w:val="center"/>
          </w:tcPr>
          <w:p w14:paraId="1AF04FE4" w14:textId="77777777" w:rsidR="00300BC8" w:rsidRPr="00375F83" w:rsidRDefault="00300BC8" w:rsidP="002F7D31">
            <w:pPr>
              <w:rPr>
                <w:rFonts w:ascii="Arial" w:hAnsi="Arial" w:cs="Arial"/>
                <w:b/>
                <w:sz w:val="20"/>
                <w:szCs w:val="20"/>
                <w:lang w:val="es-ES_tradnl"/>
              </w:rPr>
            </w:pPr>
            <w:r>
              <w:rPr>
                <w:rFonts w:ascii="Arial" w:hAnsi="Arial" w:cs="Arial"/>
                <w:b/>
                <w:sz w:val="20"/>
                <w:szCs w:val="20"/>
                <w:lang w:val="es-ES_tradnl"/>
              </w:rPr>
              <w:t xml:space="preserve">11. </w:t>
            </w:r>
            <w:r w:rsidRPr="00300BC8">
              <w:rPr>
                <w:rFonts w:ascii="Arial" w:hAnsi="Arial" w:cs="Arial"/>
                <w:bCs/>
                <w:sz w:val="20"/>
                <w:szCs w:val="20"/>
                <w:lang w:val="es-ES_tradnl"/>
              </w:rPr>
              <w:t>Servicios informáticos</w:t>
            </w:r>
          </w:p>
        </w:tc>
        <w:tc>
          <w:tcPr>
            <w:tcW w:w="1984" w:type="dxa"/>
          </w:tcPr>
          <w:p w14:paraId="10359654" w14:textId="77777777" w:rsidR="00300BC8" w:rsidRDefault="00300BC8" w:rsidP="002F7D31">
            <w:pPr>
              <w:jc w:val="both"/>
              <w:rPr>
                <w:rFonts w:ascii="Arial" w:hAnsi="Arial" w:cs="Arial"/>
                <w:b/>
                <w:sz w:val="20"/>
                <w:szCs w:val="20"/>
                <w:lang w:val="es-ES_tradnl"/>
              </w:rPr>
            </w:pPr>
            <w:r>
              <w:rPr>
                <w:rFonts w:ascii="Arial" w:hAnsi="Arial" w:cs="Arial"/>
                <w:b/>
                <w:sz w:val="20"/>
                <w:szCs w:val="20"/>
                <w:lang w:val="es-ES_tradnl"/>
              </w:rPr>
              <w:t xml:space="preserve">22. </w:t>
            </w:r>
            <w:r w:rsidRPr="00300BC8">
              <w:rPr>
                <w:rFonts w:ascii="Arial" w:hAnsi="Arial" w:cs="Arial"/>
                <w:bCs/>
                <w:sz w:val="20"/>
                <w:szCs w:val="20"/>
                <w:lang w:val="es-ES_tradnl"/>
              </w:rPr>
              <w:t>Mantenimiento y soporte de software</w:t>
            </w:r>
          </w:p>
        </w:tc>
        <w:tc>
          <w:tcPr>
            <w:tcW w:w="2150" w:type="dxa"/>
          </w:tcPr>
          <w:p w14:paraId="72D4C657" w14:textId="77777777" w:rsidR="00300BC8" w:rsidRDefault="00300BC8" w:rsidP="002F7D31">
            <w:pPr>
              <w:rPr>
                <w:rFonts w:ascii="Arial" w:hAnsi="Arial" w:cs="Arial"/>
                <w:b/>
                <w:sz w:val="20"/>
                <w:szCs w:val="20"/>
                <w:lang w:val="es-ES_tradnl"/>
              </w:rPr>
            </w:pPr>
            <w:r>
              <w:rPr>
                <w:rFonts w:ascii="Arial" w:hAnsi="Arial" w:cs="Arial"/>
                <w:b/>
                <w:sz w:val="20"/>
                <w:szCs w:val="20"/>
                <w:lang w:val="es-ES_tradnl"/>
              </w:rPr>
              <w:t xml:space="preserve">10. </w:t>
            </w:r>
            <w:r w:rsidRPr="00300BC8">
              <w:rPr>
                <w:rFonts w:ascii="Arial" w:hAnsi="Arial" w:cs="Arial"/>
                <w:bCs/>
                <w:sz w:val="20"/>
                <w:szCs w:val="20"/>
                <w:lang w:val="es-ES_tradnl"/>
              </w:rPr>
              <w:t>Mantenimiento de software de gestión de sistemas.</w:t>
            </w:r>
          </w:p>
        </w:tc>
      </w:tr>
    </w:tbl>
    <w:p w14:paraId="4900FFB5" w14:textId="77777777" w:rsidR="00981821" w:rsidRDefault="00981821" w:rsidP="009D1510">
      <w:pPr>
        <w:autoSpaceDE w:val="0"/>
        <w:autoSpaceDN w:val="0"/>
        <w:adjustRightInd w:val="0"/>
        <w:jc w:val="both"/>
        <w:rPr>
          <w:rFonts w:ascii="Arial" w:hAnsi="Arial" w:cs="Arial"/>
          <w:sz w:val="20"/>
          <w:szCs w:val="20"/>
        </w:rPr>
      </w:pPr>
    </w:p>
    <w:p w14:paraId="465EAF1A" w14:textId="77777777" w:rsidR="00EE7372" w:rsidRPr="00F957B6" w:rsidRDefault="00EE7372" w:rsidP="009D1510">
      <w:pPr>
        <w:autoSpaceDE w:val="0"/>
        <w:autoSpaceDN w:val="0"/>
        <w:adjustRightInd w:val="0"/>
        <w:jc w:val="both"/>
        <w:rPr>
          <w:rFonts w:ascii="Arial" w:hAnsi="Arial" w:cs="Arial"/>
          <w:sz w:val="20"/>
          <w:szCs w:val="20"/>
          <w:lang w:val="es-ES"/>
        </w:rPr>
      </w:pPr>
    </w:p>
    <w:p w14:paraId="397044F3" w14:textId="77777777" w:rsidR="009D1510" w:rsidRPr="00F957B6" w:rsidRDefault="009D1510" w:rsidP="009D1510">
      <w:pPr>
        <w:pStyle w:val="Prrafodelista"/>
        <w:numPr>
          <w:ilvl w:val="1"/>
          <w:numId w:val="2"/>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SITIO DE ENTREGA O DE PRESTACI</w:t>
      </w:r>
      <w:r w:rsidR="008A4C44" w:rsidRPr="00F957B6">
        <w:rPr>
          <w:rFonts w:ascii="Arial" w:hAnsi="Arial" w:cs="Arial"/>
          <w:b/>
          <w:bCs/>
          <w:sz w:val="20"/>
          <w:szCs w:val="20"/>
          <w:lang w:val="es-ES"/>
        </w:rPr>
        <w:t>Ó</w:t>
      </w:r>
      <w:r w:rsidRPr="00F957B6">
        <w:rPr>
          <w:rFonts w:ascii="Arial" w:hAnsi="Arial" w:cs="Arial"/>
          <w:b/>
          <w:bCs/>
          <w:sz w:val="20"/>
          <w:szCs w:val="20"/>
          <w:lang w:val="es-ES"/>
        </w:rPr>
        <w:t>N DEL SERVICIO</w:t>
      </w:r>
    </w:p>
    <w:p w14:paraId="2311E337" w14:textId="77777777" w:rsidR="009D1510" w:rsidRPr="00F957B6" w:rsidRDefault="009D1510" w:rsidP="009D1510">
      <w:pPr>
        <w:pStyle w:val="Prrafodelista"/>
        <w:autoSpaceDE w:val="0"/>
        <w:autoSpaceDN w:val="0"/>
        <w:adjustRightInd w:val="0"/>
        <w:ind w:left="360"/>
        <w:jc w:val="both"/>
        <w:rPr>
          <w:rFonts w:ascii="Arial" w:hAnsi="Arial" w:cs="Arial"/>
          <w:bCs/>
          <w:sz w:val="20"/>
          <w:szCs w:val="20"/>
          <w:lang w:val="es-ES"/>
        </w:rPr>
      </w:pPr>
    </w:p>
    <w:p w14:paraId="2163DD9C" w14:textId="0BB6718F" w:rsidR="00027269" w:rsidRDefault="00027269" w:rsidP="00027269">
      <w:pPr>
        <w:autoSpaceDE w:val="0"/>
        <w:autoSpaceDN w:val="0"/>
        <w:adjustRightInd w:val="0"/>
        <w:jc w:val="both"/>
        <w:rPr>
          <w:rFonts w:ascii="Arial" w:hAnsi="Arial" w:cs="Arial"/>
          <w:bCs/>
          <w:sz w:val="20"/>
          <w:szCs w:val="20"/>
        </w:rPr>
      </w:pPr>
      <w:r>
        <w:rPr>
          <w:rFonts w:ascii="Arial" w:hAnsi="Arial" w:cs="Arial"/>
          <w:bCs/>
          <w:sz w:val="20"/>
          <w:szCs w:val="20"/>
        </w:rPr>
        <w:t xml:space="preserve">Los bienes solicitados deberán ser entregados en la Carrera 59 No 26 – 70 </w:t>
      </w:r>
      <w:proofErr w:type="spellStart"/>
      <w:r>
        <w:rPr>
          <w:rFonts w:ascii="Arial" w:hAnsi="Arial" w:cs="Arial"/>
          <w:bCs/>
          <w:sz w:val="20"/>
          <w:szCs w:val="20"/>
        </w:rPr>
        <w:t>int</w:t>
      </w:r>
      <w:proofErr w:type="spellEnd"/>
      <w:r w:rsidR="00C04B00">
        <w:rPr>
          <w:rFonts w:ascii="Arial" w:hAnsi="Arial" w:cs="Arial"/>
          <w:bCs/>
          <w:sz w:val="20"/>
          <w:szCs w:val="20"/>
        </w:rPr>
        <w:t>.</w:t>
      </w:r>
      <w:r>
        <w:rPr>
          <w:rFonts w:ascii="Arial" w:hAnsi="Arial" w:cs="Arial"/>
          <w:bCs/>
          <w:sz w:val="20"/>
          <w:szCs w:val="20"/>
        </w:rPr>
        <w:t xml:space="preserve"> 1 CAN Edificio DANE, en la ciudad de ciudad de Bogotá D.C.</w:t>
      </w:r>
    </w:p>
    <w:p w14:paraId="28C31AEF" w14:textId="77777777" w:rsidR="00672E88" w:rsidRPr="001812DC" w:rsidRDefault="00672E88" w:rsidP="009D1510">
      <w:pPr>
        <w:autoSpaceDE w:val="0"/>
        <w:autoSpaceDN w:val="0"/>
        <w:adjustRightInd w:val="0"/>
        <w:jc w:val="both"/>
        <w:rPr>
          <w:rFonts w:ascii="Arial" w:hAnsi="Arial" w:cs="Arial"/>
          <w:bCs/>
          <w:sz w:val="20"/>
          <w:szCs w:val="20"/>
        </w:rPr>
      </w:pPr>
    </w:p>
    <w:p w14:paraId="5FED1B9D" w14:textId="77777777" w:rsidR="006935CC" w:rsidRPr="00F957B6" w:rsidRDefault="006935CC" w:rsidP="009D1510">
      <w:pPr>
        <w:autoSpaceDE w:val="0"/>
        <w:autoSpaceDN w:val="0"/>
        <w:adjustRightInd w:val="0"/>
        <w:jc w:val="both"/>
        <w:rPr>
          <w:rFonts w:ascii="Arial" w:hAnsi="Arial" w:cs="Arial"/>
          <w:bCs/>
          <w:sz w:val="20"/>
          <w:szCs w:val="20"/>
        </w:rPr>
      </w:pPr>
    </w:p>
    <w:p w14:paraId="264947A1" w14:textId="77777777" w:rsidR="009D1510" w:rsidRPr="00F957B6" w:rsidRDefault="009D1510" w:rsidP="009D1510">
      <w:pPr>
        <w:pStyle w:val="Prrafodelista"/>
        <w:numPr>
          <w:ilvl w:val="1"/>
          <w:numId w:val="2"/>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PLAZO DE EJECUCI</w:t>
      </w:r>
      <w:r w:rsidR="008A4C44" w:rsidRPr="00F957B6">
        <w:rPr>
          <w:rFonts w:ascii="Arial" w:hAnsi="Arial" w:cs="Arial"/>
          <w:b/>
          <w:bCs/>
          <w:sz w:val="20"/>
          <w:szCs w:val="20"/>
          <w:lang w:val="es-ES"/>
        </w:rPr>
        <w:t>Ó</w:t>
      </w:r>
      <w:r w:rsidRPr="00F957B6">
        <w:rPr>
          <w:rFonts w:ascii="Arial" w:hAnsi="Arial" w:cs="Arial"/>
          <w:b/>
          <w:bCs/>
          <w:sz w:val="20"/>
          <w:szCs w:val="20"/>
          <w:lang w:val="es-ES"/>
        </w:rPr>
        <w:t>N DEL CONTRATO</w:t>
      </w:r>
    </w:p>
    <w:p w14:paraId="644DAD0C" w14:textId="77777777" w:rsidR="00672E88" w:rsidRPr="00F957B6" w:rsidRDefault="00672E88" w:rsidP="00672E88">
      <w:pPr>
        <w:autoSpaceDE w:val="0"/>
        <w:autoSpaceDN w:val="0"/>
        <w:adjustRightInd w:val="0"/>
        <w:jc w:val="both"/>
        <w:rPr>
          <w:rFonts w:ascii="Arial" w:hAnsi="Arial" w:cs="Arial"/>
          <w:sz w:val="20"/>
          <w:szCs w:val="20"/>
          <w:lang w:val="es-ES"/>
        </w:rPr>
      </w:pPr>
    </w:p>
    <w:p w14:paraId="12F4A318" w14:textId="1EBE27B5" w:rsidR="006935CC" w:rsidRPr="00F957B6" w:rsidRDefault="00237972" w:rsidP="009D1510">
      <w:pPr>
        <w:autoSpaceDE w:val="0"/>
        <w:autoSpaceDN w:val="0"/>
        <w:adjustRightInd w:val="0"/>
        <w:jc w:val="both"/>
        <w:rPr>
          <w:rFonts w:ascii="Arial" w:hAnsi="Arial" w:cs="Arial"/>
          <w:noProof/>
          <w:sz w:val="20"/>
          <w:szCs w:val="20"/>
        </w:rPr>
      </w:pPr>
      <w:r w:rsidRPr="00F957B6">
        <w:rPr>
          <w:rFonts w:ascii="Arial" w:hAnsi="Arial" w:cs="Arial"/>
          <w:noProof/>
          <w:sz w:val="20"/>
          <w:szCs w:val="20"/>
        </w:rPr>
        <w:t>A partir</w:t>
      </w:r>
      <w:r w:rsidR="00CB76AB">
        <w:rPr>
          <w:rFonts w:ascii="Arial" w:hAnsi="Arial" w:cs="Arial"/>
          <w:noProof/>
          <w:sz w:val="20"/>
          <w:szCs w:val="20"/>
        </w:rPr>
        <w:t xml:space="preserve"> de la suscripcion del acta de incion previo </w:t>
      </w:r>
      <w:r w:rsidR="00CB76AB" w:rsidRPr="00CB76AB">
        <w:rPr>
          <w:rFonts w:ascii="Arial" w:hAnsi="Arial" w:cs="Arial"/>
          <w:noProof/>
          <w:sz w:val="20"/>
          <w:szCs w:val="20"/>
        </w:rPr>
        <w:t>cumplimiento de los requisitos de perfeccionamiento y ejecución de la Orden de Compra</w:t>
      </w:r>
      <w:r w:rsidR="00CB76AB">
        <w:rPr>
          <w:rFonts w:ascii="Arial" w:hAnsi="Arial" w:cs="Arial"/>
          <w:noProof/>
          <w:sz w:val="20"/>
          <w:szCs w:val="20"/>
        </w:rPr>
        <w:t xml:space="preserve"> </w:t>
      </w:r>
      <w:r w:rsidRPr="00F957B6">
        <w:rPr>
          <w:rFonts w:ascii="Arial" w:hAnsi="Arial" w:cs="Arial"/>
          <w:noProof/>
          <w:sz w:val="20"/>
          <w:szCs w:val="20"/>
        </w:rPr>
        <w:t xml:space="preserve"> y hasta </w:t>
      </w:r>
      <w:r w:rsidR="000848E6">
        <w:rPr>
          <w:rFonts w:ascii="Arial" w:hAnsi="Arial" w:cs="Arial"/>
          <w:noProof/>
          <w:sz w:val="20"/>
          <w:szCs w:val="20"/>
        </w:rPr>
        <w:t xml:space="preserve">por </w:t>
      </w:r>
      <w:r w:rsidR="00EA5907">
        <w:rPr>
          <w:rFonts w:ascii="Arial" w:hAnsi="Arial" w:cs="Arial"/>
          <w:noProof/>
          <w:sz w:val="20"/>
          <w:szCs w:val="20"/>
        </w:rPr>
        <w:t>cinco</w:t>
      </w:r>
      <w:r w:rsidR="00034963">
        <w:rPr>
          <w:rFonts w:ascii="Arial" w:hAnsi="Arial" w:cs="Arial"/>
          <w:noProof/>
          <w:sz w:val="20"/>
          <w:szCs w:val="20"/>
        </w:rPr>
        <w:t xml:space="preserve"> (</w:t>
      </w:r>
      <w:r w:rsidR="00EA5907">
        <w:rPr>
          <w:rFonts w:ascii="Arial" w:hAnsi="Arial" w:cs="Arial"/>
          <w:noProof/>
          <w:sz w:val="20"/>
          <w:szCs w:val="20"/>
        </w:rPr>
        <w:t>5</w:t>
      </w:r>
      <w:r w:rsidR="00034963">
        <w:rPr>
          <w:rFonts w:ascii="Arial" w:hAnsi="Arial" w:cs="Arial"/>
          <w:noProof/>
          <w:sz w:val="20"/>
          <w:szCs w:val="20"/>
        </w:rPr>
        <w:t>) meses</w:t>
      </w:r>
      <w:r w:rsidR="009A38E9">
        <w:rPr>
          <w:rFonts w:ascii="Arial" w:hAnsi="Arial" w:cs="Arial"/>
          <w:noProof/>
          <w:sz w:val="20"/>
          <w:szCs w:val="20"/>
        </w:rPr>
        <w:t>, sin que sobrepase el 31 de diciembre de 2020</w:t>
      </w:r>
      <w:r w:rsidRPr="00F957B6">
        <w:rPr>
          <w:rFonts w:ascii="Arial" w:hAnsi="Arial" w:cs="Arial"/>
          <w:noProof/>
          <w:sz w:val="20"/>
          <w:szCs w:val="20"/>
        </w:rPr>
        <w:t>.</w:t>
      </w:r>
    </w:p>
    <w:p w14:paraId="4E217B40" w14:textId="77777777" w:rsidR="006546D6" w:rsidRPr="00F957B6" w:rsidRDefault="006546D6" w:rsidP="009D1510">
      <w:pPr>
        <w:autoSpaceDE w:val="0"/>
        <w:autoSpaceDN w:val="0"/>
        <w:adjustRightInd w:val="0"/>
        <w:jc w:val="both"/>
        <w:rPr>
          <w:rFonts w:ascii="Arial" w:hAnsi="Arial" w:cs="Arial"/>
          <w:noProof/>
          <w:sz w:val="20"/>
          <w:szCs w:val="20"/>
        </w:rPr>
      </w:pPr>
    </w:p>
    <w:p w14:paraId="7582348B" w14:textId="77777777" w:rsidR="009D1510" w:rsidRPr="00F957B6" w:rsidRDefault="009D1510" w:rsidP="009D1510">
      <w:pPr>
        <w:pStyle w:val="Prrafodelista"/>
        <w:numPr>
          <w:ilvl w:val="1"/>
          <w:numId w:val="2"/>
        </w:numPr>
        <w:autoSpaceDE w:val="0"/>
        <w:autoSpaceDN w:val="0"/>
        <w:adjustRightInd w:val="0"/>
        <w:jc w:val="both"/>
        <w:rPr>
          <w:rFonts w:ascii="Arial" w:hAnsi="Arial" w:cs="Arial"/>
          <w:b/>
          <w:sz w:val="20"/>
          <w:szCs w:val="20"/>
          <w:lang w:val="es-ES"/>
        </w:rPr>
      </w:pPr>
      <w:r w:rsidRPr="00F957B6">
        <w:rPr>
          <w:rFonts w:ascii="Arial" w:hAnsi="Arial" w:cs="Arial"/>
          <w:b/>
          <w:sz w:val="20"/>
          <w:szCs w:val="20"/>
          <w:lang w:val="es-ES"/>
        </w:rPr>
        <w:t>IDENTIFICACI</w:t>
      </w:r>
      <w:r w:rsidR="008A4C44" w:rsidRPr="00F957B6">
        <w:rPr>
          <w:rFonts w:ascii="Arial" w:hAnsi="Arial" w:cs="Arial"/>
          <w:b/>
          <w:sz w:val="20"/>
          <w:szCs w:val="20"/>
          <w:lang w:val="es-ES"/>
        </w:rPr>
        <w:t>Ó</w:t>
      </w:r>
      <w:r w:rsidRPr="00F957B6">
        <w:rPr>
          <w:rFonts w:ascii="Arial" w:hAnsi="Arial" w:cs="Arial"/>
          <w:b/>
          <w:sz w:val="20"/>
          <w:szCs w:val="20"/>
          <w:lang w:val="es-ES"/>
        </w:rPr>
        <w:t>N DEL CONTRATO A CELEBRAR</w:t>
      </w:r>
    </w:p>
    <w:p w14:paraId="1F26A0B9" w14:textId="77777777" w:rsidR="009D1510" w:rsidRPr="00F957B6" w:rsidRDefault="009D1510" w:rsidP="009D1510">
      <w:pPr>
        <w:autoSpaceDE w:val="0"/>
        <w:autoSpaceDN w:val="0"/>
        <w:adjustRightInd w:val="0"/>
        <w:jc w:val="both"/>
        <w:rPr>
          <w:rFonts w:ascii="Arial" w:hAnsi="Arial" w:cs="Arial"/>
          <w:b/>
          <w:sz w:val="20"/>
          <w:szCs w:val="20"/>
          <w:lang w:val="es-ES"/>
        </w:rPr>
      </w:pPr>
    </w:p>
    <w:p w14:paraId="27F0A629" w14:textId="5447888A" w:rsidR="00603628" w:rsidRPr="00F957B6" w:rsidRDefault="00411C54" w:rsidP="00603628">
      <w:pPr>
        <w:autoSpaceDE w:val="0"/>
        <w:autoSpaceDN w:val="0"/>
        <w:adjustRightInd w:val="0"/>
        <w:jc w:val="both"/>
        <w:rPr>
          <w:rFonts w:ascii="Arial" w:hAnsi="Arial" w:cs="Arial"/>
          <w:bCs/>
          <w:sz w:val="20"/>
          <w:szCs w:val="20"/>
          <w:lang w:val="es-ES"/>
        </w:rPr>
      </w:pPr>
      <w:r w:rsidRPr="00411C54">
        <w:rPr>
          <w:rFonts w:ascii="Arial" w:hAnsi="Arial" w:cs="Arial"/>
          <w:bCs/>
          <w:sz w:val="20"/>
          <w:szCs w:val="20"/>
          <w:lang w:val="es-ES"/>
        </w:rPr>
        <w:t xml:space="preserve">Orden de compra </w:t>
      </w:r>
      <w:r>
        <w:rPr>
          <w:rFonts w:ascii="Arial" w:hAnsi="Arial" w:cs="Arial"/>
          <w:bCs/>
          <w:sz w:val="20"/>
          <w:szCs w:val="20"/>
          <w:lang w:val="es-ES"/>
        </w:rPr>
        <w:t xml:space="preserve">del </w:t>
      </w:r>
      <w:r w:rsidRPr="00411C54">
        <w:rPr>
          <w:rFonts w:ascii="Arial" w:hAnsi="Arial" w:cs="Arial"/>
          <w:bCs/>
          <w:sz w:val="20"/>
          <w:szCs w:val="20"/>
          <w:lang w:val="es-ES"/>
        </w:rPr>
        <w:t>Instrumento de Agregación por Demanda CCE-116-IAD-2020</w:t>
      </w:r>
      <w:r w:rsidR="00603628" w:rsidRPr="00F957B6">
        <w:rPr>
          <w:rFonts w:ascii="Arial" w:hAnsi="Arial" w:cs="Arial"/>
          <w:bCs/>
          <w:sz w:val="20"/>
          <w:szCs w:val="20"/>
          <w:lang w:val="es-ES"/>
        </w:rPr>
        <w:t>.</w:t>
      </w:r>
    </w:p>
    <w:p w14:paraId="56233B46" w14:textId="77777777" w:rsidR="002F0645" w:rsidRPr="00F957B6" w:rsidRDefault="002F0645" w:rsidP="009D1510">
      <w:pPr>
        <w:autoSpaceDE w:val="0"/>
        <w:autoSpaceDN w:val="0"/>
        <w:adjustRightInd w:val="0"/>
        <w:jc w:val="both"/>
        <w:rPr>
          <w:rFonts w:ascii="Arial" w:hAnsi="Arial" w:cs="Arial"/>
          <w:b/>
          <w:sz w:val="20"/>
          <w:szCs w:val="20"/>
        </w:rPr>
      </w:pPr>
    </w:p>
    <w:p w14:paraId="156037F6" w14:textId="77777777" w:rsidR="009D1510" w:rsidRPr="00F957B6" w:rsidRDefault="009D1510" w:rsidP="00BB4146">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 xml:space="preserve">OBLIGACIONES DEL </w:t>
      </w:r>
      <w:r w:rsidR="0017043E" w:rsidRPr="00F957B6">
        <w:rPr>
          <w:rFonts w:ascii="Arial" w:hAnsi="Arial" w:cs="Arial"/>
          <w:b/>
          <w:bCs/>
          <w:sz w:val="20"/>
          <w:szCs w:val="20"/>
          <w:lang w:val="es-ES"/>
        </w:rPr>
        <w:t>PROVEEDOR</w:t>
      </w:r>
    </w:p>
    <w:p w14:paraId="274F9C07" w14:textId="77777777" w:rsidR="004A2AA1" w:rsidRPr="00F957B6" w:rsidRDefault="004A2AA1" w:rsidP="00672E88">
      <w:pPr>
        <w:autoSpaceDE w:val="0"/>
        <w:autoSpaceDN w:val="0"/>
        <w:adjustRightInd w:val="0"/>
        <w:jc w:val="both"/>
        <w:rPr>
          <w:rFonts w:ascii="Arial" w:hAnsi="Arial" w:cs="Arial"/>
          <w:b/>
          <w:bCs/>
          <w:sz w:val="20"/>
          <w:szCs w:val="20"/>
          <w:lang w:val="es-ES"/>
        </w:rPr>
      </w:pPr>
    </w:p>
    <w:p w14:paraId="6C5B4E7A" w14:textId="19F0A1AE" w:rsidR="00F1443D" w:rsidRPr="00F1443D" w:rsidRDefault="00F1443D" w:rsidP="001812DC">
      <w:pPr>
        <w:pStyle w:val="Default"/>
        <w:jc w:val="both"/>
        <w:rPr>
          <w:sz w:val="20"/>
          <w:szCs w:val="20"/>
        </w:rPr>
      </w:pPr>
    </w:p>
    <w:p w14:paraId="34219335" w14:textId="002A285E" w:rsidR="00911119" w:rsidRDefault="00AC5EA2" w:rsidP="001812DC">
      <w:pPr>
        <w:pStyle w:val="Default"/>
        <w:numPr>
          <w:ilvl w:val="0"/>
          <w:numId w:val="39"/>
        </w:numPr>
        <w:jc w:val="both"/>
        <w:rPr>
          <w:sz w:val="20"/>
          <w:szCs w:val="20"/>
        </w:rPr>
      </w:pPr>
      <w:r w:rsidRPr="00553661">
        <w:rPr>
          <w:sz w:val="20"/>
          <w:szCs w:val="20"/>
          <w:lang w:val="es-ES"/>
        </w:rPr>
        <w:t>Responder a la solicitud de c</w:t>
      </w:r>
      <w:r w:rsidR="002D58C5" w:rsidRPr="00553661">
        <w:rPr>
          <w:sz w:val="20"/>
          <w:szCs w:val="20"/>
          <w:lang w:val="es-ES"/>
        </w:rPr>
        <w:t xml:space="preserve">otización dentro de los </w:t>
      </w:r>
      <w:r w:rsidR="00981821">
        <w:rPr>
          <w:sz w:val="20"/>
          <w:szCs w:val="20"/>
          <w:lang w:val="es-ES"/>
        </w:rPr>
        <w:t>diez</w:t>
      </w:r>
      <w:r w:rsidR="002D58C5" w:rsidRPr="00F324DB">
        <w:rPr>
          <w:sz w:val="20"/>
          <w:szCs w:val="20"/>
          <w:lang w:val="es-ES"/>
        </w:rPr>
        <w:t xml:space="preserve"> (</w:t>
      </w:r>
      <w:r w:rsidR="00981821">
        <w:rPr>
          <w:sz w:val="20"/>
          <w:szCs w:val="20"/>
          <w:lang w:val="es-ES"/>
        </w:rPr>
        <w:t>10</w:t>
      </w:r>
      <w:r w:rsidRPr="00F324DB">
        <w:rPr>
          <w:sz w:val="20"/>
          <w:szCs w:val="20"/>
          <w:lang w:val="es-ES"/>
        </w:rPr>
        <w:t>) días hábiles siguientes</w:t>
      </w:r>
      <w:r w:rsidRPr="00553661">
        <w:rPr>
          <w:sz w:val="20"/>
          <w:szCs w:val="20"/>
          <w:lang w:val="es-ES"/>
        </w:rPr>
        <w:t xml:space="preserve"> </w:t>
      </w:r>
      <w:r w:rsidR="00911119">
        <w:rPr>
          <w:sz w:val="20"/>
          <w:szCs w:val="20"/>
        </w:rPr>
        <w:t>contados a partir del día hábil siguiente al inicio de la Solicitud de Cotización.</w:t>
      </w:r>
    </w:p>
    <w:p w14:paraId="071929DB" w14:textId="77777777" w:rsidR="00AC5EA2" w:rsidRPr="001812DC" w:rsidRDefault="00AC5EA2" w:rsidP="001812DC">
      <w:pPr>
        <w:pStyle w:val="Prrafodelista"/>
        <w:numPr>
          <w:ilvl w:val="0"/>
          <w:numId w:val="39"/>
        </w:numPr>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Indicar en la cotización los valores</w:t>
      </w:r>
      <w:r w:rsidR="00785A46" w:rsidRPr="001812DC">
        <w:rPr>
          <w:rFonts w:ascii="Arial" w:hAnsi="Arial" w:cs="Arial"/>
          <w:sz w:val="20"/>
          <w:szCs w:val="20"/>
          <w:lang w:val="es-ES"/>
        </w:rPr>
        <w:t xml:space="preserve"> para los ítems solicitados, IVA </w:t>
      </w:r>
      <w:r w:rsidR="00A22EF2" w:rsidRPr="001812DC">
        <w:rPr>
          <w:rFonts w:ascii="Arial" w:hAnsi="Arial" w:cs="Arial"/>
          <w:sz w:val="20"/>
          <w:szCs w:val="20"/>
          <w:lang w:val="es-ES"/>
        </w:rPr>
        <w:t xml:space="preserve">y </w:t>
      </w:r>
      <w:r w:rsidRPr="001812DC">
        <w:rPr>
          <w:rFonts w:ascii="Arial" w:hAnsi="Arial" w:cs="Arial"/>
          <w:sz w:val="20"/>
          <w:szCs w:val="20"/>
          <w:lang w:val="es-ES"/>
        </w:rPr>
        <w:t xml:space="preserve">gravámenes adicionales (estampillas) en caso </w:t>
      </w:r>
      <w:r w:rsidR="005849C5" w:rsidRPr="001812DC">
        <w:rPr>
          <w:rFonts w:ascii="Arial" w:hAnsi="Arial" w:cs="Arial"/>
          <w:sz w:val="20"/>
          <w:szCs w:val="20"/>
          <w:lang w:val="es-ES"/>
        </w:rPr>
        <w:t xml:space="preserve">de </w:t>
      </w:r>
      <w:r w:rsidRPr="001812DC">
        <w:rPr>
          <w:rFonts w:ascii="Arial" w:hAnsi="Arial" w:cs="Arial"/>
          <w:sz w:val="20"/>
          <w:szCs w:val="20"/>
          <w:lang w:val="es-ES"/>
        </w:rPr>
        <w:t>que aplique.</w:t>
      </w:r>
    </w:p>
    <w:p w14:paraId="6B67629D" w14:textId="6220F26C" w:rsidR="005849C5" w:rsidRPr="001812DC" w:rsidRDefault="005849C5" w:rsidP="001812DC">
      <w:pPr>
        <w:pStyle w:val="Prrafodelista"/>
        <w:numPr>
          <w:ilvl w:val="0"/>
          <w:numId w:val="39"/>
        </w:numPr>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 xml:space="preserve">Cumplir con las condiciones para la adquisición de Software por Catálogo al amparo del Instrumento de Agregación de Demanda </w:t>
      </w:r>
      <w:r w:rsidR="004D79CF" w:rsidRPr="001812DC">
        <w:rPr>
          <w:rFonts w:ascii="Arial" w:hAnsi="Arial" w:cs="Arial"/>
          <w:sz w:val="20"/>
          <w:szCs w:val="20"/>
          <w:lang w:val="es-ES"/>
        </w:rPr>
        <w:t>CCE-139-IAD-2020</w:t>
      </w:r>
      <w:r w:rsidR="00F93020" w:rsidRPr="001812DC">
        <w:rPr>
          <w:rFonts w:ascii="Arial" w:hAnsi="Arial" w:cs="Arial"/>
          <w:sz w:val="20"/>
          <w:szCs w:val="20"/>
          <w:lang w:val="es-ES"/>
        </w:rPr>
        <w:t>,</w:t>
      </w:r>
      <w:r w:rsidR="004D79CF" w:rsidRPr="001812DC">
        <w:rPr>
          <w:rFonts w:ascii="Arial" w:hAnsi="Arial" w:cs="Arial"/>
          <w:sz w:val="20"/>
          <w:szCs w:val="20"/>
          <w:lang w:val="es-ES"/>
        </w:rPr>
        <w:t xml:space="preserve"> </w:t>
      </w:r>
      <w:r w:rsidR="00F93020" w:rsidRPr="001812DC">
        <w:rPr>
          <w:rFonts w:ascii="Arial" w:hAnsi="Arial" w:cs="Arial"/>
          <w:sz w:val="20"/>
          <w:szCs w:val="20"/>
          <w:lang w:val="es-ES"/>
        </w:rPr>
        <w:t>n</w:t>
      </w:r>
      <w:r w:rsidR="004D79CF" w:rsidRPr="001812DC">
        <w:rPr>
          <w:rFonts w:ascii="Arial" w:hAnsi="Arial" w:cs="Arial"/>
          <w:sz w:val="20"/>
          <w:szCs w:val="20"/>
          <w:lang w:val="es-ES"/>
        </w:rPr>
        <w:t xml:space="preserve">úmero de proceso CCE-116-IAD-2020 </w:t>
      </w:r>
      <w:r w:rsidRPr="001812DC">
        <w:rPr>
          <w:rFonts w:ascii="Arial" w:hAnsi="Arial" w:cs="Arial"/>
          <w:sz w:val="20"/>
          <w:szCs w:val="20"/>
          <w:lang w:val="es-ES"/>
        </w:rPr>
        <w:t>y con las especificaciones técnicas</w:t>
      </w:r>
      <w:r w:rsidR="009A5D4E" w:rsidRPr="001812DC">
        <w:rPr>
          <w:rFonts w:ascii="Arial" w:hAnsi="Arial" w:cs="Arial"/>
          <w:sz w:val="20"/>
          <w:szCs w:val="20"/>
          <w:lang w:val="es-ES"/>
        </w:rPr>
        <w:t xml:space="preserve"> definidas</w:t>
      </w:r>
      <w:r w:rsidRPr="001812DC">
        <w:rPr>
          <w:rFonts w:ascii="Arial" w:hAnsi="Arial" w:cs="Arial"/>
          <w:sz w:val="20"/>
          <w:szCs w:val="20"/>
          <w:lang w:val="es-ES"/>
        </w:rPr>
        <w:t>.</w:t>
      </w:r>
    </w:p>
    <w:p w14:paraId="783F19BE" w14:textId="77777777" w:rsidR="005849C5" w:rsidRPr="001812DC" w:rsidRDefault="005849C5" w:rsidP="001812DC">
      <w:pPr>
        <w:pStyle w:val="Prrafodelista"/>
        <w:numPr>
          <w:ilvl w:val="0"/>
          <w:numId w:val="39"/>
        </w:numPr>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Cumplir con las condiciones para la adquisición de Software por Catálogo por parte de los Proveedores vinculados.</w:t>
      </w:r>
    </w:p>
    <w:p w14:paraId="27CB7FD7" w14:textId="77777777" w:rsidR="0017043E" w:rsidRPr="001812DC" w:rsidRDefault="00AE678D" w:rsidP="001812DC">
      <w:pPr>
        <w:pStyle w:val="Prrafodelista"/>
        <w:numPr>
          <w:ilvl w:val="0"/>
          <w:numId w:val="39"/>
        </w:numPr>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 xml:space="preserve">Aplicar las </w:t>
      </w:r>
      <w:r w:rsidR="00202CCA" w:rsidRPr="001812DC">
        <w:rPr>
          <w:rFonts w:ascii="Arial" w:hAnsi="Arial" w:cs="Arial"/>
          <w:sz w:val="20"/>
          <w:szCs w:val="20"/>
          <w:lang w:val="es-ES"/>
        </w:rPr>
        <w:t xml:space="preserve">Políticas de Cambios </w:t>
      </w:r>
      <w:r w:rsidR="0017043E" w:rsidRPr="001812DC">
        <w:rPr>
          <w:rFonts w:ascii="Arial" w:hAnsi="Arial" w:cs="Arial"/>
          <w:sz w:val="20"/>
          <w:szCs w:val="20"/>
          <w:lang w:val="es-ES"/>
        </w:rPr>
        <w:t>estipulad</w:t>
      </w:r>
      <w:r w:rsidR="00202CCA" w:rsidRPr="001812DC">
        <w:rPr>
          <w:rFonts w:ascii="Arial" w:hAnsi="Arial" w:cs="Arial"/>
          <w:sz w:val="20"/>
          <w:szCs w:val="20"/>
          <w:lang w:val="es-ES"/>
        </w:rPr>
        <w:t xml:space="preserve">as </w:t>
      </w:r>
      <w:r w:rsidR="00574E33" w:rsidRPr="001812DC">
        <w:rPr>
          <w:rFonts w:ascii="Arial" w:hAnsi="Arial" w:cs="Arial"/>
          <w:sz w:val="20"/>
          <w:szCs w:val="20"/>
          <w:lang w:val="es-ES"/>
        </w:rPr>
        <w:t>en los Términos y Condiciones de Uso de la TV</w:t>
      </w:r>
      <w:r w:rsidR="00202CCA" w:rsidRPr="001812DC">
        <w:rPr>
          <w:rFonts w:ascii="Arial" w:hAnsi="Arial" w:cs="Arial"/>
          <w:sz w:val="20"/>
          <w:szCs w:val="20"/>
          <w:lang w:val="es-ES"/>
        </w:rPr>
        <w:t>EC.</w:t>
      </w:r>
    </w:p>
    <w:p w14:paraId="44F431A6" w14:textId="77777777" w:rsidR="0017043E" w:rsidRPr="001812DC" w:rsidRDefault="0017043E" w:rsidP="001812DC">
      <w:pPr>
        <w:pStyle w:val="Prrafodelista"/>
        <w:numPr>
          <w:ilvl w:val="0"/>
          <w:numId w:val="39"/>
        </w:numPr>
        <w:tabs>
          <w:tab w:val="left" w:pos="426"/>
        </w:tabs>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Responder los reclamos, consultas y/o solicitudes eficaz y oportunamente.</w:t>
      </w:r>
    </w:p>
    <w:p w14:paraId="67217F46" w14:textId="38D9E5D2" w:rsidR="0017043E" w:rsidRPr="001812DC" w:rsidRDefault="0017043E" w:rsidP="001812DC">
      <w:pPr>
        <w:pStyle w:val="Prrafodelista"/>
        <w:numPr>
          <w:ilvl w:val="0"/>
          <w:numId w:val="39"/>
        </w:numPr>
        <w:tabs>
          <w:tab w:val="left" w:pos="426"/>
        </w:tabs>
        <w:autoSpaceDE w:val="0"/>
        <w:autoSpaceDN w:val="0"/>
        <w:adjustRightInd w:val="0"/>
        <w:jc w:val="both"/>
        <w:rPr>
          <w:rFonts w:ascii="Arial" w:hAnsi="Arial" w:cs="Arial"/>
          <w:sz w:val="20"/>
          <w:szCs w:val="20"/>
          <w:lang w:val="es-ES"/>
        </w:rPr>
      </w:pPr>
      <w:r w:rsidRPr="001812DC">
        <w:rPr>
          <w:rFonts w:ascii="Arial" w:hAnsi="Arial" w:cs="Arial"/>
          <w:sz w:val="20"/>
          <w:szCs w:val="20"/>
          <w:lang w:val="es-ES"/>
        </w:rPr>
        <w:t xml:space="preserve">Cumplir con las demás obligaciones derivadas </w:t>
      </w:r>
      <w:r w:rsidR="00AE678D" w:rsidRPr="001812DC">
        <w:rPr>
          <w:rFonts w:ascii="Arial" w:hAnsi="Arial" w:cs="Arial"/>
          <w:sz w:val="20"/>
          <w:szCs w:val="20"/>
          <w:lang w:val="es-ES"/>
        </w:rPr>
        <w:t>de los Términos y Condiciones de Uso de la TVEC.</w:t>
      </w:r>
    </w:p>
    <w:p w14:paraId="6A71DB2D" w14:textId="22DE2527" w:rsidR="00224997" w:rsidRPr="00F1443D" w:rsidRDefault="00224997" w:rsidP="001812DC">
      <w:pPr>
        <w:pStyle w:val="Default"/>
        <w:numPr>
          <w:ilvl w:val="0"/>
          <w:numId w:val="39"/>
        </w:numPr>
        <w:jc w:val="both"/>
        <w:rPr>
          <w:sz w:val="20"/>
          <w:szCs w:val="20"/>
        </w:rPr>
      </w:pPr>
      <w:r w:rsidRPr="00F1443D">
        <w:rPr>
          <w:sz w:val="20"/>
          <w:szCs w:val="20"/>
        </w:rPr>
        <w:t xml:space="preserve">Destinar el personal con el conocimiento y experiencia para la ejecución del proyecto cumpliendo con el alcance establecido </w:t>
      </w:r>
      <w:r w:rsidRPr="001812DC">
        <w:rPr>
          <w:sz w:val="20"/>
          <w:szCs w:val="20"/>
        </w:rPr>
        <w:t xml:space="preserve">como servicios de </w:t>
      </w:r>
      <w:bookmarkStart w:id="0" w:name="_Hlk42174502"/>
      <w:r w:rsidR="009713D7" w:rsidRPr="001812DC">
        <w:rPr>
          <w:sz w:val="20"/>
          <w:szCs w:val="20"/>
        </w:rPr>
        <w:t>parametrización y configuración e implementación de la plataforma.</w:t>
      </w:r>
      <w:bookmarkEnd w:id="0"/>
    </w:p>
    <w:p w14:paraId="2CF23739" w14:textId="0972711A" w:rsidR="00224997" w:rsidRPr="00F1443D" w:rsidRDefault="00224997" w:rsidP="001812DC">
      <w:pPr>
        <w:pStyle w:val="Default"/>
        <w:numPr>
          <w:ilvl w:val="0"/>
          <w:numId w:val="39"/>
        </w:numPr>
        <w:jc w:val="both"/>
        <w:rPr>
          <w:sz w:val="20"/>
          <w:szCs w:val="20"/>
        </w:rPr>
      </w:pPr>
      <w:r w:rsidRPr="00F1443D">
        <w:rPr>
          <w:sz w:val="20"/>
          <w:szCs w:val="20"/>
        </w:rPr>
        <w:t xml:space="preserve">Instalar la solución ofrecida cumpliendo con la normatividad vigente y de acuerdo con el alcance </w:t>
      </w:r>
      <w:r>
        <w:rPr>
          <w:sz w:val="20"/>
          <w:szCs w:val="20"/>
        </w:rPr>
        <w:t>establecido.</w:t>
      </w:r>
    </w:p>
    <w:p w14:paraId="6972E88E" w14:textId="4BCF782F" w:rsidR="00224997" w:rsidRPr="001812DC" w:rsidRDefault="00224997" w:rsidP="001812DC">
      <w:pPr>
        <w:pStyle w:val="Default"/>
        <w:numPr>
          <w:ilvl w:val="0"/>
          <w:numId w:val="39"/>
        </w:numPr>
        <w:tabs>
          <w:tab w:val="left" w:pos="426"/>
        </w:tabs>
        <w:jc w:val="both"/>
        <w:rPr>
          <w:sz w:val="20"/>
          <w:szCs w:val="20"/>
          <w:lang w:val="es-ES"/>
        </w:rPr>
      </w:pPr>
      <w:r w:rsidRPr="00224997">
        <w:rPr>
          <w:sz w:val="20"/>
          <w:szCs w:val="20"/>
        </w:rPr>
        <w:t xml:space="preserve">Cumplir con </w:t>
      </w:r>
      <w:r w:rsidR="004808A4" w:rsidRPr="00224997">
        <w:rPr>
          <w:sz w:val="20"/>
          <w:szCs w:val="20"/>
        </w:rPr>
        <w:t>las horas contratadas</w:t>
      </w:r>
      <w:r w:rsidR="00F44D80">
        <w:rPr>
          <w:sz w:val="20"/>
          <w:szCs w:val="20"/>
        </w:rPr>
        <w:t xml:space="preserve"> acorde con las necesidades de la entidad.</w:t>
      </w:r>
    </w:p>
    <w:p w14:paraId="1A5282D5" w14:textId="4358CB99" w:rsidR="00224997" w:rsidRPr="001812DC" w:rsidRDefault="00224997" w:rsidP="001812DC">
      <w:pPr>
        <w:pStyle w:val="Default"/>
        <w:numPr>
          <w:ilvl w:val="0"/>
          <w:numId w:val="39"/>
        </w:numPr>
        <w:tabs>
          <w:tab w:val="left" w:pos="426"/>
        </w:tabs>
        <w:jc w:val="both"/>
        <w:rPr>
          <w:sz w:val="20"/>
          <w:szCs w:val="20"/>
          <w:lang w:val="es-ES"/>
        </w:rPr>
      </w:pPr>
      <w:r w:rsidRPr="00224997">
        <w:rPr>
          <w:sz w:val="20"/>
          <w:szCs w:val="20"/>
        </w:rPr>
        <w:t xml:space="preserve">Prestar </w:t>
      </w:r>
      <w:r w:rsidR="00FC0E37">
        <w:rPr>
          <w:sz w:val="20"/>
          <w:szCs w:val="20"/>
        </w:rPr>
        <w:t xml:space="preserve">el </w:t>
      </w:r>
      <w:r w:rsidR="00FC0E37" w:rsidRPr="00224997">
        <w:rPr>
          <w:sz w:val="20"/>
          <w:szCs w:val="20"/>
        </w:rPr>
        <w:t>servicio</w:t>
      </w:r>
      <w:r w:rsidRPr="00224997">
        <w:rPr>
          <w:sz w:val="20"/>
          <w:szCs w:val="20"/>
        </w:rPr>
        <w:t xml:space="preserve"> de actualización y soporte </w:t>
      </w:r>
      <w:r w:rsidRPr="009023CD">
        <w:rPr>
          <w:sz w:val="20"/>
          <w:szCs w:val="20"/>
        </w:rPr>
        <w:t xml:space="preserve">de las nuevas versiones disponibles del software, conforme a lo establecido en la orden de compra </w:t>
      </w:r>
      <w:r w:rsidRPr="00381A63">
        <w:rPr>
          <w:sz w:val="20"/>
          <w:szCs w:val="20"/>
        </w:rPr>
        <w:t>que se suscriba para este servicio.</w:t>
      </w:r>
    </w:p>
    <w:p w14:paraId="573F0F59" w14:textId="77777777"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Entregar, instalar y configurar el sistema de nómina ofertado, de conformidad con las especificaciones técnicas requeridas.</w:t>
      </w:r>
    </w:p>
    <w:p w14:paraId="293C9D07" w14:textId="5E1FF469"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 xml:space="preserve">Garantizar que el sistema de nómina ofertado sea totalmente compatible con la tecnología de hardware y software existente en la entidad y que opere en perfecto estado de funcionamiento. En caso de requerir licenciamiento o hardware adicional para la correcta operación de la solución, éste deberá ser </w:t>
      </w:r>
      <w:r w:rsidR="00654659" w:rsidRPr="00CC3162">
        <w:rPr>
          <w:rFonts w:ascii="Arial" w:hAnsi="Arial" w:cs="Arial"/>
          <w:sz w:val="20"/>
          <w:szCs w:val="20"/>
          <w:lang w:val="es-ES"/>
        </w:rPr>
        <w:t>asumido por el proveedor</w:t>
      </w:r>
      <w:r w:rsidRPr="00CC3162">
        <w:rPr>
          <w:rFonts w:ascii="Arial" w:hAnsi="Arial" w:cs="Arial"/>
          <w:sz w:val="20"/>
          <w:szCs w:val="20"/>
          <w:lang w:val="es-ES"/>
        </w:rPr>
        <w:t>.</w:t>
      </w:r>
    </w:p>
    <w:p w14:paraId="1560EB44" w14:textId="0AF03797" w:rsidR="00224997" w:rsidRPr="00CC3162" w:rsidRDefault="006033C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D</w:t>
      </w:r>
      <w:r w:rsidR="00224997" w:rsidRPr="00CC3162">
        <w:rPr>
          <w:rFonts w:ascii="Arial" w:hAnsi="Arial" w:cs="Arial"/>
          <w:sz w:val="20"/>
          <w:szCs w:val="20"/>
          <w:lang w:val="es-ES"/>
        </w:rPr>
        <w:t>ocumentar las políticas de administración, configuración y funcionamiento del sistema de nómina suministrado.</w:t>
      </w:r>
    </w:p>
    <w:p w14:paraId="02A91AD6" w14:textId="6B553708"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 xml:space="preserve">Brindar soporte técnico sobre el sistema de nómina durante </w:t>
      </w:r>
      <w:r w:rsidR="00493C0D" w:rsidRPr="00CC3162">
        <w:rPr>
          <w:rFonts w:ascii="Arial" w:hAnsi="Arial" w:cs="Arial"/>
          <w:sz w:val="20"/>
          <w:szCs w:val="20"/>
          <w:lang w:val="es-ES"/>
        </w:rPr>
        <w:t>el periodo de actualización y soporte contratado</w:t>
      </w:r>
      <w:r w:rsidRPr="00CC3162">
        <w:rPr>
          <w:rFonts w:ascii="Arial" w:hAnsi="Arial" w:cs="Arial"/>
          <w:sz w:val="20"/>
          <w:szCs w:val="20"/>
          <w:lang w:val="es-ES"/>
        </w:rPr>
        <w:t xml:space="preserve">, a través de correo electrónico o telefónico a personal de la entidad, con un tiempo de respuesta no mayor a dos (2) horas contadas a partir de comunicada la anomalía.  </w:t>
      </w:r>
    </w:p>
    <w:p w14:paraId="6A7CF23E" w14:textId="785074E3"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Adelantar en compañía de las personas designada por el supervisor del contrato, el levantamiento de información requerida para la implementación y puesta en correcto funcionamiento del sistema de nómina, de acuerdo con las especificaciones técnicas solicitadas.</w:t>
      </w:r>
    </w:p>
    <w:p w14:paraId="4EBE4765" w14:textId="3F2D1DA0"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 xml:space="preserve">Emitir recomendaciones sobre </w:t>
      </w:r>
      <w:r w:rsidR="009B6DE1" w:rsidRPr="00CC3162">
        <w:rPr>
          <w:rFonts w:ascii="Arial" w:hAnsi="Arial" w:cs="Arial"/>
          <w:sz w:val="20"/>
          <w:szCs w:val="20"/>
          <w:lang w:val="es-ES"/>
        </w:rPr>
        <w:t>la</w:t>
      </w:r>
      <w:r w:rsidRPr="00CC3162">
        <w:rPr>
          <w:rFonts w:ascii="Arial" w:hAnsi="Arial" w:cs="Arial"/>
          <w:sz w:val="20"/>
          <w:szCs w:val="20"/>
          <w:lang w:val="es-ES"/>
        </w:rPr>
        <w:t xml:space="preserve"> gestión del sistema de nómina</w:t>
      </w:r>
      <w:r w:rsidR="00DC60EC" w:rsidRPr="00CC3162">
        <w:rPr>
          <w:rFonts w:ascii="Arial" w:hAnsi="Arial" w:cs="Arial"/>
          <w:sz w:val="20"/>
          <w:szCs w:val="20"/>
          <w:lang w:val="es-ES"/>
        </w:rPr>
        <w:t xml:space="preserve"> y políticas de </w:t>
      </w:r>
      <w:proofErr w:type="spellStart"/>
      <w:r w:rsidR="00DC60EC" w:rsidRPr="00CC3162">
        <w:rPr>
          <w:rFonts w:ascii="Arial" w:hAnsi="Arial" w:cs="Arial"/>
          <w:sz w:val="20"/>
          <w:szCs w:val="20"/>
          <w:lang w:val="es-ES"/>
        </w:rPr>
        <w:t>Backup</w:t>
      </w:r>
      <w:proofErr w:type="spellEnd"/>
      <w:r w:rsidRPr="00CC3162">
        <w:rPr>
          <w:rFonts w:ascii="Arial" w:hAnsi="Arial" w:cs="Arial"/>
          <w:sz w:val="20"/>
          <w:szCs w:val="20"/>
          <w:lang w:val="es-ES"/>
        </w:rPr>
        <w:t>, con el fin de ofrecer un alto nivel de seguridad y desempeño de la solución suministrada.</w:t>
      </w:r>
    </w:p>
    <w:p w14:paraId="74C5C13C" w14:textId="40D6565F"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 xml:space="preserve">Elaborar y presentar siempre que el Supervisor del Contrato lo solicite, informes técnicos y ejecutivos de avance del </w:t>
      </w:r>
      <w:r w:rsidR="00492080" w:rsidRPr="00CC3162">
        <w:rPr>
          <w:rFonts w:ascii="Arial" w:hAnsi="Arial" w:cs="Arial"/>
          <w:sz w:val="20"/>
          <w:szCs w:val="20"/>
          <w:lang w:val="es-ES"/>
        </w:rPr>
        <w:t>despliegue del aplicativo</w:t>
      </w:r>
      <w:r w:rsidRPr="00CC3162">
        <w:rPr>
          <w:rFonts w:ascii="Arial" w:hAnsi="Arial" w:cs="Arial"/>
          <w:sz w:val="20"/>
          <w:szCs w:val="20"/>
          <w:lang w:val="es-ES"/>
        </w:rPr>
        <w:t>, detalle y estado de inconvenientes técnicos presentados, y cualquier otra información de carácter que se considere pertinente.</w:t>
      </w:r>
    </w:p>
    <w:p w14:paraId="619308F1" w14:textId="109AB2EE" w:rsidR="00224997"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Elaborar en conjunto con el personal de la Entidad el plan de trabajo detallado</w:t>
      </w:r>
      <w:r w:rsidR="00492080" w:rsidRPr="00CC3162">
        <w:rPr>
          <w:rFonts w:ascii="Arial" w:hAnsi="Arial" w:cs="Arial"/>
          <w:sz w:val="20"/>
          <w:szCs w:val="20"/>
          <w:lang w:val="es-ES"/>
        </w:rPr>
        <w:t xml:space="preserve"> para la parametrización y configuración e implementación de la plataforma</w:t>
      </w:r>
      <w:r w:rsidRPr="00CC3162">
        <w:rPr>
          <w:rFonts w:ascii="Arial" w:hAnsi="Arial" w:cs="Arial"/>
          <w:sz w:val="20"/>
          <w:szCs w:val="20"/>
          <w:lang w:val="es-ES"/>
        </w:rPr>
        <w:t>.</w:t>
      </w:r>
    </w:p>
    <w:p w14:paraId="19CF19EC" w14:textId="76FA846A" w:rsidR="009E5FCC" w:rsidRPr="00CC3162" w:rsidRDefault="009E5FCC" w:rsidP="009E5FCC">
      <w:pPr>
        <w:pStyle w:val="Prrafodelista"/>
        <w:numPr>
          <w:ilvl w:val="0"/>
          <w:numId w:val="39"/>
        </w:numPr>
        <w:autoSpaceDE w:val="0"/>
        <w:autoSpaceDN w:val="0"/>
        <w:adjustRightInd w:val="0"/>
        <w:ind w:left="709"/>
        <w:jc w:val="both"/>
        <w:rPr>
          <w:rFonts w:ascii="Arial" w:hAnsi="Arial" w:cs="Arial"/>
          <w:sz w:val="20"/>
          <w:szCs w:val="20"/>
          <w:lang w:val="es-ES"/>
        </w:rPr>
      </w:pPr>
      <w:r w:rsidRPr="009E5FCC">
        <w:rPr>
          <w:rFonts w:ascii="Arial" w:hAnsi="Arial" w:cs="Arial"/>
          <w:sz w:val="20"/>
          <w:szCs w:val="20"/>
          <w:lang w:val="es-ES"/>
        </w:rPr>
        <w:lastRenderedPageBreak/>
        <w:t>Realizar la migración de toda la información histórica de la Entidad contenida en el sistema Perno al nuevo sistema</w:t>
      </w:r>
      <w:r>
        <w:rPr>
          <w:rFonts w:ascii="Arial" w:hAnsi="Arial" w:cs="Arial"/>
          <w:sz w:val="20"/>
          <w:szCs w:val="20"/>
          <w:lang w:val="es-ES"/>
        </w:rPr>
        <w:t xml:space="preserve"> de nómina</w:t>
      </w:r>
      <w:r w:rsidRPr="009E5FCC">
        <w:rPr>
          <w:rFonts w:ascii="Arial" w:hAnsi="Arial" w:cs="Arial"/>
          <w:sz w:val="20"/>
          <w:szCs w:val="20"/>
          <w:lang w:val="es-ES"/>
        </w:rPr>
        <w:t>.</w:t>
      </w:r>
    </w:p>
    <w:p w14:paraId="60CADFFD" w14:textId="77777777"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Contar con el recurso humano suficiente e idóneo para el cabal cumplimiento del objeto contractual.</w:t>
      </w:r>
    </w:p>
    <w:p w14:paraId="61FFCFF7" w14:textId="69203633"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Garantizar que el equipo de traba</w:t>
      </w:r>
      <w:r w:rsidR="00E16CB3" w:rsidRPr="00CC3162">
        <w:rPr>
          <w:rFonts w:ascii="Arial" w:hAnsi="Arial" w:cs="Arial"/>
          <w:sz w:val="20"/>
          <w:szCs w:val="20"/>
          <w:lang w:val="es-ES"/>
        </w:rPr>
        <w:t>jo requerido para la parametrización y configuración e implementación de la plataforma</w:t>
      </w:r>
      <w:r w:rsidRPr="00CC3162">
        <w:rPr>
          <w:rFonts w:ascii="Arial" w:hAnsi="Arial" w:cs="Arial"/>
          <w:sz w:val="20"/>
          <w:szCs w:val="20"/>
          <w:lang w:val="es-ES"/>
        </w:rPr>
        <w:t>, ejerza sus obligaciones contractuales presencialmente en el DANE Central, con la formación y experiencia en el área objeto del presente contrato. El supervisor del contrato evaluará y se reservará el derecho de solicitar el cambio de alguno o la totalidad del personal designado cuando así lo considere conveniente.</w:t>
      </w:r>
    </w:p>
    <w:p w14:paraId="2DDA1584" w14:textId="77777777"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Suministrar todos los recursos técnicos y el apoyo logístico que se requiera para llevar a cabo la ejecución del contrato. El personal, equipos, licenciamiento, herramientas, materiales, transporte y demás recursos y actividades requeridas para la ejecución del contrato, serán responsabilidad exclusiva del contratista; por lo anterior, el DANE no se hará responsable por adquisiciones requeridas no incluidas en el valor del contrato.</w:t>
      </w:r>
    </w:p>
    <w:p w14:paraId="22783A2D" w14:textId="49D66CC0"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Efectuar sin costo adicional para la Entidad, todas las pruebas necesarias para comprobar el correcto, funcionamiento y configuración de</w:t>
      </w:r>
      <w:r w:rsidR="008E46F3" w:rsidRPr="00CC3162">
        <w:rPr>
          <w:rFonts w:ascii="Arial" w:hAnsi="Arial" w:cs="Arial"/>
          <w:sz w:val="20"/>
          <w:szCs w:val="20"/>
          <w:lang w:val="es-ES"/>
        </w:rPr>
        <w:t xml:space="preserve"> la solución contratada</w:t>
      </w:r>
      <w:r w:rsidRPr="00CC3162">
        <w:rPr>
          <w:rFonts w:ascii="Arial" w:hAnsi="Arial" w:cs="Arial"/>
          <w:sz w:val="20"/>
          <w:szCs w:val="20"/>
          <w:lang w:val="es-ES"/>
        </w:rPr>
        <w:t>.</w:t>
      </w:r>
    </w:p>
    <w:p w14:paraId="795CA64A" w14:textId="4216D3CC"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Garantizar que las actividades desarrolladas durante la ejecución de</w:t>
      </w:r>
      <w:r w:rsidR="00AC4804" w:rsidRPr="00CC3162">
        <w:rPr>
          <w:rFonts w:ascii="Arial" w:hAnsi="Arial" w:cs="Arial"/>
          <w:sz w:val="20"/>
          <w:szCs w:val="20"/>
          <w:lang w:val="es-ES"/>
        </w:rPr>
        <w:t xml:space="preserve"> la orden de compra</w:t>
      </w:r>
      <w:r w:rsidRPr="00CC3162">
        <w:rPr>
          <w:rFonts w:ascii="Arial" w:hAnsi="Arial" w:cs="Arial"/>
          <w:sz w:val="20"/>
          <w:szCs w:val="20"/>
          <w:lang w:val="es-ES"/>
        </w:rPr>
        <w:t xml:space="preserve">, no interfieran en la continuidad, disponibilidad, integridad e interoperabilidad de los servicios informáticos del DANE. Por lo anterior, en caso de que se requiera efectuar alguna actividad crítica, el proponente deberá elaborar un documento donde se indique el detalle del procedimiento a seguir y su impacto. </w:t>
      </w:r>
    </w:p>
    <w:p w14:paraId="72644BD5" w14:textId="77777777"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Garantizar la integridad y confidencialidad de la información institucional a la cual llegue a tener acceso directamente o por intermedio de terceros. Adoptar todas las medidas necesarias para impedir su duplicación, sustracción, divulgación, alteración, ocultamiento o utilización indebida. Bajo ninguna circunstancia, dicha información y/o documentación podrá ser utilizada por el contratista para fines distintos al desarrollo del contrato. Al finalizar la ejecución del contrato, toda la información y documentos entregados deben ser retornados a la entidad.</w:t>
      </w:r>
    </w:p>
    <w:p w14:paraId="0CBE1A66" w14:textId="77777777" w:rsidR="00224997" w:rsidRPr="00CC3162" w:rsidRDefault="00224997" w:rsidP="001812DC">
      <w:pPr>
        <w:pStyle w:val="Prrafodelista"/>
        <w:numPr>
          <w:ilvl w:val="0"/>
          <w:numId w:val="39"/>
        </w:numPr>
        <w:autoSpaceDE w:val="0"/>
        <w:autoSpaceDN w:val="0"/>
        <w:adjustRightInd w:val="0"/>
        <w:jc w:val="both"/>
        <w:rPr>
          <w:rFonts w:ascii="Arial" w:hAnsi="Arial" w:cs="Arial"/>
          <w:sz w:val="20"/>
          <w:szCs w:val="20"/>
          <w:lang w:val="es-ES"/>
        </w:rPr>
      </w:pPr>
      <w:r w:rsidRPr="00CC3162">
        <w:rPr>
          <w:rFonts w:ascii="Arial" w:hAnsi="Arial" w:cs="Arial"/>
          <w:sz w:val="20"/>
          <w:szCs w:val="20"/>
          <w:lang w:val="es-ES"/>
        </w:rPr>
        <w:t>El contratista bajo ninguna circunstancia podrá utilizar la información y/o documentación institucional para fines distintos al desarrollo del contrato.</w:t>
      </w:r>
    </w:p>
    <w:p w14:paraId="62A78B67" w14:textId="77777777" w:rsidR="009C302F" w:rsidRPr="00F957B6" w:rsidRDefault="009C302F" w:rsidP="0017043E">
      <w:pPr>
        <w:autoSpaceDE w:val="0"/>
        <w:autoSpaceDN w:val="0"/>
        <w:adjustRightInd w:val="0"/>
        <w:ind w:left="720"/>
        <w:jc w:val="both"/>
        <w:rPr>
          <w:rFonts w:ascii="Arial" w:hAnsi="Arial" w:cs="Arial"/>
          <w:sz w:val="20"/>
          <w:szCs w:val="20"/>
          <w:lang w:val="es-ES"/>
        </w:rPr>
      </w:pPr>
    </w:p>
    <w:p w14:paraId="509BE208" w14:textId="77777777" w:rsidR="009D1510" w:rsidRPr="00F957B6" w:rsidRDefault="00AE678D" w:rsidP="00672E88">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t xml:space="preserve">FACTURACIÓN Y </w:t>
      </w:r>
      <w:r w:rsidR="009D1510" w:rsidRPr="00F957B6">
        <w:rPr>
          <w:rFonts w:ascii="Arial" w:hAnsi="Arial" w:cs="Arial"/>
          <w:b/>
          <w:bCs/>
          <w:sz w:val="20"/>
          <w:szCs w:val="20"/>
          <w:lang w:val="es-ES"/>
        </w:rPr>
        <w:t>FORMA DE PAGO</w:t>
      </w:r>
    </w:p>
    <w:p w14:paraId="073B312A" w14:textId="61E05BA6" w:rsidR="00744BD6" w:rsidRDefault="00744BD6" w:rsidP="00AE678D">
      <w:pPr>
        <w:pStyle w:val="Prrafodelista"/>
        <w:autoSpaceDE w:val="0"/>
        <w:autoSpaceDN w:val="0"/>
        <w:adjustRightInd w:val="0"/>
        <w:ind w:left="0"/>
        <w:jc w:val="both"/>
        <w:rPr>
          <w:rFonts w:ascii="Arial" w:hAnsi="Arial" w:cs="Arial"/>
          <w:b/>
          <w:bCs/>
          <w:sz w:val="20"/>
          <w:szCs w:val="20"/>
          <w:lang w:val="es-ES"/>
        </w:rPr>
      </w:pPr>
    </w:p>
    <w:p w14:paraId="7728E204" w14:textId="6850202F" w:rsidR="006526A9" w:rsidRDefault="00583AAA" w:rsidP="00AE678D">
      <w:pPr>
        <w:pStyle w:val="Prrafodelista"/>
        <w:autoSpaceDE w:val="0"/>
        <w:autoSpaceDN w:val="0"/>
        <w:adjustRightInd w:val="0"/>
        <w:ind w:left="0"/>
        <w:jc w:val="both"/>
        <w:rPr>
          <w:rFonts w:ascii="Arial" w:hAnsi="Arial" w:cs="Arial"/>
          <w:sz w:val="20"/>
          <w:szCs w:val="20"/>
          <w:lang w:val="es-ES"/>
        </w:rPr>
      </w:pPr>
      <w:r>
        <w:rPr>
          <w:rFonts w:ascii="Arial" w:hAnsi="Arial" w:cs="Arial"/>
          <w:sz w:val="20"/>
          <w:szCs w:val="20"/>
          <w:lang w:val="es-ES"/>
        </w:rPr>
        <w:t>P</w:t>
      </w:r>
      <w:r w:rsidR="0097292E">
        <w:rPr>
          <w:rFonts w:ascii="Arial" w:hAnsi="Arial" w:cs="Arial"/>
          <w:sz w:val="20"/>
          <w:szCs w:val="20"/>
          <w:lang w:val="es-ES"/>
        </w:rPr>
        <w:t xml:space="preserve">agos </w:t>
      </w:r>
      <w:r w:rsidR="0097292E" w:rsidRPr="0097292E">
        <w:rPr>
          <w:rFonts w:ascii="Arial" w:hAnsi="Arial" w:cs="Arial"/>
          <w:sz w:val="20"/>
          <w:szCs w:val="20"/>
          <w:lang w:val="es-ES"/>
        </w:rPr>
        <w:t>mensual</w:t>
      </w:r>
      <w:r w:rsidR="0097292E">
        <w:rPr>
          <w:rFonts w:ascii="Arial" w:hAnsi="Arial" w:cs="Arial"/>
          <w:sz w:val="20"/>
          <w:szCs w:val="20"/>
          <w:lang w:val="es-ES"/>
        </w:rPr>
        <w:t>es</w:t>
      </w:r>
      <w:r>
        <w:rPr>
          <w:rFonts w:ascii="Arial" w:hAnsi="Arial" w:cs="Arial"/>
          <w:sz w:val="20"/>
          <w:szCs w:val="20"/>
          <w:lang w:val="es-ES"/>
        </w:rPr>
        <w:t xml:space="preserve"> </w:t>
      </w:r>
      <w:r w:rsidR="009B78A2" w:rsidRPr="0097292E">
        <w:rPr>
          <w:rFonts w:ascii="Arial" w:hAnsi="Arial" w:cs="Arial"/>
          <w:sz w:val="20"/>
          <w:szCs w:val="20"/>
          <w:lang w:val="es-ES"/>
        </w:rPr>
        <w:t>equivalente</w:t>
      </w:r>
      <w:r w:rsidR="009B78A2">
        <w:rPr>
          <w:rFonts w:ascii="Arial" w:hAnsi="Arial" w:cs="Arial"/>
          <w:sz w:val="20"/>
          <w:szCs w:val="20"/>
          <w:lang w:val="es-ES"/>
        </w:rPr>
        <w:t>s</w:t>
      </w:r>
      <w:r w:rsidR="0085454F">
        <w:rPr>
          <w:rFonts w:ascii="Arial" w:hAnsi="Arial" w:cs="Arial"/>
          <w:sz w:val="20"/>
          <w:szCs w:val="20"/>
          <w:lang w:val="es-ES"/>
        </w:rPr>
        <w:t xml:space="preserve"> a la entrega del producto</w:t>
      </w:r>
      <w:r w:rsidR="0097292E" w:rsidRPr="0097292E">
        <w:rPr>
          <w:rFonts w:ascii="Arial" w:hAnsi="Arial" w:cs="Arial"/>
          <w:sz w:val="20"/>
          <w:szCs w:val="20"/>
          <w:lang w:val="es-ES"/>
        </w:rPr>
        <w:t xml:space="preserve"> </w:t>
      </w:r>
      <w:r w:rsidR="0085454F">
        <w:rPr>
          <w:rFonts w:ascii="Arial" w:hAnsi="Arial" w:cs="Arial"/>
          <w:sz w:val="20"/>
          <w:szCs w:val="20"/>
          <w:lang w:val="es-ES"/>
        </w:rPr>
        <w:t xml:space="preserve">o </w:t>
      </w:r>
      <w:r w:rsidR="0097292E" w:rsidRPr="0097292E">
        <w:rPr>
          <w:rFonts w:ascii="Arial" w:hAnsi="Arial" w:cs="Arial"/>
          <w:sz w:val="20"/>
          <w:szCs w:val="20"/>
          <w:lang w:val="es-ES"/>
        </w:rPr>
        <w:t xml:space="preserve">prestación efectiva del </w:t>
      </w:r>
      <w:r w:rsidR="006B1B2A">
        <w:rPr>
          <w:rFonts w:ascii="Arial" w:hAnsi="Arial" w:cs="Arial"/>
          <w:sz w:val="20"/>
          <w:szCs w:val="20"/>
          <w:lang w:val="es-ES"/>
        </w:rPr>
        <w:t>servicio</w:t>
      </w:r>
      <w:r w:rsidR="0097292E" w:rsidRPr="0097292E">
        <w:rPr>
          <w:rFonts w:ascii="Arial" w:hAnsi="Arial" w:cs="Arial"/>
          <w:sz w:val="20"/>
          <w:szCs w:val="20"/>
          <w:lang w:val="es-ES"/>
        </w:rPr>
        <w:t>, previa presentación de factura y/o cuenta de cobro</w:t>
      </w:r>
      <w:r w:rsidR="006B1B2A">
        <w:rPr>
          <w:rFonts w:ascii="Arial" w:hAnsi="Arial" w:cs="Arial"/>
          <w:sz w:val="20"/>
          <w:szCs w:val="20"/>
          <w:lang w:val="es-ES"/>
        </w:rPr>
        <w:t xml:space="preserve"> </w:t>
      </w:r>
      <w:r w:rsidR="00374D35">
        <w:rPr>
          <w:rFonts w:ascii="Arial" w:hAnsi="Arial" w:cs="Arial"/>
          <w:sz w:val="20"/>
          <w:szCs w:val="20"/>
          <w:lang w:val="es-ES"/>
        </w:rPr>
        <w:t xml:space="preserve">de acuerdo a las </w:t>
      </w:r>
      <w:r w:rsidR="002F0D2D">
        <w:rPr>
          <w:rFonts w:ascii="Arial" w:hAnsi="Arial" w:cs="Arial"/>
          <w:sz w:val="20"/>
          <w:szCs w:val="20"/>
          <w:lang w:val="es-ES"/>
        </w:rPr>
        <w:t>condiciones</w:t>
      </w:r>
      <w:r w:rsidR="00374D35">
        <w:rPr>
          <w:rFonts w:ascii="Arial" w:hAnsi="Arial" w:cs="Arial"/>
          <w:sz w:val="20"/>
          <w:szCs w:val="20"/>
          <w:lang w:val="es-ES"/>
        </w:rPr>
        <w:t xml:space="preserve"> establecidas en el </w:t>
      </w:r>
      <w:r w:rsidR="002F0D2D" w:rsidRPr="002F0D2D">
        <w:rPr>
          <w:rFonts w:ascii="Arial" w:hAnsi="Arial" w:cs="Arial"/>
          <w:sz w:val="20"/>
          <w:szCs w:val="20"/>
          <w:lang w:val="es-ES"/>
        </w:rPr>
        <w:t>Instrumento de Agregación de Demanda CCE-139-IAD-2020, número de proceso CCE-116-IAD-2020</w:t>
      </w:r>
      <w:r w:rsidR="002F0D2D">
        <w:rPr>
          <w:rFonts w:ascii="Arial" w:hAnsi="Arial" w:cs="Arial"/>
          <w:sz w:val="20"/>
          <w:szCs w:val="20"/>
          <w:lang w:val="es-ES"/>
        </w:rPr>
        <w:t xml:space="preserve"> </w:t>
      </w:r>
      <w:r w:rsidR="00C03961">
        <w:rPr>
          <w:rFonts w:ascii="Arial" w:hAnsi="Arial" w:cs="Arial"/>
          <w:sz w:val="20"/>
          <w:szCs w:val="20"/>
          <w:lang w:val="es-ES"/>
        </w:rPr>
        <w:t>de la Tienda Virtual del Estado Colombiano</w:t>
      </w:r>
      <w:r w:rsidR="006553EA">
        <w:rPr>
          <w:rFonts w:ascii="Arial" w:hAnsi="Arial" w:cs="Arial"/>
          <w:sz w:val="20"/>
          <w:szCs w:val="20"/>
          <w:lang w:val="es-ES"/>
        </w:rPr>
        <w:t xml:space="preserve">. </w:t>
      </w:r>
      <w:r w:rsidR="00003177">
        <w:rPr>
          <w:rFonts w:ascii="Arial" w:hAnsi="Arial" w:cs="Arial"/>
          <w:sz w:val="20"/>
          <w:szCs w:val="20"/>
          <w:lang w:val="es-ES"/>
        </w:rPr>
        <w:t>S</w:t>
      </w:r>
      <w:r w:rsidR="006553EA">
        <w:rPr>
          <w:rFonts w:ascii="Arial" w:hAnsi="Arial" w:cs="Arial"/>
          <w:sz w:val="20"/>
          <w:szCs w:val="20"/>
          <w:lang w:val="es-ES"/>
        </w:rPr>
        <w:t xml:space="preserve">e </w:t>
      </w:r>
      <w:r w:rsidR="00207ACE">
        <w:rPr>
          <w:rFonts w:ascii="Arial" w:hAnsi="Arial" w:cs="Arial"/>
          <w:sz w:val="20"/>
          <w:szCs w:val="20"/>
          <w:lang w:val="es-ES"/>
        </w:rPr>
        <w:t>realizarán</w:t>
      </w:r>
      <w:r w:rsidR="007633B5">
        <w:rPr>
          <w:rFonts w:ascii="Arial" w:hAnsi="Arial" w:cs="Arial"/>
          <w:sz w:val="20"/>
          <w:szCs w:val="20"/>
          <w:lang w:val="es-ES"/>
        </w:rPr>
        <w:t xml:space="preserve"> cuatro (4) pagos </w:t>
      </w:r>
      <w:r w:rsidR="008A5039">
        <w:rPr>
          <w:rFonts w:ascii="Arial" w:hAnsi="Arial" w:cs="Arial"/>
          <w:sz w:val="20"/>
          <w:szCs w:val="20"/>
          <w:lang w:val="es-ES"/>
        </w:rPr>
        <w:t>de la siguiente forma</w:t>
      </w:r>
      <w:r w:rsidR="00E654E1">
        <w:rPr>
          <w:rFonts w:ascii="Arial" w:hAnsi="Arial" w:cs="Arial"/>
          <w:sz w:val="20"/>
          <w:szCs w:val="20"/>
          <w:lang w:val="es-ES"/>
        </w:rPr>
        <w:t>:</w:t>
      </w:r>
    </w:p>
    <w:p w14:paraId="2A9AE6BE" w14:textId="125A7C8B" w:rsidR="00E654E1" w:rsidRDefault="00E654E1" w:rsidP="00AE678D">
      <w:pPr>
        <w:pStyle w:val="Prrafodelista"/>
        <w:autoSpaceDE w:val="0"/>
        <w:autoSpaceDN w:val="0"/>
        <w:adjustRightInd w:val="0"/>
        <w:ind w:left="0"/>
        <w:jc w:val="both"/>
        <w:rPr>
          <w:rFonts w:ascii="Arial" w:hAnsi="Arial" w:cs="Arial"/>
          <w:sz w:val="20"/>
          <w:szCs w:val="20"/>
          <w:lang w:val="es-ES"/>
        </w:rPr>
      </w:pPr>
    </w:p>
    <w:p w14:paraId="04D9CD16" w14:textId="053D6CF7" w:rsidR="00744BD6" w:rsidRPr="00964BAC" w:rsidRDefault="007C2C53" w:rsidP="00AE678D">
      <w:pPr>
        <w:pStyle w:val="Prrafodelista"/>
        <w:autoSpaceDE w:val="0"/>
        <w:autoSpaceDN w:val="0"/>
        <w:adjustRightInd w:val="0"/>
        <w:ind w:left="66"/>
        <w:jc w:val="both"/>
        <w:rPr>
          <w:rFonts w:ascii="Arial" w:hAnsi="Arial" w:cs="Arial"/>
          <w:sz w:val="20"/>
          <w:szCs w:val="20"/>
          <w:lang w:val="es-ES"/>
        </w:rPr>
      </w:pPr>
      <w:r>
        <w:rPr>
          <w:rFonts w:ascii="Arial" w:hAnsi="Arial" w:cs="Arial"/>
          <w:sz w:val="20"/>
          <w:szCs w:val="20"/>
          <w:lang w:val="es-ES"/>
        </w:rPr>
        <w:t xml:space="preserve">Un </w:t>
      </w:r>
      <w:r w:rsidR="00744BD6" w:rsidRPr="00964BAC">
        <w:rPr>
          <w:rFonts w:ascii="Arial" w:hAnsi="Arial" w:cs="Arial"/>
          <w:sz w:val="20"/>
          <w:szCs w:val="20"/>
          <w:lang w:val="es-ES"/>
        </w:rPr>
        <w:t>pago a la entrega e instalación de</w:t>
      </w:r>
      <w:r w:rsidR="00D8279D">
        <w:rPr>
          <w:rFonts w:ascii="Arial" w:hAnsi="Arial" w:cs="Arial"/>
          <w:sz w:val="20"/>
          <w:szCs w:val="20"/>
          <w:lang w:val="es-ES"/>
        </w:rPr>
        <w:t xml:space="preserve"> todo el </w:t>
      </w:r>
      <w:r w:rsidR="00744BD6" w:rsidRPr="00964BAC">
        <w:rPr>
          <w:rFonts w:ascii="Arial" w:hAnsi="Arial" w:cs="Arial"/>
          <w:sz w:val="20"/>
          <w:szCs w:val="20"/>
          <w:lang w:val="es-ES"/>
        </w:rPr>
        <w:t>licenciamiento del sistema</w:t>
      </w:r>
      <w:r w:rsidR="00744BD6" w:rsidRPr="00964BAC">
        <w:rPr>
          <w:rFonts w:ascii="Arial" w:hAnsi="Arial" w:cs="Arial"/>
          <w:sz w:val="20"/>
          <w:szCs w:val="20"/>
          <w:lang w:eastAsia="es-CO"/>
        </w:rPr>
        <w:t xml:space="preserve"> KACTUS-HCM.</w:t>
      </w:r>
      <w:r w:rsidR="00744BD6" w:rsidRPr="00964BAC">
        <w:rPr>
          <w:rFonts w:ascii="Arial" w:hAnsi="Arial" w:cs="Arial"/>
          <w:sz w:val="20"/>
          <w:szCs w:val="20"/>
          <w:lang w:val="es-ES"/>
        </w:rPr>
        <w:t xml:space="preserve"> </w:t>
      </w:r>
    </w:p>
    <w:p w14:paraId="329D7AA4" w14:textId="140A7A3A" w:rsidR="00744BD6" w:rsidRPr="00964BAC" w:rsidRDefault="00744BD6" w:rsidP="00AE678D">
      <w:pPr>
        <w:pStyle w:val="Prrafodelista"/>
        <w:autoSpaceDE w:val="0"/>
        <w:autoSpaceDN w:val="0"/>
        <w:adjustRightInd w:val="0"/>
        <w:ind w:left="66"/>
        <w:jc w:val="both"/>
        <w:rPr>
          <w:rFonts w:ascii="Arial" w:hAnsi="Arial" w:cs="Arial"/>
          <w:sz w:val="20"/>
          <w:szCs w:val="20"/>
          <w:lang w:val="es-ES"/>
        </w:rPr>
      </w:pPr>
      <w:r w:rsidRPr="00964BAC">
        <w:rPr>
          <w:rFonts w:ascii="Arial" w:hAnsi="Arial" w:cs="Arial"/>
          <w:sz w:val="20"/>
          <w:szCs w:val="20"/>
          <w:lang w:val="es-ES"/>
        </w:rPr>
        <w:t xml:space="preserve">Un pago a la entrega de la </w:t>
      </w:r>
      <w:r w:rsidR="008327BA">
        <w:rPr>
          <w:rFonts w:ascii="Arial" w:hAnsi="Arial" w:cs="Arial"/>
          <w:sz w:val="20"/>
          <w:szCs w:val="20"/>
          <w:lang w:val="es-ES"/>
        </w:rPr>
        <w:t xml:space="preserve">instalación, </w:t>
      </w:r>
      <w:r w:rsidRPr="00964BAC">
        <w:rPr>
          <w:rFonts w:ascii="Arial" w:hAnsi="Arial" w:cs="Arial"/>
          <w:sz w:val="20"/>
          <w:szCs w:val="20"/>
          <w:lang w:val="es-ES"/>
        </w:rPr>
        <w:t>configuración</w:t>
      </w:r>
      <w:r w:rsidR="00617A0A">
        <w:rPr>
          <w:rFonts w:ascii="Arial" w:hAnsi="Arial" w:cs="Arial"/>
          <w:sz w:val="20"/>
          <w:szCs w:val="20"/>
          <w:lang w:val="es-ES"/>
        </w:rPr>
        <w:t>,</w:t>
      </w:r>
      <w:r w:rsidRPr="00964BAC">
        <w:rPr>
          <w:rFonts w:ascii="Arial" w:hAnsi="Arial" w:cs="Arial"/>
          <w:sz w:val="20"/>
          <w:szCs w:val="20"/>
          <w:lang w:val="es-ES"/>
        </w:rPr>
        <w:t xml:space="preserve"> </w:t>
      </w:r>
      <w:r w:rsidR="008327BA">
        <w:rPr>
          <w:rFonts w:ascii="Arial" w:hAnsi="Arial" w:cs="Arial"/>
          <w:sz w:val="20"/>
          <w:szCs w:val="20"/>
          <w:lang w:val="es-ES"/>
        </w:rPr>
        <w:t xml:space="preserve">actualización </w:t>
      </w:r>
      <w:r w:rsidRPr="00964BAC">
        <w:rPr>
          <w:rFonts w:ascii="Arial" w:hAnsi="Arial" w:cs="Arial"/>
          <w:sz w:val="20"/>
          <w:szCs w:val="20"/>
          <w:lang w:val="es-ES"/>
        </w:rPr>
        <w:t xml:space="preserve">y parametrización del sistema </w:t>
      </w:r>
      <w:r w:rsidRPr="00964BAC">
        <w:rPr>
          <w:rFonts w:ascii="Arial" w:hAnsi="Arial" w:cs="Arial"/>
          <w:sz w:val="20"/>
          <w:szCs w:val="20"/>
          <w:lang w:eastAsia="es-CO"/>
        </w:rPr>
        <w:t>KACTUS-HCM</w:t>
      </w:r>
      <w:r w:rsidRPr="00964BAC">
        <w:rPr>
          <w:rFonts w:ascii="Arial" w:hAnsi="Arial" w:cs="Arial"/>
          <w:sz w:val="20"/>
          <w:szCs w:val="20"/>
          <w:lang w:val="es-ES"/>
        </w:rPr>
        <w:t>.</w:t>
      </w:r>
    </w:p>
    <w:p w14:paraId="5E76C183" w14:textId="7F85D830" w:rsidR="00744BD6" w:rsidRPr="00964BAC" w:rsidRDefault="00744BD6" w:rsidP="00AE678D">
      <w:pPr>
        <w:pStyle w:val="Prrafodelista"/>
        <w:autoSpaceDE w:val="0"/>
        <w:autoSpaceDN w:val="0"/>
        <w:adjustRightInd w:val="0"/>
        <w:ind w:left="66"/>
        <w:jc w:val="both"/>
        <w:rPr>
          <w:rFonts w:ascii="Arial" w:hAnsi="Arial" w:cs="Arial"/>
          <w:sz w:val="20"/>
          <w:szCs w:val="20"/>
          <w:lang w:eastAsia="es-CO"/>
        </w:rPr>
      </w:pPr>
      <w:r w:rsidRPr="00964BAC">
        <w:rPr>
          <w:rFonts w:ascii="Arial" w:hAnsi="Arial" w:cs="Arial"/>
          <w:sz w:val="20"/>
          <w:szCs w:val="20"/>
          <w:lang w:val="es-ES"/>
        </w:rPr>
        <w:t xml:space="preserve">Un pago a la entrega de la </w:t>
      </w:r>
      <w:r w:rsidRPr="00964BAC">
        <w:rPr>
          <w:rFonts w:ascii="Arial" w:hAnsi="Arial" w:cs="Arial"/>
          <w:sz w:val="20"/>
          <w:szCs w:val="20"/>
          <w:lang w:eastAsia="es-CO"/>
        </w:rPr>
        <w:t>migración de información por volumen de datos almacenados KACTUS-HCM</w:t>
      </w:r>
    </w:p>
    <w:p w14:paraId="0CEAB9ED" w14:textId="30C13D4F" w:rsidR="00744BD6" w:rsidRPr="00744BD6" w:rsidRDefault="00744BD6" w:rsidP="00AE678D">
      <w:pPr>
        <w:pStyle w:val="Prrafodelista"/>
        <w:autoSpaceDE w:val="0"/>
        <w:autoSpaceDN w:val="0"/>
        <w:adjustRightInd w:val="0"/>
        <w:ind w:left="66"/>
        <w:jc w:val="both"/>
        <w:rPr>
          <w:rFonts w:ascii="Arial" w:hAnsi="Arial" w:cs="Arial"/>
          <w:sz w:val="20"/>
          <w:szCs w:val="20"/>
          <w:lang w:eastAsia="es-CO"/>
        </w:rPr>
      </w:pPr>
      <w:r w:rsidRPr="00964BAC">
        <w:rPr>
          <w:rFonts w:ascii="Arial" w:hAnsi="Arial" w:cs="Arial"/>
          <w:sz w:val="20"/>
          <w:szCs w:val="20"/>
          <w:lang w:eastAsia="es-CO"/>
        </w:rPr>
        <w:t>Un pago al culminar la capacitación de los diferentes roles del sistema</w:t>
      </w:r>
      <w:r w:rsidR="00DB0E7B" w:rsidRPr="00964BAC">
        <w:rPr>
          <w:rFonts w:ascii="Arial" w:hAnsi="Arial" w:cs="Arial"/>
          <w:sz w:val="20"/>
          <w:szCs w:val="20"/>
          <w:lang w:eastAsia="es-CO"/>
        </w:rPr>
        <w:t xml:space="preserve"> KACTUS-HCM.</w:t>
      </w:r>
    </w:p>
    <w:p w14:paraId="23EB6BD3" w14:textId="77777777" w:rsidR="00744BD6" w:rsidRPr="00744BD6" w:rsidRDefault="00744BD6" w:rsidP="00AE678D">
      <w:pPr>
        <w:pStyle w:val="Prrafodelista"/>
        <w:autoSpaceDE w:val="0"/>
        <w:autoSpaceDN w:val="0"/>
        <w:adjustRightInd w:val="0"/>
        <w:ind w:left="66"/>
        <w:jc w:val="both"/>
        <w:rPr>
          <w:rFonts w:ascii="Arial" w:hAnsi="Arial" w:cs="Arial"/>
          <w:sz w:val="20"/>
          <w:szCs w:val="20"/>
          <w:lang w:eastAsia="es-CO"/>
        </w:rPr>
      </w:pPr>
    </w:p>
    <w:p w14:paraId="1994565F" w14:textId="77777777" w:rsidR="00744BD6" w:rsidRPr="00744BD6" w:rsidRDefault="00744BD6" w:rsidP="00744BD6">
      <w:pPr>
        <w:pStyle w:val="Prrafodelista"/>
        <w:autoSpaceDE w:val="0"/>
        <w:autoSpaceDN w:val="0"/>
        <w:adjustRightInd w:val="0"/>
        <w:ind w:left="66"/>
        <w:jc w:val="both"/>
        <w:rPr>
          <w:rFonts w:ascii="Arial" w:hAnsi="Arial" w:cs="Arial"/>
          <w:sz w:val="20"/>
          <w:szCs w:val="20"/>
          <w:lang w:val="es-ES"/>
        </w:rPr>
      </w:pPr>
      <w:r w:rsidRPr="00744BD6">
        <w:rPr>
          <w:rFonts w:ascii="Arial" w:hAnsi="Arial" w:cs="Arial"/>
          <w:sz w:val="20"/>
          <w:szCs w:val="20"/>
          <w:lang w:eastAsia="es-CO"/>
        </w:rPr>
        <w:t xml:space="preserve">Cada uno de los pagos previo a la entrega del </w:t>
      </w:r>
      <w:r w:rsidRPr="00744BD6">
        <w:rPr>
          <w:rFonts w:ascii="Arial" w:hAnsi="Arial" w:cs="Arial"/>
          <w:sz w:val="20"/>
          <w:szCs w:val="20"/>
          <w:lang w:val="es-ES"/>
        </w:rPr>
        <w:t>certificado de cumplimiento a satisfacción por parte del supervisor del contrato.</w:t>
      </w:r>
    </w:p>
    <w:p w14:paraId="6AC23062" w14:textId="77777777" w:rsidR="00744BD6" w:rsidRPr="00744BD6" w:rsidRDefault="00744BD6" w:rsidP="00AE678D">
      <w:pPr>
        <w:pStyle w:val="Prrafodelista"/>
        <w:autoSpaceDE w:val="0"/>
        <w:autoSpaceDN w:val="0"/>
        <w:adjustRightInd w:val="0"/>
        <w:ind w:left="66"/>
        <w:jc w:val="both"/>
        <w:rPr>
          <w:rFonts w:ascii="Arial" w:hAnsi="Arial" w:cs="Arial"/>
          <w:sz w:val="20"/>
          <w:szCs w:val="20"/>
          <w:lang w:val="es-ES"/>
        </w:rPr>
      </w:pPr>
    </w:p>
    <w:p w14:paraId="36C71072" w14:textId="77777777" w:rsidR="00AE678D" w:rsidRPr="00744BD6" w:rsidRDefault="00AE678D" w:rsidP="00AE678D">
      <w:pPr>
        <w:pStyle w:val="Prrafodelista"/>
        <w:autoSpaceDE w:val="0"/>
        <w:autoSpaceDN w:val="0"/>
        <w:adjustRightInd w:val="0"/>
        <w:ind w:left="66"/>
        <w:jc w:val="both"/>
        <w:rPr>
          <w:rFonts w:ascii="Arial" w:hAnsi="Arial" w:cs="Arial"/>
          <w:sz w:val="20"/>
          <w:szCs w:val="20"/>
          <w:lang w:val="es-ES"/>
        </w:rPr>
      </w:pPr>
      <w:r w:rsidRPr="00744BD6">
        <w:rPr>
          <w:rFonts w:ascii="Arial" w:hAnsi="Arial" w:cs="Arial"/>
          <w:sz w:val="20"/>
          <w:szCs w:val="20"/>
          <w:lang w:val="es-ES"/>
        </w:rPr>
        <w:t xml:space="preserve">El Proveedor debe enviar la factura de los bienes </w:t>
      </w:r>
      <w:r w:rsidR="00744BD6">
        <w:rPr>
          <w:rFonts w:ascii="Arial" w:hAnsi="Arial" w:cs="Arial"/>
          <w:sz w:val="20"/>
          <w:szCs w:val="20"/>
          <w:lang w:val="es-ES"/>
        </w:rPr>
        <w:t xml:space="preserve">o servicios </w:t>
      </w:r>
      <w:r w:rsidRPr="00744BD6">
        <w:rPr>
          <w:rFonts w:ascii="Arial" w:hAnsi="Arial" w:cs="Arial"/>
          <w:sz w:val="20"/>
          <w:szCs w:val="20"/>
          <w:lang w:val="es-ES"/>
        </w:rPr>
        <w:t xml:space="preserve">efectivamente entregados al DANE a la oficina ubicada en la Carrera 59 No. 26 – 70 Interior 1 CAN; Bogotá – Colombia, dentro de los 10 días hábiles siguientes a la entrega de los productos. La factura debe contener la información necesaria de acuerdo </w:t>
      </w:r>
      <w:r w:rsidR="00AD10E6">
        <w:rPr>
          <w:rFonts w:ascii="Arial" w:hAnsi="Arial" w:cs="Arial"/>
          <w:sz w:val="20"/>
          <w:szCs w:val="20"/>
          <w:lang w:val="es-ES"/>
        </w:rPr>
        <w:t>con</w:t>
      </w:r>
      <w:r w:rsidRPr="00744BD6">
        <w:rPr>
          <w:rFonts w:ascii="Arial" w:hAnsi="Arial" w:cs="Arial"/>
          <w:sz w:val="20"/>
          <w:szCs w:val="20"/>
          <w:lang w:val="es-ES"/>
        </w:rPr>
        <w:t xml:space="preserve"> las normas comerciales y tributarias. Así mismo debe anexar un certificado suscrito por su representante legal el cual manifiesta que se encuentra a paz y salvo con sus obligaciones laborales frente al sistema de seguridad social integral y demás portes relacionados con sus obligaciones laborales.</w:t>
      </w:r>
    </w:p>
    <w:p w14:paraId="0DCEAE06" w14:textId="77777777" w:rsidR="00AE678D" w:rsidRPr="00744BD6" w:rsidRDefault="00AE678D" w:rsidP="00AE678D">
      <w:pPr>
        <w:pStyle w:val="Prrafodelista"/>
        <w:autoSpaceDE w:val="0"/>
        <w:autoSpaceDN w:val="0"/>
        <w:adjustRightInd w:val="0"/>
        <w:ind w:left="66"/>
        <w:jc w:val="both"/>
        <w:rPr>
          <w:rFonts w:ascii="Arial" w:hAnsi="Arial" w:cs="Arial"/>
          <w:sz w:val="20"/>
          <w:szCs w:val="20"/>
          <w:lang w:val="es-ES"/>
        </w:rPr>
      </w:pPr>
    </w:p>
    <w:p w14:paraId="4CF6D008" w14:textId="77777777" w:rsidR="00AE678D" w:rsidRPr="00744BD6" w:rsidRDefault="00AE678D" w:rsidP="00AE678D">
      <w:pPr>
        <w:pStyle w:val="Prrafodelista"/>
        <w:autoSpaceDE w:val="0"/>
        <w:autoSpaceDN w:val="0"/>
        <w:adjustRightInd w:val="0"/>
        <w:ind w:left="66"/>
        <w:jc w:val="both"/>
        <w:rPr>
          <w:rFonts w:ascii="Arial" w:hAnsi="Arial" w:cs="Arial"/>
          <w:sz w:val="20"/>
          <w:szCs w:val="20"/>
          <w:lang w:val="es-ES"/>
        </w:rPr>
      </w:pPr>
      <w:r w:rsidRPr="00744BD6">
        <w:rPr>
          <w:rFonts w:ascii="Arial" w:hAnsi="Arial" w:cs="Arial"/>
          <w:sz w:val="20"/>
          <w:szCs w:val="20"/>
          <w:lang w:val="es-ES"/>
        </w:rPr>
        <w:t xml:space="preserve">El DANE debe aprobar o rechazar la factura dentro de los 10 días hábiles siguientes a su fecha de presentación. La entidad deberá pagar la factura dentro de los 30 días </w:t>
      </w:r>
      <w:r w:rsidR="002B46B4" w:rsidRPr="00744BD6">
        <w:rPr>
          <w:rFonts w:ascii="Arial" w:hAnsi="Arial" w:cs="Arial"/>
          <w:sz w:val="20"/>
          <w:szCs w:val="20"/>
          <w:lang w:val="es-ES"/>
        </w:rPr>
        <w:t>calendario siguiente</w:t>
      </w:r>
      <w:r w:rsidR="00151C3E" w:rsidRPr="00744BD6">
        <w:rPr>
          <w:rFonts w:ascii="Arial" w:hAnsi="Arial" w:cs="Arial"/>
          <w:sz w:val="20"/>
          <w:szCs w:val="20"/>
          <w:lang w:val="es-ES"/>
        </w:rPr>
        <w:t xml:space="preserve"> a la fecha de su presentación. </w:t>
      </w:r>
      <w:r w:rsidRPr="00744BD6">
        <w:rPr>
          <w:rFonts w:ascii="Arial" w:hAnsi="Arial" w:cs="Arial"/>
          <w:sz w:val="20"/>
          <w:szCs w:val="20"/>
          <w:lang w:val="es-ES"/>
        </w:rPr>
        <w:t xml:space="preserve">Si la factura no cumple con las normas aplicables, o la Entidad solicita correcciones a la misma, el plazo para el pago empezará a contar a partir de la presentación de los documentos correspondientes y a la aprobación de la factura. </w:t>
      </w:r>
    </w:p>
    <w:p w14:paraId="3397910F" w14:textId="77777777" w:rsidR="00AE678D" w:rsidRPr="00744BD6" w:rsidRDefault="00AE678D" w:rsidP="00AE678D">
      <w:pPr>
        <w:pStyle w:val="Prrafodelista"/>
        <w:autoSpaceDE w:val="0"/>
        <w:autoSpaceDN w:val="0"/>
        <w:adjustRightInd w:val="0"/>
        <w:ind w:left="66"/>
        <w:jc w:val="both"/>
        <w:rPr>
          <w:rFonts w:ascii="Arial" w:hAnsi="Arial" w:cs="Arial"/>
          <w:sz w:val="20"/>
          <w:szCs w:val="20"/>
          <w:lang w:val="es-ES"/>
        </w:rPr>
      </w:pPr>
    </w:p>
    <w:p w14:paraId="58A4B13B" w14:textId="77777777" w:rsidR="009D1510" w:rsidRPr="00F957B6" w:rsidRDefault="00AE678D" w:rsidP="00AE678D">
      <w:pPr>
        <w:pStyle w:val="Prrafodelista"/>
        <w:autoSpaceDE w:val="0"/>
        <w:autoSpaceDN w:val="0"/>
        <w:adjustRightInd w:val="0"/>
        <w:ind w:left="66"/>
        <w:jc w:val="both"/>
        <w:rPr>
          <w:rFonts w:ascii="Arial" w:hAnsi="Arial" w:cs="Arial"/>
          <w:sz w:val="20"/>
          <w:szCs w:val="20"/>
          <w:lang w:val="es-ES"/>
        </w:rPr>
      </w:pPr>
      <w:r w:rsidRPr="00F957B6">
        <w:rPr>
          <w:rFonts w:ascii="Arial" w:hAnsi="Arial" w:cs="Arial"/>
          <w:sz w:val="20"/>
          <w:szCs w:val="20"/>
          <w:lang w:val="es-ES"/>
        </w:rPr>
        <w:t>En todo caso el pago estará sujeto a la programación y aprobación del Programa Anual Mensualizado de caja –PAC. El pago estará sujeto al Programa Anual de Caja (PAC) autorizado, situación que el proveedor deberá conocer y aceptar.</w:t>
      </w:r>
    </w:p>
    <w:p w14:paraId="6D84A3B2" w14:textId="77777777" w:rsidR="006935CC" w:rsidRPr="00F957B6" w:rsidRDefault="006935CC" w:rsidP="009D1510">
      <w:pPr>
        <w:autoSpaceDE w:val="0"/>
        <w:autoSpaceDN w:val="0"/>
        <w:adjustRightInd w:val="0"/>
        <w:jc w:val="both"/>
        <w:rPr>
          <w:rFonts w:ascii="Arial" w:hAnsi="Arial" w:cs="Arial"/>
          <w:sz w:val="20"/>
          <w:szCs w:val="20"/>
        </w:rPr>
      </w:pPr>
    </w:p>
    <w:p w14:paraId="1488E212" w14:textId="77777777" w:rsidR="009D1510" w:rsidRPr="00F957B6" w:rsidRDefault="009D1510" w:rsidP="004A2AA1">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
        </w:rPr>
        <w:lastRenderedPageBreak/>
        <w:t>FUNDAMENTOS JUR</w:t>
      </w:r>
      <w:r w:rsidR="008A4C44" w:rsidRPr="00F957B6">
        <w:rPr>
          <w:rFonts w:ascii="Arial" w:hAnsi="Arial" w:cs="Arial"/>
          <w:b/>
          <w:bCs/>
          <w:sz w:val="20"/>
          <w:szCs w:val="20"/>
          <w:lang w:val="es-ES"/>
        </w:rPr>
        <w:t>Í</w:t>
      </w:r>
      <w:r w:rsidRPr="00F957B6">
        <w:rPr>
          <w:rFonts w:ascii="Arial" w:hAnsi="Arial" w:cs="Arial"/>
          <w:b/>
          <w:bCs/>
          <w:sz w:val="20"/>
          <w:szCs w:val="20"/>
          <w:lang w:val="es-ES"/>
        </w:rPr>
        <w:t>DICOS QUE SOPORTAN LA MODALIDAD DE SELECCIÓN</w:t>
      </w:r>
    </w:p>
    <w:p w14:paraId="6255907F" w14:textId="77777777" w:rsidR="009D1510" w:rsidRPr="00F957B6" w:rsidRDefault="009D1510" w:rsidP="009D1510">
      <w:pPr>
        <w:autoSpaceDE w:val="0"/>
        <w:autoSpaceDN w:val="0"/>
        <w:adjustRightInd w:val="0"/>
        <w:jc w:val="both"/>
        <w:rPr>
          <w:rFonts w:ascii="Arial" w:hAnsi="Arial" w:cs="Arial"/>
          <w:b/>
          <w:bCs/>
          <w:sz w:val="20"/>
          <w:szCs w:val="20"/>
          <w:lang w:val="es-ES"/>
        </w:rPr>
      </w:pPr>
    </w:p>
    <w:p w14:paraId="07954EAD" w14:textId="53A5B802" w:rsidR="00272B73" w:rsidRPr="00F957B6" w:rsidRDefault="00272B73" w:rsidP="00D913C5">
      <w:pPr>
        <w:pStyle w:val="CM19"/>
        <w:spacing w:line="240" w:lineRule="auto"/>
        <w:ind w:right="92"/>
        <w:jc w:val="both"/>
        <w:rPr>
          <w:rFonts w:eastAsia="Times New Roman"/>
          <w:sz w:val="20"/>
          <w:szCs w:val="20"/>
          <w:lang w:val="es-ES" w:eastAsia="es-ES"/>
        </w:rPr>
      </w:pPr>
      <w:r w:rsidRPr="00F957B6">
        <w:rPr>
          <w:rFonts w:eastAsia="Times New Roman"/>
          <w:sz w:val="20"/>
          <w:szCs w:val="20"/>
          <w:lang w:val="es-ES" w:eastAsia="es-ES"/>
        </w:rPr>
        <w:t xml:space="preserve">El parágrafo 5° </w:t>
      </w:r>
      <w:r w:rsidR="00467458">
        <w:rPr>
          <w:rFonts w:eastAsia="Times New Roman"/>
          <w:sz w:val="20"/>
          <w:szCs w:val="20"/>
          <w:lang w:val="es-ES" w:eastAsia="es-ES"/>
        </w:rPr>
        <w:t>d</w:t>
      </w:r>
      <w:r w:rsidRPr="00F957B6">
        <w:rPr>
          <w:rFonts w:eastAsia="Times New Roman"/>
          <w:sz w:val="20"/>
          <w:szCs w:val="20"/>
          <w:lang w:val="es-ES" w:eastAsia="es-ES"/>
        </w:rPr>
        <w:t xml:space="preserve">el artículo 2 de la Ley 1150 de 2007, establece que los acuerdos marco de precios,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 La selección de proveedores como consecuencia de la realización de un acuerdo marco de precios, </w:t>
      </w:r>
      <w:proofErr w:type="gramStart"/>
      <w:r w:rsidRPr="00F957B6">
        <w:rPr>
          <w:rFonts w:eastAsia="Times New Roman"/>
          <w:sz w:val="20"/>
          <w:szCs w:val="20"/>
          <w:lang w:val="es-ES" w:eastAsia="es-ES"/>
        </w:rPr>
        <w:t>le</w:t>
      </w:r>
      <w:proofErr w:type="gramEnd"/>
      <w:r w:rsidRPr="00F957B6">
        <w:rPr>
          <w:rFonts w:eastAsia="Times New Roman"/>
          <w:sz w:val="20"/>
          <w:szCs w:val="20"/>
          <w:lang w:val="es-ES" w:eastAsia="es-ES"/>
        </w:rPr>
        <w:t xml:space="preserve"> dará a las entidades estatales que suscriban el acuerdo, la posibilidad que mediante órdenes de compra directa, adquieran los bienes y servicios ofrecidos.</w:t>
      </w:r>
      <w:r w:rsidR="00737E0F" w:rsidRPr="00F957B6">
        <w:rPr>
          <w:rFonts w:eastAsia="Times New Roman"/>
          <w:sz w:val="20"/>
          <w:szCs w:val="20"/>
          <w:lang w:val="es-ES" w:eastAsia="es-ES"/>
        </w:rPr>
        <w:t xml:space="preserve"> </w:t>
      </w:r>
      <w:r w:rsidRPr="00F957B6">
        <w:rPr>
          <w:rFonts w:eastAsia="Times New Roman"/>
          <w:sz w:val="20"/>
          <w:szCs w:val="20"/>
          <w:lang w:val="es-ES" w:eastAsia="es-ES"/>
        </w:rPr>
        <w:t>En consecuencia, entre cada una de las entidades que formulen órdenes directas de compra y el respectivo proveedor se formará un contrato en los términos y condiciones previstos en el respectivo acuerdo.</w:t>
      </w:r>
    </w:p>
    <w:p w14:paraId="05F803F7" w14:textId="77777777" w:rsidR="00272B73" w:rsidRPr="00F957B6" w:rsidRDefault="00272B73" w:rsidP="00D913C5">
      <w:pPr>
        <w:pStyle w:val="CM19"/>
        <w:spacing w:line="240" w:lineRule="auto"/>
        <w:ind w:right="92"/>
        <w:jc w:val="both"/>
        <w:rPr>
          <w:rFonts w:eastAsia="Times New Roman"/>
          <w:sz w:val="20"/>
          <w:szCs w:val="20"/>
          <w:lang w:val="es-ES" w:eastAsia="es-ES"/>
        </w:rPr>
      </w:pPr>
    </w:p>
    <w:p w14:paraId="16BCC84A" w14:textId="3C49AB24" w:rsidR="006C039F" w:rsidRPr="00F957B6" w:rsidRDefault="00467458" w:rsidP="00D913C5">
      <w:pPr>
        <w:pStyle w:val="CM19"/>
        <w:spacing w:line="240" w:lineRule="auto"/>
        <w:ind w:right="92"/>
        <w:jc w:val="both"/>
        <w:rPr>
          <w:rFonts w:eastAsia="Times New Roman"/>
          <w:sz w:val="20"/>
          <w:szCs w:val="20"/>
          <w:lang w:val="es-ES" w:eastAsia="es-ES"/>
        </w:rPr>
      </w:pPr>
      <w:r>
        <w:rPr>
          <w:rFonts w:eastAsia="Times New Roman"/>
          <w:sz w:val="20"/>
          <w:szCs w:val="20"/>
          <w:lang w:val="es-ES" w:eastAsia="es-ES"/>
        </w:rPr>
        <w:t>De</w:t>
      </w:r>
      <w:r w:rsidR="00272B73" w:rsidRPr="00F957B6">
        <w:rPr>
          <w:rFonts w:eastAsia="Times New Roman"/>
          <w:sz w:val="20"/>
          <w:szCs w:val="20"/>
          <w:lang w:val="es-ES" w:eastAsia="es-ES"/>
        </w:rPr>
        <w:t xml:space="preserve"> </w:t>
      </w:r>
      <w:r w:rsidR="006C039F" w:rsidRPr="00F957B6">
        <w:rPr>
          <w:rFonts w:eastAsia="Times New Roman"/>
          <w:sz w:val="20"/>
          <w:szCs w:val="20"/>
          <w:lang w:val="es-ES" w:eastAsia="es-ES"/>
        </w:rPr>
        <w:t>conformidad</w:t>
      </w:r>
      <w:r>
        <w:rPr>
          <w:rFonts w:eastAsia="Times New Roman"/>
          <w:sz w:val="20"/>
          <w:szCs w:val="20"/>
          <w:lang w:val="es-ES" w:eastAsia="es-ES"/>
        </w:rPr>
        <w:t xml:space="preserve"> con el Decreto 1082 de 2015</w:t>
      </w:r>
      <w:r w:rsidR="006C039F" w:rsidRPr="00F957B6">
        <w:rPr>
          <w:rFonts w:eastAsia="Times New Roman"/>
          <w:sz w:val="20"/>
          <w:szCs w:val="20"/>
          <w:lang w:val="es-ES" w:eastAsia="es-ES"/>
        </w:rPr>
        <w:t xml:space="preserve"> </w:t>
      </w:r>
      <w:r>
        <w:rPr>
          <w:rFonts w:eastAsia="Times New Roman"/>
          <w:sz w:val="20"/>
          <w:szCs w:val="20"/>
          <w:lang w:val="es-ES" w:eastAsia="es-ES"/>
        </w:rPr>
        <w:t>que establece en su</w:t>
      </w:r>
      <w:r w:rsidR="006C039F" w:rsidRPr="00F957B6">
        <w:rPr>
          <w:rFonts w:eastAsia="Times New Roman"/>
          <w:sz w:val="20"/>
          <w:szCs w:val="20"/>
          <w:lang w:val="es-ES" w:eastAsia="es-ES"/>
        </w:rPr>
        <w:t xml:space="preserve"> </w:t>
      </w:r>
      <w:r>
        <w:rPr>
          <w:rFonts w:eastAsia="Times New Roman"/>
          <w:sz w:val="20"/>
          <w:szCs w:val="20"/>
          <w:lang w:val="es-ES" w:eastAsia="es-ES"/>
        </w:rPr>
        <w:t>a</w:t>
      </w:r>
      <w:r w:rsidR="006C039F" w:rsidRPr="00F957B6">
        <w:rPr>
          <w:rFonts w:eastAsia="Times New Roman"/>
          <w:sz w:val="20"/>
          <w:szCs w:val="20"/>
          <w:lang w:val="es-ES" w:eastAsia="es-ES"/>
        </w:rPr>
        <w:t xml:space="preserve">rtículo 2.2.1.2.1.2.7 </w:t>
      </w:r>
      <w:r w:rsidR="00E174A2">
        <w:rPr>
          <w:rFonts w:eastAsia="Times New Roman"/>
          <w:sz w:val="20"/>
          <w:szCs w:val="20"/>
          <w:lang w:val="es-ES" w:eastAsia="es-ES"/>
        </w:rPr>
        <w:t xml:space="preserve">la </w:t>
      </w:r>
      <w:r>
        <w:rPr>
          <w:rFonts w:eastAsia="Times New Roman"/>
          <w:sz w:val="20"/>
          <w:szCs w:val="20"/>
          <w:lang w:val="es-ES" w:eastAsia="es-ES"/>
        </w:rPr>
        <w:t>p</w:t>
      </w:r>
      <w:r w:rsidR="006C039F" w:rsidRPr="00F957B6">
        <w:rPr>
          <w:rFonts w:eastAsia="Times New Roman"/>
          <w:sz w:val="20"/>
          <w:szCs w:val="20"/>
          <w:lang w:val="es-ES" w:eastAsia="es-ES"/>
        </w:rPr>
        <w:t>rocedencia del Acuerdo Marco de Precios</w:t>
      </w:r>
      <w:r w:rsidR="00E174A2">
        <w:rPr>
          <w:rFonts w:eastAsia="Times New Roman"/>
          <w:sz w:val="20"/>
          <w:szCs w:val="20"/>
          <w:lang w:val="es-ES" w:eastAsia="es-ES"/>
        </w:rPr>
        <w:t>,</w:t>
      </w:r>
      <w:r w:rsidR="006C039F" w:rsidRPr="00F957B6">
        <w:rPr>
          <w:rFonts w:eastAsia="Times New Roman"/>
          <w:sz w:val="20"/>
          <w:szCs w:val="20"/>
          <w:lang w:val="es-ES" w:eastAsia="es-ES"/>
        </w:rPr>
        <w:t xml:space="preserve"> </w:t>
      </w:r>
      <w:r w:rsidR="00B86313">
        <w:rPr>
          <w:rFonts w:eastAsia="Times New Roman"/>
          <w:sz w:val="20"/>
          <w:szCs w:val="20"/>
          <w:lang w:val="es-ES" w:eastAsia="es-ES"/>
        </w:rPr>
        <w:t>“</w:t>
      </w:r>
      <w:r w:rsidR="00B86313" w:rsidRPr="00E16C77">
        <w:rPr>
          <w:rFonts w:eastAsia="Times New Roman"/>
          <w:i/>
          <w:sz w:val="20"/>
          <w:szCs w:val="20"/>
          <w:lang w:val="es-ES" w:eastAsia="es-ES"/>
        </w:rPr>
        <w:t xml:space="preserve">Las </w:t>
      </w:r>
      <w:r w:rsidR="006C039F" w:rsidRPr="00E16C77">
        <w:rPr>
          <w:rFonts w:eastAsia="Times New Roman"/>
          <w:i/>
          <w:sz w:val="20"/>
          <w:szCs w:val="20"/>
          <w:lang w:val="es-ES" w:eastAsia="es-ES"/>
        </w:rPr>
        <w:t>Entidades Estatales de la Rama Ejecutiva del Poder Público del orden nacional, obligadas a aplicar la Ley 80 de 1993 y la Ley 1150 2007, o las normas que modifiquen, aclaren, adicionen o sustituyan, están obligadas a adquirir Bienes y Servicios de Características Técnicas Uniformes a través los Acuerdos Marco Precios vigentes.</w:t>
      </w:r>
      <w:r w:rsidR="00B86313" w:rsidRPr="00E16C77">
        <w:rPr>
          <w:rFonts w:eastAsia="Times New Roman"/>
          <w:i/>
          <w:sz w:val="20"/>
          <w:szCs w:val="20"/>
          <w:lang w:val="es-ES" w:eastAsia="es-ES"/>
        </w:rPr>
        <w:t>”</w:t>
      </w:r>
    </w:p>
    <w:p w14:paraId="635C8324" w14:textId="77777777" w:rsidR="005E3F40" w:rsidRPr="00F957B6" w:rsidRDefault="005E3F40" w:rsidP="00D913C5">
      <w:pPr>
        <w:pStyle w:val="Default"/>
        <w:rPr>
          <w:rFonts w:eastAsia="Times New Roman"/>
          <w:color w:val="auto"/>
          <w:sz w:val="20"/>
          <w:szCs w:val="20"/>
          <w:lang w:val="es-ES" w:eastAsia="es-ES"/>
        </w:rPr>
      </w:pPr>
    </w:p>
    <w:p w14:paraId="6F1FE81F" w14:textId="70A859BE" w:rsidR="005E3F40" w:rsidRPr="00F957B6" w:rsidRDefault="005E3F40">
      <w:pPr>
        <w:pStyle w:val="Default"/>
        <w:jc w:val="both"/>
        <w:rPr>
          <w:rFonts w:eastAsia="Times New Roman"/>
          <w:color w:val="auto"/>
          <w:sz w:val="20"/>
          <w:szCs w:val="20"/>
          <w:lang w:val="es-ES" w:eastAsia="es-ES"/>
        </w:rPr>
      </w:pPr>
      <w:r w:rsidRPr="00F957B6">
        <w:rPr>
          <w:rFonts w:eastAsia="Times New Roman"/>
          <w:color w:val="auto"/>
          <w:sz w:val="20"/>
          <w:szCs w:val="20"/>
          <w:lang w:val="es-ES" w:eastAsia="es-ES"/>
        </w:rPr>
        <w:t xml:space="preserve">Por lo anterior, teniendo en cuenta que la Agencia Nacional de Contratación Pública </w:t>
      </w:r>
      <w:r w:rsidR="00B86313">
        <w:rPr>
          <w:rFonts w:eastAsia="Times New Roman"/>
          <w:color w:val="auto"/>
          <w:sz w:val="20"/>
          <w:szCs w:val="20"/>
          <w:lang w:val="es-ES" w:eastAsia="es-ES"/>
        </w:rPr>
        <w:t xml:space="preserve">- </w:t>
      </w:r>
      <w:r w:rsidRPr="00F957B6">
        <w:rPr>
          <w:rFonts w:eastAsia="Times New Roman"/>
          <w:color w:val="auto"/>
          <w:sz w:val="20"/>
          <w:szCs w:val="20"/>
          <w:lang w:val="es-ES" w:eastAsia="es-ES"/>
        </w:rPr>
        <w:t xml:space="preserve">Colombia Compra Eficiente, como responsable de la celebración de acuerdos marco de precio para la provisión de Bienes y Servicios de Características Técnicas Uniformes y de Común Utilización, suscribió el AMP No. </w:t>
      </w:r>
      <w:r w:rsidR="00886B52" w:rsidRPr="00F957B6">
        <w:rPr>
          <w:bCs/>
          <w:color w:val="auto"/>
          <w:sz w:val="20"/>
          <w:szCs w:val="20"/>
          <w:lang w:val="es-ES_tradnl"/>
        </w:rPr>
        <w:t>LP-AMP-148-2017</w:t>
      </w:r>
      <w:r w:rsidR="00272B73" w:rsidRPr="00F957B6">
        <w:rPr>
          <w:rFonts w:eastAsia="Times New Roman"/>
          <w:color w:val="auto"/>
          <w:sz w:val="20"/>
          <w:szCs w:val="20"/>
          <w:lang w:val="es-ES" w:eastAsia="es-ES"/>
        </w:rPr>
        <w:t xml:space="preserve">, es vinculante para el DANE adquirir los bienes y servicios objeto de la presente contratación, a través de la </w:t>
      </w:r>
      <w:r w:rsidR="00B86313" w:rsidRPr="00F957B6">
        <w:rPr>
          <w:rFonts w:eastAsia="Times New Roman"/>
          <w:color w:val="auto"/>
          <w:sz w:val="20"/>
          <w:szCs w:val="20"/>
          <w:lang w:val="es-ES" w:eastAsia="es-ES"/>
        </w:rPr>
        <w:t xml:space="preserve">Tienda Virtual </w:t>
      </w:r>
      <w:r w:rsidR="00272B73" w:rsidRPr="00F957B6">
        <w:rPr>
          <w:rFonts w:eastAsia="Times New Roman"/>
          <w:color w:val="auto"/>
          <w:sz w:val="20"/>
          <w:szCs w:val="20"/>
          <w:lang w:val="es-ES" w:eastAsia="es-ES"/>
        </w:rPr>
        <w:t xml:space="preserve">del </w:t>
      </w:r>
      <w:r w:rsidR="00B86313" w:rsidRPr="00F957B6">
        <w:rPr>
          <w:rFonts w:eastAsia="Times New Roman"/>
          <w:color w:val="auto"/>
          <w:sz w:val="20"/>
          <w:szCs w:val="20"/>
          <w:lang w:val="es-ES" w:eastAsia="es-ES"/>
        </w:rPr>
        <w:t xml:space="preserve">Estado Colombiano </w:t>
      </w:r>
      <w:r w:rsidR="00272B73" w:rsidRPr="00F957B6">
        <w:rPr>
          <w:rFonts w:eastAsia="Times New Roman"/>
          <w:color w:val="auto"/>
          <w:sz w:val="20"/>
          <w:szCs w:val="20"/>
          <w:lang w:val="es-ES" w:eastAsia="es-ES"/>
        </w:rPr>
        <w:t>(TVEC).</w:t>
      </w:r>
    </w:p>
    <w:p w14:paraId="6B57A5FA" w14:textId="77777777" w:rsidR="009C302F" w:rsidRPr="00F957B6" w:rsidRDefault="009C302F" w:rsidP="009D1510">
      <w:pPr>
        <w:pStyle w:val="Prrafodelista"/>
        <w:ind w:left="0"/>
        <w:jc w:val="both"/>
        <w:rPr>
          <w:rFonts w:ascii="Arial" w:hAnsi="Arial" w:cs="Arial"/>
          <w:sz w:val="20"/>
          <w:szCs w:val="20"/>
          <w:lang w:val="es-ES"/>
        </w:rPr>
      </w:pPr>
    </w:p>
    <w:p w14:paraId="1C87561E" w14:textId="77777777" w:rsidR="004A2AA1" w:rsidRPr="00F957B6" w:rsidRDefault="00477978" w:rsidP="004A2AA1">
      <w:pPr>
        <w:pStyle w:val="Prrafodelista"/>
        <w:numPr>
          <w:ilvl w:val="0"/>
          <w:numId w:val="7"/>
        </w:numPr>
        <w:autoSpaceDE w:val="0"/>
        <w:autoSpaceDN w:val="0"/>
        <w:adjustRightInd w:val="0"/>
        <w:jc w:val="both"/>
        <w:rPr>
          <w:rFonts w:ascii="Arial" w:hAnsi="Arial" w:cs="Arial"/>
          <w:sz w:val="20"/>
          <w:szCs w:val="20"/>
          <w:lang w:val="es-ES"/>
        </w:rPr>
      </w:pPr>
      <w:r w:rsidRPr="00F957B6">
        <w:rPr>
          <w:rFonts w:ascii="Arial" w:hAnsi="Arial" w:cs="Arial"/>
          <w:b/>
          <w:bCs/>
          <w:sz w:val="20"/>
          <w:szCs w:val="20"/>
          <w:lang w:val="es-ES"/>
        </w:rPr>
        <w:t>VALOR ESTIMADO DEL CONTRATO Y SU JUSTIFICACI</w:t>
      </w:r>
      <w:r w:rsidR="00BA77EE" w:rsidRPr="00F957B6">
        <w:rPr>
          <w:rFonts w:ascii="Arial" w:hAnsi="Arial" w:cs="Arial"/>
          <w:b/>
          <w:bCs/>
          <w:sz w:val="20"/>
          <w:szCs w:val="20"/>
          <w:lang w:val="es-ES"/>
        </w:rPr>
        <w:t>Ó</w:t>
      </w:r>
      <w:r w:rsidRPr="00F957B6">
        <w:rPr>
          <w:rFonts w:ascii="Arial" w:hAnsi="Arial" w:cs="Arial"/>
          <w:b/>
          <w:bCs/>
          <w:sz w:val="20"/>
          <w:szCs w:val="20"/>
          <w:lang w:val="es-ES"/>
        </w:rPr>
        <w:t xml:space="preserve">N </w:t>
      </w:r>
    </w:p>
    <w:p w14:paraId="0EFF7EC4" w14:textId="77777777" w:rsidR="009F5265" w:rsidRPr="00AD10E6" w:rsidRDefault="009F5265" w:rsidP="004A2AA1">
      <w:pPr>
        <w:jc w:val="both"/>
        <w:rPr>
          <w:rFonts w:ascii="Arial" w:hAnsi="Arial" w:cs="Arial"/>
          <w:sz w:val="20"/>
          <w:szCs w:val="20"/>
          <w:lang w:val="es-ES"/>
        </w:rPr>
      </w:pPr>
    </w:p>
    <w:p w14:paraId="1ECA1342" w14:textId="332FB5F9" w:rsidR="009F5265" w:rsidRDefault="00855179" w:rsidP="009F5265">
      <w:pPr>
        <w:jc w:val="both"/>
        <w:rPr>
          <w:rFonts w:ascii="Arial" w:hAnsi="Arial" w:cs="Arial"/>
          <w:sz w:val="20"/>
          <w:szCs w:val="20"/>
          <w:lang w:val="es-ES"/>
        </w:rPr>
      </w:pPr>
      <w:r w:rsidRPr="00855179">
        <w:rPr>
          <w:rFonts w:ascii="Arial" w:hAnsi="Arial" w:cs="Arial"/>
          <w:sz w:val="20"/>
          <w:szCs w:val="20"/>
          <w:lang w:val="es-ES"/>
        </w:rPr>
        <w:t xml:space="preserve">De acuerdo con la cotización suministrada por </w:t>
      </w:r>
      <w:proofErr w:type="spellStart"/>
      <w:r w:rsidRPr="00855179">
        <w:rPr>
          <w:rFonts w:ascii="Arial" w:hAnsi="Arial" w:cs="Arial"/>
          <w:sz w:val="20"/>
          <w:szCs w:val="20"/>
          <w:lang w:val="es-ES"/>
        </w:rPr>
        <w:t>Digitalware</w:t>
      </w:r>
      <w:proofErr w:type="spellEnd"/>
      <w:r w:rsidRPr="00855179">
        <w:rPr>
          <w:rFonts w:ascii="Arial" w:hAnsi="Arial" w:cs="Arial"/>
          <w:sz w:val="20"/>
          <w:szCs w:val="20"/>
          <w:lang w:val="es-ES"/>
        </w:rPr>
        <w:t xml:space="preserve"> en el cual se especifica el alcance del proyecto y las licencias requeridas, se tiene que el presupuesto total estimado para la contratación requerida asciende a la suma de: </w:t>
      </w:r>
      <w:r w:rsidRPr="00855179">
        <w:rPr>
          <w:rFonts w:ascii="Arial" w:hAnsi="Arial" w:cs="Arial"/>
          <w:b/>
          <w:bCs/>
          <w:sz w:val="20"/>
          <w:szCs w:val="20"/>
          <w:lang w:val="es-ES"/>
        </w:rPr>
        <w:t>NOVECIENTOS SETENTA Y SIETE MILLONES TRESCIENTOS CUARENTA Y CUATRO MILPESOS M/CTE ($977.344.000)</w:t>
      </w:r>
      <w:r w:rsidRPr="00855179">
        <w:rPr>
          <w:rFonts w:ascii="Arial" w:hAnsi="Arial" w:cs="Arial"/>
          <w:sz w:val="20"/>
          <w:szCs w:val="20"/>
          <w:lang w:val="es-ES"/>
        </w:rPr>
        <w:t>, incluido IVA y demás impuestos de Ley. Es por esta razón que el CDP se expide por un valor $977.344.000 y no por el valor</w:t>
      </w:r>
      <w:r w:rsidR="00EE7DD4" w:rsidRPr="00EE7DD4">
        <w:rPr>
          <w:rFonts w:ascii="Arial" w:hAnsi="Arial" w:cs="Arial"/>
          <w:sz w:val="20"/>
          <w:szCs w:val="20"/>
          <w:lang w:val="es-ES"/>
        </w:rPr>
        <w:t xml:space="preserve"> $1,188,334,000.00</w:t>
      </w:r>
      <w:r w:rsidR="00601975">
        <w:rPr>
          <w:rFonts w:ascii="Arial" w:hAnsi="Arial" w:cs="Arial"/>
          <w:sz w:val="20"/>
          <w:szCs w:val="20"/>
          <w:lang w:val="es-ES"/>
        </w:rPr>
        <w:t xml:space="preserve"> </w:t>
      </w:r>
      <w:r w:rsidRPr="00855179">
        <w:rPr>
          <w:rFonts w:ascii="Arial" w:hAnsi="Arial" w:cs="Arial"/>
          <w:sz w:val="20"/>
          <w:szCs w:val="20"/>
          <w:lang w:val="es-ES"/>
        </w:rPr>
        <w:t>arrojado por el simulador de Colombia Compra Eficiente</w:t>
      </w:r>
      <w:r>
        <w:rPr>
          <w:rFonts w:ascii="Arial" w:hAnsi="Arial" w:cs="Arial"/>
          <w:sz w:val="20"/>
          <w:szCs w:val="20"/>
          <w:lang w:val="es-ES"/>
        </w:rPr>
        <w:t>.</w:t>
      </w:r>
    </w:p>
    <w:p w14:paraId="398E4224" w14:textId="77777777" w:rsidR="00855179" w:rsidRPr="00F957B6" w:rsidRDefault="00855179" w:rsidP="009F5265">
      <w:pPr>
        <w:jc w:val="both"/>
        <w:rPr>
          <w:rFonts w:ascii="Arial" w:hAnsi="Arial" w:cs="Arial"/>
          <w:sz w:val="20"/>
          <w:szCs w:val="20"/>
        </w:rPr>
      </w:pPr>
    </w:p>
    <w:p w14:paraId="4951947B" w14:textId="50CE5AAB" w:rsidR="009F5265" w:rsidRDefault="009F5265" w:rsidP="004A2AA1">
      <w:pPr>
        <w:jc w:val="both"/>
        <w:rPr>
          <w:rFonts w:ascii="Arial" w:hAnsi="Arial" w:cs="Arial"/>
          <w:sz w:val="20"/>
          <w:szCs w:val="20"/>
          <w:lang w:val="es-ES"/>
        </w:rPr>
      </w:pPr>
      <w:r w:rsidRPr="00F957B6">
        <w:rPr>
          <w:rFonts w:ascii="Arial" w:hAnsi="Arial" w:cs="Arial"/>
          <w:sz w:val="20"/>
          <w:szCs w:val="20"/>
          <w:lang w:val="es-ES"/>
        </w:rPr>
        <w:t xml:space="preserve">Los recursos para atender el objeto de este proceso provienen del presupuesto del DANE, correspondiente a la presente vigencia fiscal de conformidad con los certificados </w:t>
      </w:r>
      <w:r w:rsidR="005E6C74" w:rsidRPr="00F957B6">
        <w:rPr>
          <w:rFonts w:ascii="Arial" w:hAnsi="Arial" w:cs="Arial"/>
          <w:sz w:val="20"/>
          <w:szCs w:val="20"/>
          <w:lang w:val="es-ES"/>
        </w:rPr>
        <w:t>de disponibilidad presupuestal.</w:t>
      </w:r>
    </w:p>
    <w:p w14:paraId="17793E9F" w14:textId="77777777" w:rsidR="00822161" w:rsidRPr="00F957B6" w:rsidRDefault="00822161" w:rsidP="004A2AA1">
      <w:pPr>
        <w:jc w:val="both"/>
        <w:rPr>
          <w:rFonts w:ascii="Arial" w:hAnsi="Arial" w:cs="Arial"/>
          <w:sz w:val="20"/>
          <w:szCs w:val="20"/>
          <w:lang w:val="es-ES"/>
        </w:rPr>
      </w:pPr>
    </w:p>
    <w:p w14:paraId="62CF6F7A" w14:textId="77777777" w:rsidR="009D1510" w:rsidRPr="00F957B6" w:rsidRDefault="009D1510" w:rsidP="00A42813">
      <w:pPr>
        <w:pStyle w:val="Prrafodelista"/>
        <w:numPr>
          <w:ilvl w:val="0"/>
          <w:numId w:val="7"/>
        </w:numPr>
        <w:shd w:val="clear" w:color="auto" w:fill="FFFFFF"/>
        <w:autoSpaceDE w:val="0"/>
        <w:autoSpaceDN w:val="0"/>
        <w:adjustRightInd w:val="0"/>
        <w:jc w:val="both"/>
        <w:rPr>
          <w:rFonts w:ascii="Arial" w:hAnsi="Arial" w:cs="Arial"/>
          <w:b/>
          <w:sz w:val="20"/>
          <w:szCs w:val="20"/>
          <w:lang w:val="es-ES"/>
        </w:rPr>
      </w:pPr>
      <w:r w:rsidRPr="00F957B6">
        <w:rPr>
          <w:rFonts w:ascii="Arial" w:hAnsi="Arial" w:cs="Arial"/>
          <w:b/>
          <w:sz w:val="20"/>
          <w:szCs w:val="20"/>
          <w:lang w:val="es-ES"/>
        </w:rPr>
        <w:t>IMPUTACIÓN PRESUPUESTAL</w:t>
      </w:r>
    </w:p>
    <w:p w14:paraId="4AF48DE3" w14:textId="77777777" w:rsidR="009D1510" w:rsidRPr="00F957B6" w:rsidRDefault="00C93BF9" w:rsidP="00A42813">
      <w:pPr>
        <w:shd w:val="clear" w:color="auto" w:fill="FFFFFF"/>
        <w:tabs>
          <w:tab w:val="left" w:pos="3594"/>
        </w:tabs>
        <w:autoSpaceDE w:val="0"/>
        <w:autoSpaceDN w:val="0"/>
        <w:adjustRightInd w:val="0"/>
        <w:jc w:val="both"/>
        <w:rPr>
          <w:rFonts w:ascii="Arial" w:hAnsi="Arial" w:cs="Arial"/>
          <w:b/>
          <w:sz w:val="20"/>
          <w:szCs w:val="20"/>
          <w:lang w:val="es-ES"/>
        </w:rPr>
      </w:pPr>
      <w:r w:rsidRPr="00F957B6">
        <w:rPr>
          <w:rFonts w:ascii="Arial" w:hAnsi="Arial" w:cs="Arial"/>
          <w:b/>
          <w:sz w:val="20"/>
          <w:szCs w:val="20"/>
          <w:lang w:val="es-ES"/>
        </w:rPr>
        <w:tab/>
      </w:r>
    </w:p>
    <w:tbl>
      <w:tblPr>
        <w:tblW w:w="468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6"/>
        <w:gridCol w:w="1109"/>
        <w:gridCol w:w="3798"/>
        <w:gridCol w:w="2005"/>
      </w:tblGrid>
      <w:tr w:rsidR="009F5265" w:rsidRPr="000848E6" w14:paraId="079F4EFD" w14:textId="77777777" w:rsidTr="002C40D7">
        <w:trPr>
          <w:trHeight w:val="315"/>
        </w:trPr>
        <w:tc>
          <w:tcPr>
            <w:tcW w:w="5000" w:type="pct"/>
            <w:gridSpan w:val="4"/>
            <w:vAlign w:val="center"/>
          </w:tcPr>
          <w:p w14:paraId="22F40CE4" w14:textId="26D0CB25" w:rsidR="009F5265" w:rsidRPr="00682E99" w:rsidRDefault="009F5265" w:rsidP="00D44B5D">
            <w:pPr>
              <w:shd w:val="clear" w:color="auto" w:fill="FFFFFF"/>
              <w:autoSpaceDE w:val="0"/>
              <w:autoSpaceDN w:val="0"/>
              <w:adjustRightInd w:val="0"/>
              <w:rPr>
                <w:rFonts w:ascii="Arial" w:hAnsi="Arial" w:cs="Arial"/>
                <w:b/>
                <w:sz w:val="20"/>
                <w:szCs w:val="20"/>
                <w:highlight w:val="yellow"/>
                <w:lang w:val="es-ES"/>
              </w:rPr>
            </w:pPr>
            <w:r w:rsidRPr="00F32CF4">
              <w:rPr>
                <w:rFonts w:ascii="Arial" w:hAnsi="Arial" w:cs="Arial"/>
                <w:b/>
                <w:sz w:val="20"/>
                <w:szCs w:val="20"/>
                <w:lang w:val="es-ES"/>
              </w:rPr>
              <w:t>CDP No.</w:t>
            </w:r>
            <w:r w:rsidR="00F32CF4" w:rsidRPr="00F32CF4">
              <w:t xml:space="preserve"> </w:t>
            </w:r>
            <w:r w:rsidR="00487C67" w:rsidRPr="00F32CF4">
              <w:rPr>
                <w:rFonts w:ascii="Arial" w:hAnsi="Arial" w:cs="Arial"/>
                <w:b/>
                <w:sz w:val="20"/>
                <w:szCs w:val="20"/>
                <w:lang w:val="es-ES"/>
              </w:rPr>
              <w:t>69720 de</w:t>
            </w:r>
            <w:r w:rsidR="00471E40" w:rsidRPr="00F32CF4">
              <w:rPr>
                <w:rFonts w:ascii="Arial" w:hAnsi="Arial" w:cs="Arial"/>
                <w:b/>
                <w:sz w:val="20"/>
                <w:szCs w:val="20"/>
                <w:lang w:val="es-ES"/>
              </w:rPr>
              <w:t xml:space="preserve"> </w:t>
            </w:r>
            <w:r w:rsidR="00F32CF4" w:rsidRPr="00F32CF4">
              <w:rPr>
                <w:rFonts w:ascii="Arial" w:hAnsi="Arial" w:cs="Arial"/>
                <w:b/>
                <w:sz w:val="20"/>
                <w:szCs w:val="20"/>
                <w:lang w:val="es-ES"/>
              </w:rPr>
              <w:t xml:space="preserve">julio 08 </w:t>
            </w:r>
            <w:r w:rsidR="00471E40" w:rsidRPr="00F32CF4">
              <w:rPr>
                <w:rFonts w:ascii="Arial" w:hAnsi="Arial" w:cs="Arial"/>
                <w:b/>
                <w:sz w:val="20"/>
                <w:szCs w:val="20"/>
                <w:lang w:val="es-ES"/>
              </w:rPr>
              <w:t>de 20</w:t>
            </w:r>
            <w:r w:rsidR="00682E99" w:rsidRPr="00F32CF4">
              <w:rPr>
                <w:rFonts w:ascii="Arial" w:hAnsi="Arial" w:cs="Arial"/>
                <w:b/>
                <w:sz w:val="20"/>
                <w:szCs w:val="20"/>
                <w:lang w:val="es-ES"/>
              </w:rPr>
              <w:t>20</w:t>
            </w:r>
          </w:p>
        </w:tc>
      </w:tr>
      <w:tr w:rsidR="000B0B1B" w:rsidRPr="000848E6" w14:paraId="57DA5964" w14:textId="77777777" w:rsidTr="003B70DE">
        <w:trPr>
          <w:trHeight w:val="315"/>
        </w:trPr>
        <w:tc>
          <w:tcPr>
            <w:tcW w:w="1380" w:type="pct"/>
            <w:vAlign w:val="center"/>
          </w:tcPr>
          <w:p w14:paraId="05A5F051" w14:textId="77777777" w:rsidR="000B0B1B" w:rsidRPr="00F324DB" w:rsidRDefault="000B0B1B" w:rsidP="00A42813">
            <w:pPr>
              <w:shd w:val="clear" w:color="auto" w:fill="FFFFFF"/>
              <w:autoSpaceDE w:val="0"/>
              <w:autoSpaceDN w:val="0"/>
              <w:adjustRightInd w:val="0"/>
              <w:jc w:val="center"/>
              <w:rPr>
                <w:rFonts w:ascii="Arial" w:hAnsi="Arial" w:cs="Arial"/>
                <w:b/>
                <w:sz w:val="20"/>
                <w:szCs w:val="20"/>
                <w:lang w:val="es-ES"/>
              </w:rPr>
            </w:pPr>
            <w:r w:rsidRPr="00F324DB">
              <w:rPr>
                <w:rFonts w:ascii="Arial" w:hAnsi="Arial" w:cs="Arial"/>
                <w:b/>
                <w:sz w:val="20"/>
                <w:szCs w:val="20"/>
                <w:lang w:val="es-ES"/>
              </w:rPr>
              <w:t>Código</w:t>
            </w:r>
          </w:p>
        </w:tc>
        <w:tc>
          <w:tcPr>
            <w:tcW w:w="581" w:type="pct"/>
            <w:vAlign w:val="center"/>
          </w:tcPr>
          <w:p w14:paraId="4A0113F0" w14:textId="77777777" w:rsidR="000B0B1B" w:rsidRPr="00FF2096" w:rsidRDefault="000B0B1B" w:rsidP="00A42813">
            <w:pPr>
              <w:shd w:val="clear" w:color="auto" w:fill="FFFFFF"/>
              <w:autoSpaceDE w:val="0"/>
              <w:autoSpaceDN w:val="0"/>
              <w:adjustRightInd w:val="0"/>
              <w:jc w:val="center"/>
              <w:rPr>
                <w:rFonts w:ascii="Arial" w:hAnsi="Arial" w:cs="Arial"/>
                <w:b/>
                <w:sz w:val="20"/>
                <w:szCs w:val="20"/>
                <w:lang w:val="es-ES"/>
              </w:rPr>
            </w:pPr>
            <w:r w:rsidRPr="00FF2096">
              <w:rPr>
                <w:rFonts w:ascii="Arial" w:hAnsi="Arial" w:cs="Arial"/>
                <w:b/>
                <w:sz w:val="20"/>
                <w:szCs w:val="20"/>
                <w:lang w:val="es-ES"/>
              </w:rPr>
              <w:t>Recurso</w:t>
            </w:r>
          </w:p>
        </w:tc>
        <w:tc>
          <w:tcPr>
            <w:tcW w:w="1989" w:type="pct"/>
            <w:vAlign w:val="center"/>
          </w:tcPr>
          <w:p w14:paraId="2666C717" w14:textId="77777777" w:rsidR="000B0B1B" w:rsidRPr="00FF2096" w:rsidRDefault="000B0B1B" w:rsidP="00A42813">
            <w:pPr>
              <w:shd w:val="clear" w:color="auto" w:fill="FFFFFF"/>
              <w:autoSpaceDE w:val="0"/>
              <w:autoSpaceDN w:val="0"/>
              <w:adjustRightInd w:val="0"/>
              <w:jc w:val="center"/>
              <w:rPr>
                <w:rFonts w:ascii="Arial" w:hAnsi="Arial" w:cs="Arial"/>
                <w:b/>
                <w:sz w:val="20"/>
                <w:szCs w:val="20"/>
                <w:lang w:val="es-ES"/>
              </w:rPr>
            </w:pPr>
            <w:r w:rsidRPr="00FF2096">
              <w:rPr>
                <w:rFonts w:ascii="Arial" w:hAnsi="Arial" w:cs="Arial"/>
                <w:b/>
                <w:sz w:val="20"/>
                <w:szCs w:val="20"/>
                <w:lang w:val="es-ES"/>
              </w:rPr>
              <w:t>Nombre</w:t>
            </w:r>
          </w:p>
        </w:tc>
        <w:tc>
          <w:tcPr>
            <w:tcW w:w="1050" w:type="pct"/>
            <w:vAlign w:val="center"/>
          </w:tcPr>
          <w:p w14:paraId="4FF07C38" w14:textId="77777777" w:rsidR="000B0B1B" w:rsidRPr="00FF2096" w:rsidRDefault="000B0B1B" w:rsidP="00A42813">
            <w:pPr>
              <w:shd w:val="clear" w:color="auto" w:fill="FFFFFF"/>
              <w:autoSpaceDE w:val="0"/>
              <w:autoSpaceDN w:val="0"/>
              <w:adjustRightInd w:val="0"/>
              <w:jc w:val="center"/>
              <w:rPr>
                <w:rFonts w:ascii="Arial" w:hAnsi="Arial" w:cs="Arial"/>
                <w:b/>
                <w:sz w:val="20"/>
                <w:szCs w:val="20"/>
                <w:lang w:val="es-ES"/>
              </w:rPr>
            </w:pPr>
            <w:r w:rsidRPr="00FF2096">
              <w:rPr>
                <w:rFonts w:ascii="Arial" w:hAnsi="Arial" w:cs="Arial"/>
                <w:b/>
                <w:sz w:val="20"/>
                <w:szCs w:val="20"/>
                <w:lang w:val="es-ES"/>
              </w:rPr>
              <w:t>Valor</w:t>
            </w:r>
          </w:p>
        </w:tc>
      </w:tr>
      <w:tr w:rsidR="000B0B1B" w:rsidRPr="000848E6" w14:paraId="44F63486" w14:textId="77777777" w:rsidTr="003B70DE">
        <w:trPr>
          <w:trHeight w:val="906"/>
        </w:trPr>
        <w:tc>
          <w:tcPr>
            <w:tcW w:w="1380" w:type="pct"/>
            <w:vAlign w:val="center"/>
          </w:tcPr>
          <w:p w14:paraId="6EA4447E" w14:textId="77777777" w:rsidR="000B0B1B" w:rsidRPr="00061BAD" w:rsidRDefault="000B0B1B" w:rsidP="000B0B1B">
            <w:pPr>
              <w:rPr>
                <w:rFonts w:ascii="Arial" w:hAnsi="Arial" w:cs="Arial"/>
                <w:color w:val="000000"/>
                <w:sz w:val="20"/>
                <w:szCs w:val="20"/>
              </w:rPr>
            </w:pPr>
            <w:r w:rsidRPr="00061BAD">
              <w:rPr>
                <w:rFonts w:ascii="Arial" w:hAnsi="Arial" w:cs="Arial"/>
                <w:color w:val="000000"/>
                <w:sz w:val="20"/>
                <w:szCs w:val="20"/>
              </w:rPr>
              <w:t xml:space="preserve">C-0499-1003-5-0-0499001 </w:t>
            </w:r>
          </w:p>
        </w:tc>
        <w:tc>
          <w:tcPr>
            <w:tcW w:w="581" w:type="pct"/>
            <w:vAlign w:val="center"/>
          </w:tcPr>
          <w:p w14:paraId="2EE47695" w14:textId="15F36CCE" w:rsidR="000B0B1B" w:rsidRPr="00061BAD" w:rsidRDefault="000B0B1B" w:rsidP="000B0B1B">
            <w:pPr>
              <w:shd w:val="clear" w:color="auto" w:fill="FFFFFF"/>
              <w:autoSpaceDE w:val="0"/>
              <w:autoSpaceDN w:val="0"/>
              <w:adjustRightInd w:val="0"/>
              <w:jc w:val="center"/>
              <w:rPr>
                <w:rFonts w:ascii="Arial" w:hAnsi="Arial" w:cs="Arial"/>
                <w:sz w:val="20"/>
                <w:szCs w:val="20"/>
                <w:lang w:val="es-ES_tradnl"/>
              </w:rPr>
            </w:pPr>
            <w:r w:rsidRPr="00061BAD">
              <w:rPr>
                <w:rFonts w:ascii="Arial" w:hAnsi="Arial" w:cs="Arial"/>
                <w:color w:val="000000"/>
                <w:sz w:val="20"/>
                <w:szCs w:val="20"/>
              </w:rPr>
              <w:t>1</w:t>
            </w:r>
            <w:r w:rsidR="00071BE6" w:rsidRPr="00061BAD">
              <w:rPr>
                <w:rFonts w:ascii="Arial" w:hAnsi="Arial" w:cs="Arial"/>
                <w:color w:val="000000"/>
                <w:sz w:val="20"/>
                <w:szCs w:val="20"/>
              </w:rPr>
              <w:t>0</w:t>
            </w:r>
          </w:p>
        </w:tc>
        <w:tc>
          <w:tcPr>
            <w:tcW w:w="1989" w:type="pct"/>
            <w:vAlign w:val="center"/>
          </w:tcPr>
          <w:p w14:paraId="0DA5FFAF" w14:textId="77777777" w:rsidR="000B0B1B" w:rsidRPr="00061BAD" w:rsidRDefault="000B0B1B" w:rsidP="000B0B1B">
            <w:pPr>
              <w:shd w:val="clear" w:color="auto" w:fill="FFFFFF"/>
              <w:autoSpaceDE w:val="0"/>
              <w:autoSpaceDN w:val="0"/>
              <w:adjustRightInd w:val="0"/>
              <w:jc w:val="both"/>
              <w:rPr>
                <w:rFonts w:ascii="Arial" w:hAnsi="Arial" w:cs="Arial"/>
                <w:sz w:val="20"/>
                <w:szCs w:val="20"/>
                <w:lang w:val="es-ES_tradnl"/>
              </w:rPr>
            </w:pPr>
            <w:r w:rsidRPr="00061BAD">
              <w:rPr>
                <w:rFonts w:ascii="Arial" w:hAnsi="Arial" w:cs="Arial"/>
                <w:sz w:val="20"/>
                <w:szCs w:val="22"/>
                <w:lang w:val="es-ES_tradnl"/>
              </w:rPr>
              <w:t>ADQUISICIÓN DE BIENES Y SERVICIOS</w:t>
            </w:r>
          </w:p>
        </w:tc>
        <w:tc>
          <w:tcPr>
            <w:tcW w:w="1050" w:type="pct"/>
            <w:vAlign w:val="center"/>
          </w:tcPr>
          <w:p w14:paraId="344E8FFA" w14:textId="502E773A" w:rsidR="000B0B1B" w:rsidRPr="00061BAD" w:rsidRDefault="000B0B1B" w:rsidP="000B0B1B">
            <w:pPr>
              <w:jc w:val="right"/>
              <w:rPr>
                <w:rFonts w:ascii="Arial" w:hAnsi="Arial" w:cs="Arial"/>
                <w:sz w:val="20"/>
                <w:szCs w:val="20"/>
                <w:lang w:val="es-MX"/>
              </w:rPr>
            </w:pPr>
            <w:r w:rsidRPr="00061BAD">
              <w:rPr>
                <w:rFonts w:ascii="Arial" w:hAnsi="Arial" w:cs="Arial"/>
                <w:sz w:val="20"/>
                <w:szCs w:val="20"/>
                <w:lang w:val="es-MX"/>
              </w:rPr>
              <w:t>$</w:t>
            </w:r>
            <w:r w:rsidR="00061BAD" w:rsidRPr="00061BAD">
              <w:t xml:space="preserve"> </w:t>
            </w:r>
            <w:r w:rsidR="00061BAD" w:rsidRPr="00061BAD">
              <w:rPr>
                <w:rFonts w:ascii="Arial" w:hAnsi="Arial" w:cs="Arial"/>
                <w:sz w:val="20"/>
                <w:szCs w:val="20"/>
                <w:lang w:val="es-MX"/>
              </w:rPr>
              <w:t>977.344.000</w:t>
            </w:r>
          </w:p>
        </w:tc>
      </w:tr>
    </w:tbl>
    <w:p w14:paraId="0FAAE3A8" w14:textId="77777777" w:rsidR="00B325AC" w:rsidRPr="00822161" w:rsidRDefault="00B325AC" w:rsidP="00822161">
      <w:pPr>
        <w:autoSpaceDE w:val="0"/>
        <w:autoSpaceDN w:val="0"/>
        <w:adjustRightInd w:val="0"/>
        <w:jc w:val="both"/>
        <w:rPr>
          <w:rFonts w:ascii="Arial" w:hAnsi="Arial" w:cs="Arial"/>
          <w:b/>
          <w:bCs/>
          <w:sz w:val="20"/>
          <w:szCs w:val="20"/>
          <w:lang w:val="es-ES_tradnl"/>
        </w:rPr>
      </w:pPr>
    </w:p>
    <w:p w14:paraId="29EC4CF2" w14:textId="77777777" w:rsidR="009D1510" w:rsidRPr="00F957B6" w:rsidRDefault="006E5969" w:rsidP="006E5969">
      <w:pPr>
        <w:pStyle w:val="Prrafodelista"/>
        <w:numPr>
          <w:ilvl w:val="0"/>
          <w:numId w:val="7"/>
        </w:numPr>
        <w:autoSpaceDE w:val="0"/>
        <w:autoSpaceDN w:val="0"/>
        <w:adjustRightInd w:val="0"/>
        <w:jc w:val="both"/>
        <w:rPr>
          <w:rFonts w:ascii="Arial" w:hAnsi="Arial" w:cs="Arial"/>
          <w:b/>
          <w:bCs/>
          <w:sz w:val="20"/>
          <w:szCs w:val="20"/>
          <w:lang w:val="es-ES_tradnl"/>
        </w:rPr>
      </w:pPr>
      <w:r w:rsidRPr="00F957B6">
        <w:rPr>
          <w:rFonts w:ascii="Arial" w:hAnsi="Arial" w:cs="Arial"/>
          <w:b/>
          <w:bCs/>
          <w:sz w:val="20"/>
          <w:szCs w:val="20"/>
          <w:lang w:val="es-ES_tradnl"/>
        </w:rPr>
        <w:t xml:space="preserve">ESPECIFICACIONES </w:t>
      </w:r>
      <w:r w:rsidR="009D1510" w:rsidRPr="00F957B6">
        <w:rPr>
          <w:rFonts w:ascii="Arial" w:hAnsi="Arial" w:cs="Arial"/>
          <w:b/>
          <w:bCs/>
          <w:sz w:val="20"/>
          <w:szCs w:val="20"/>
          <w:lang w:val="es-ES_tradnl"/>
        </w:rPr>
        <w:t>T</w:t>
      </w:r>
      <w:r w:rsidR="00543C81" w:rsidRPr="00F957B6">
        <w:rPr>
          <w:rFonts w:ascii="Arial" w:hAnsi="Arial" w:cs="Arial"/>
          <w:b/>
          <w:bCs/>
          <w:sz w:val="20"/>
          <w:szCs w:val="20"/>
          <w:lang w:val="es-ES_tradnl"/>
        </w:rPr>
        <w:t>É</w:t>
      </w:r>
      <w:r w:rsidR="009D1510" w:rsidRPr="00F957B6">
        <w:rPr>
          <w:rFonts w:ascii="Arial" w:hAnsi="Arial" w:cs="Arial"/>
          <w:b/>
          <w:bCs/>
          <w:sz w:val="20"/>
          <w:szCs w:val="20"/>
          <w:lang w:val="es-ES_tradnl"/>
        </w:rPr>
        <w:t xml:space="preserve">CNICAS </w:t>
      </w:r>
    </w:p>
    <w:p w14:paraId="69509A22" w14:textId="77777777" w:rsidR="009D1510" w:rsidRPr="00F957B6" w:rsidRDefault="009D1510" w:rsidP="009D1510">
      <w:pPr>
        <w:autoSpaceDE w:val="0"/>
        <w:autoSpaceDN w:val="0"/>
        <w:adjustRightInd w:val="0"/>
        <w:jc w:val="both"/>
        <w:rPr>
          <w:rFonts w:ascii="Arial" w:hAnsi="Arial" w:cs="Arial"/>
          <w:b/>
          <w:bCs/>
          <w:sz w:val="20"/>
          <w:szCs w:val="20"/>
          <w:lang w:val="es-ES_tradnl"/>
        </w:rPr>
      </w:pPr>
    </w:p>
    <w:p w14:paraId="5435E95C" w14:textId="687BA556" w:rsidR="009F5265" w:rsidRDefault="009F5265" w:rsidP="009F5265">
      <w:pPr>
        <w:autoSpaceDE w:val="0"/>
        <w:autoSpaceDN w:val="0"/>
        <w:adjustRightInd w:val="0"/>
        <w:jc w:val="both"/>
        <w:rPr>
          <w:rFonts w:ascii="Arial" w:hAnsi="Arial" w:cs="Arial"/>
          <w:b/>
          <w:bCs/>
          <w:sz w:val="20"/>
          <w:szCs w:val="20"/>
          <w:lang w:val="es-ES"/>
        </w:rPr>
      </w:pPr>
      <w:r w:rsidRPr="00F957B6">
        <w:rPr>
          <w:rFonts w:ascii="Arial" w:hAnsi="Arial" w:cs="Arial"/>
          <w:bCs/>
          <w:sz w:val="20"/>
          <w:szCs w:val="20"/>
          <w:lang w:val="es-ES"/>
        </w:rPr>
        <w:t>Ver “</w:t>
      </w:r>
      <w:r w:rsidR="004926CA" w:rsidRPr="004926CA">
        <w:rPr>
          <w:rFonts w:ascii="Arial" w:hAnsi="Arial" w:cs="Arial"/>
          <w:b/>
          <w:bCs/>
          <w:sz w:val="20"/>
          <w:szCs w:val="20"/>
          <w:lang w:val="es-ES"/>
        </w:rPr>
        <w:t>ANEXO TECNICO No. 1 REQUERIMIENTOS FUNCIONALES M</w:t>
      </w:r>
      <w:r w:rsidR="00B86313">
        <w:rPr>
          <w:rFonts w:ascii="Arial" w:hAnsi="Arial" w:cs="Arial"/>
          <w:b/>
          <w:bCs/>
          <w:sz w:val="20"/>
          <w:szCs w:val="20"/>
          <w:lang w:val="es-ES"/>
        </w:rPr>
        <w:t>Í</w:t>
      </w:r>
      <w:r w:rsidR="004926CA" w:rsidRPr="004926CA">
        <w:rPr>
          <w:rFonts w:ascii="Arial" w:hAnsi="Arial" w:cs="Arial"/>
          <w:b/>
          <w:bCs/>
          <w:sz w:val="20"/>
          <w:szCs w:val="20"/>
          <w:lang w:val="es-ES"/>
        </w:rPr>
        <w:t>NIMOS</w:t>
      </w:r>
      <w:r w:rsidRPr="00F957B6">
        <w:rPr>
          <w:rFonts w:ascii="Arial" w:hAnsi="Arial" w:cs="Arial"/>
          <w:b/>
          <w:bCs/>
          <w:sz w:val="20"/>
          <w:szCs w:val="20"/>
          <w:lang w:val="es-ES"/>
        </w:rPr>
        <w:t xml:space="preserve">”.  </w:t>
      </w:r>
    </w:p>
    <w:p w14:paraId="6A82B532" w14:textId="77777777" w:rsidR="00D12115" w:rsidRPr="00F957B6" w:rsidRDefault="00D12115" w:rsidP="009F5265">
      <w:pPr>
        <w:autoSpaceDE w:val="0"/>
        <w:autoSpaceDN w:val="0"/>
        <w:adjustRightInd w:val="0"/>
        <w:jc w:val="both"/>
        <w:rPr>
          <w:rFonts w:ascii="Arial" w:hAnsi="Arial" w:cs="Arial"/>
          <w:b/>
          <w:bCs/>
          <w:sz w:val="20"/>
          <w:szCs w:val="20"/>
          <w:lang w:val="es-ES"/>
        </w:rPr>
      </w:pPr>
    </w:p>
    <w:p w14:paraId="74B23AE9" w14:textId="77777777" w:rsidR="009D1510" w:rsidRPr="00F957B6" w:rsidRDefault="009D1510" w:rsidP="006E5969">
      <w:pPr>
        <w:pStyle w:val="Prrafodelista"/>
        <w:numPr>
          <w:ilvl w:val="0"/>
          <w:numId w:val="7"/>
        </w:numPr>
        <w:autoSpaceDE w:val="0"/>
        <w:autoSpaceDN w:val="0"/>
        <w:adjustRightInd w:val="0"/>
        <w:jc w:val="both"/>
        <w:rPr>
          <w:rFonts w:ascii="Arial" w:hAnsi="Arial" w:cs="Arial"/>
          <w:b/>
          <w:bCs/>
          <w:sz w:val="20"/>
          <w:szCs w:val="20"/>
          <w:lang w:val="es-ES"/>
        </w:rPr>
      </w:pPr>
      <w:r w:rsidRPr="00F957B6">
        <w:rPr>
          <w:rFonts w:ascii="Arial" w:hAnsi="Arial" w:cs="Arial"/>
          <w:b/>
          <w:bCs/>
          <w:sz w:val="20"/>
          <w:szCs w:val="20"/>
          <w:lang w:val="es-ES_tradnl"/>
        </w:rPr>
        <w:t>JUSTIFICACIÓN</w:t>
      </w:r>
      <w:r w:rsidRPr="00F957B6">
        <w:rPr>
          <w:rFonts w:ascii="Arial" w:hAnsi="Arial" w:cs="Arial"/>
          <w:b/>
          <w:bCs/>
          <w:sz w:val="20"/>
          <w:szCs w:val="20"/>
          <w:lang w:val="es-ES"/>
        </w:rPr>
        <w:t xml:space="preserve"> DE LOS FACTORES DE SELECCIÓN</w:t>
      </w:r>
    </w:p>
    <w:p w14:paraId="748AEBAF" w14:textId="77777777" w:rsidR="009D1510" w:rsidRPr="00F957B6" w:rsidRDefault="009D1510" w:rsidP="009D1510">
      <w:pPr>
        <w:jc w:val="both"/>
        <w:rPr>
          <w:rFonts w:ascii="Arial" w:hAnsi="Arial" w:cs="Arial"/>
          <w:sz w:val="20"/>
          <w:szCs w:val="20"/>
          <w:lang w:val="es-ES"/>
        </w:rPr>
      </w:pPr>
    </w:p>
    <w:p w14:paraId="1080A046" w14:textId="027DD88A" w:rsidR="006E5969" w:rsidRPr="00F957B6" w:rsidRDefault="007E1838" w:rsidP="006E5969">
      <w:pPr>
        <w:jc w:val="both"/>
        <w:rPr>
          <w:rFonts w:ascii="Arial" w:hAnsi="Arial" w:cs="Arial"/>
          <w:sz w:val="20"/>
          <w:szCs w:val="20"/>
        </w:rPr>
      </w:pPr>
      <w:r>
        <w:rPr>
          <w:rFonts w:ascii="Arial" w:hAnsi="Arial" w:cs="Arial"/>
          <w:sz w:val="20"/>
          <w:szCs w:val="20"/>
          <w:lang w:val="es-ES"/>
        </w:rPr>
        <w:t>De conformidad con lo establecido en el Instrumento de Agregación por Demanda CCE-116-IAD-2020, la Entidad seleccionara al Proveedor que haya cotizado el menor precio total para la adquisición de Software por catálogo.</w:t>
      </w:r>
      <w:r w:rsidRPr="00F957B6">
        <w:rPr>
          <w:rFonts w:ascii="Arial" w:hAnsi="Arial" w:cs="Arial"/>
          <w:sz w:val="20"/>
          <w:szCs w:val="20"/>
          <w:lang w:val="es-ES"/>
        </w:rPr>
        <w:t xml:space="preserve"> </w:t>
      </w:r>
    </w:p>
    <w:p w14:paraId="31914F1C" w14:textId="77777777" w:rsidR="006E5969" w:rsidRPr="00F957B6" w:rsidRDefault="006E5969" w:rsidP="006E5969">
      <w:pPr>
        <w:jc w:val="both"/>
        <w:rPr>
          <w:rFonts w:ascii="Arial" w:hAnsi="Arial" w:cs="Arial"/>
          <w:sz w:val="20"/>
          <w:szCs w:val="20"/>
        </w:rPr>
      </w:pPr>
    </w:p>
    <w:p w14:paraId="31B625D3" w14:textId="77777777" w:rsidR="009C302F" w:rsidRPr="00F957B6" w:rsidRDefault="009C302F" w:rsidP="009D1510">
      <w:pPr>
        <w:pStyle w:val="Listavistosa-nfasis11"/>
        <w:autoSpaceDE w:val="0"/>
        <w:autoSpaceDN w:val="0"/>
        <w:adjustRightInd w:val="0"/>
        <w:ind w:left="0"/>
        <w:jc w:val="both"/>
        <w:rPr>
          <w:rFonts w:ascii="Arial" w:hAnsi="Arial" w:cs="Arial"/>
          <w:sz w:val="20"/>
          <w:szCs w:val="20"/>
        </w:rPr>
      </w:pPr>
    </w:p>
    <w:p w14:paraId="33D5ED9D" w14:textId="77777777" w:rsidR="00EA3CAF" w:rsidRPr="00F957B6" w:rsidRDefault="009D1510" w:rsidP="00EA3CAF">
      <w:pPr>
        <w:pStyle w:val="Prrafodelista"/>
        <w:numPr>
          <w:ilvl w:val="0"/>
          <w:numId w:val="7"/>
        </w:numPr>
        <w:autoSpaceDE w:val="0"/>
        <w:autoSpaceDN w:val="0"/>
        <w:adjustRightInd w:val="0"/>
        <w:jc w:val="both"/>
        <w:rPr>
          <w:rFonts w:ascii="Arial" w:hAnsi="Arial" w:cs="Arial"/>
          <w:b/>
          <w:bCs/>
          <w:sz w:val="20"/>
          <w:szCs w:val="20"/>
        </w:rPr>
      </w:pPr>
      <w:r w:rsidRPr="00F957B6">
        <w:rPr>
          <w:rFonts w:ascii="Arial" w:hAnsi="Arial" w:cs="Arial"/>
          <w:b/>
          <w:sz w:val="20"/>
          <w:szCs w:val="20"/>
          <w:lang w:val="es-ES"/>
        </w:rPr>
        <w:t>ANÁLISIS QUE SUSTENTA LA EXIGENCIA DE GARANT</w:t>
      </w:r>
      <w:r w:rsidR="00FF4A0D" w:rsidRPr="00F957B6">
        <w:rPr>
          <w:rFonts w:ascii="Arial" w:hAnsi="Arial" w:cs="Arial"/>
          <w:b/>
          <w:sz w:val="20"/>
          <w:szCs w:val="20"/>
          <w:lang w:val="es-ES"/>
        </w:rPr>
        <w:t>Í</w:t>
      </w:r>
      <w:r w:rsidRPr="00F957B6">
        <w:rPr>
          <w:rFonts w:ascii="Arial" w:hAnsi="Arial" w:cs="Arial"/>
          <w:b/>
          <w:sz w:val="20"/>
          <w:szCs w:val="20"/>
          <w:lang w:val="es-ES"/>
        </w:rPr>
        <w:t>AS</w:t>
      </w:r>
    </w:p>
    <w:p w14:paraId="199B107A" w14:textId="77777777" w:rsidR="009023CD" w:rsidRDefault="009023CD" w:rsidP="009023CD">
      <w:pPr>
        <w:autoSpaceDE w:val="0"/>
        <w:autoSpaceDN w:val="0"/>
        <w:adjustRightInd w:val="0"/>
        <w:jc w:val="both"/>
        <w:rPr>
          <w:rFonts w:ascii="Arial" w:hAnsi="Arial" w:cs="Arial"/>
          <w:b/>
          <w:bCs/>
          <w:sz w:val="20"/>
          <w:szCs w:val="20"/>
        </w:rPr>
      </w:pPr>
    </w:p>
    <w:p w14:paraId="6CD3E80B" w14:textId="77777777" w:rsidR="009023CD" w:rsidRDefault="009023CD" w:rsidP="009023CD">
      <w:pPr>
        <w:pStyle w:val="Listavistosa-nfasis11"/>
        <w:autoSpaceDE w:val="0"/>
        <w:autoSpaceDN w:val="0"/>
        <w:adjustRightInd w:val="0"/>
        <w:ind w:left="0"/>
        <w:jc w:val="both"/>
        <w:rPr>
          <w:rFonts w:ascii="Arial" w:hAnsi="Arial" w:cs="Arial"/>
          <w:sz w:val="20"/>
          <w:szCs w:val="20"/>
        </w:rPr>
      </w:pPr>
      <w:r>
        <w:rPr>
          <w:rFonts w:ascii="Arial" w:hAnsi="Arial" w:cs="Arial"/>
          <w:sz w:val="20"/>
          <w:szCs w:val="20"/>
        </w:rPr>
        <w:t>El proveedor deberá constituir una garantía de cumplimiento dentro de los tres (3) días hábiles siguientes a la colocación de la Orden de Compra a favor de la Entidad, por el valor, amparo y vigencia establecida a continuación.</w:t>
      </w:r>
    </w:p>
    <w:p w14:paraId="1879D207" w14:textId="77777777" w:rsidR="009023CD" w:rsidRDefault="009023CD" w:rsidP="009023CD">
      <w:pPr>
        <w:pStyle w:val="Listavistosa-nfasis11"/>
        <w:autoSpaceDE w:val="0"/>
        <w:autoSpaceDN w:val="0"/>
        <w:adjustRightInd w:val="0"/>
        <w:ind w:left="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886"/>
        <w:gridCol w:w="2886"/>
      </w:tblGrid>
      <w:tr w:rsidR="009023CD" w14:paraId="19A648CC" w14:textId="77777777" w:rsidTr="009023CD">
        <w:trPr>
          <w:trHeight w:val="84"/>
          <w:jc w:val="center"/>
        </w:trPr>
        <w:tc>
          <w:tcPr>
            <w:tcW w:w="2886" w:type="dxa"/>
            <w:tcBorders>
              <w:top w:val="single" w:sz="4" w:space="0" w:color="auto"/>
              <w:left w:val="single" w:sz="4" w:space="0" w:color="auto"/>
              <w:bottom w:val="single" w:sz="4" w:space="0" w:color="auto"/>
              <w:right w:val="single" w:sz="4" w:space="0" w:color="auto"/>
            </w:tcBorders>
            <w:hideMark/>
          </w:tcPr>
          <w:p w14:paraId="147B1CE7" w14:textId="77777777" w:rsidR="009023CD" w:rsidRDefault="009023CD">
            <w:pPr>
              <w:autoSpaceDE w:val="0"/>
              <w:autoSpaceDN w:val="0"/>
              <w:adjustRightInd w:val="0"/>
              <w:rPr>
                <w:rFonts w:ascii="Arial" w:hAnsi="Arial" w:cs="Arial"/>
                <w:b/>
                <w:bCs/>
                <w:sz w:val="20"/>
                <w:szCs w:val="20"/>
              </w:rPr>
            </w:pPr>
            <w:r>
              <w:rPr>
                <w:rFonts w:ascii="Arial" w:hAnsi="Arial" w:cs="Arial"/>
                <w:b/>
                <w:bCs/>
                <w:sz w:val="20"/>
                <w:szCs w:val="20"/>
              </w:rPr>
              <w:t xml:space="preserve">Amparo </w:t>
            </w:r>
          </w:p>
        </w:tc>
        <w:tc>
          <w:tcPr>
            <w:tcW w:w="2886" w:type="dxa"/>
            <w:tcBorders>
              <w:top w:val="single" w:sz="4" w:space="0" w:color="auto"/>
              <w:left w:val="single" w:sz="4" w:space="0" w:color="auto"/>
              <w:bottom w:val="single" w:sz="4" w:space="0" w:color="auto"/>
              <w:right w:val="single" w:sz="4" w:space="0" w:color="auto"/>
            </w:tcBorders>
            <w:hideMark/>
          </w:tcPr>
          <w:p w14:paraId="521092E6" w14:textId="77777777" w:rsidR="009023CD" w:rsidRDefault="009023CD">
            <w:pPr>
              <w:autoSpaceDE w:val="0"/>
              <w:autoSpaceDN w:val="0"/>
              <w:adjustRightInd w:val="0"/>
              <w:rPr>
                <w:rFonts w:ascii="Arial" w:hAnsi="Arial" w:cs="Arial"/>
                <w:b/>
                <w:bCs/>
                <w:sz w:val="20"/>
                <w:szCs w:val="20"/>
              </w:rPr>
            </w:pPr>
            <w:r>
              <w:rPr>
                <w:rFonts w:ascii="Arial" w:hAnsi="Arial" w:cs="Arial"/>
                <w:b/>
                <w:bCs/>
                <w:sz w:val="20"/>
                <w:szCs w:val="20"/>
              </w:rPr>
              <w:t xml:space="preserve">Suficiencia </w:t>
            </w:r>
          </w:p>
        </w:tc>
        <w:tc>
          <w:tcPr>
            <w:tcW w:w="2886" w:type="dxa"/>
            <w:tcBorders>
              <w:top w:val="single" w:sz="4" w:space="0" w:color="auto"/>
              <w:left w:val="single" w:sz="4" w:space="0" w:color="auto"/>
              <w:bottom w:val="single" w:sz="4" w:space="0" w:color="auto"/>
              <w:right w:val="single" w:sz="4" w:space="0" w:color="auto"/>
            </w:tcBorders>
            <w:hideMark/>
          </w:tcPr>
          <w:p w14:paraId="60E0583F" w14:textId="77777777" w:rsidR="009023CD" w:rsidRDefault="009023CD">
            <w:pPr>
              <w:autoSpaceDE w:val="0"/>
              <w:autoSpaceDN w:val="0"/>
              <w:adjustRightInd w:val="0"/>
              <w:rPr>
                <w:rFonts w:ascii="Arial" w:hAnsi="Arial" w:cs="Arial"/>
                <w:b/>
                <w:bCs/>
                <w:sz w:val="20"/>
                <w:szCs w:val="20"/>
              </w:rPr>
            </w:pPr>
            <w:r>
              <w:rPr>
                <w:rFonts w:ascii="Arial" w:hAnsi="Arial" w:cs="Arial"/>
                <w:b/>
                <w:bCs/>
                <w:sz w:val="20"/>
                <w:szCs w:val="20"/>
              </w:rPr>
              <w:t xml:space="preserve">Vigencia </w:t>
            </w:r>
          </w:p>
        </w:tc>
      </w:tr>
      <w:tr w:rsidR="009023CD" w14:paraId="330DC370" w14:textId="77777777" w:rsidTr="001812DC">
        <w:trPr>
          <w:trHeight w:val="196"/>
          <w:jc w:val="center"/>
        </w:trPr>
        <w:tc>
          <w:tcPr>
            <w:tcW w:w="2886" w:type="dxa"/>
            <w:tcBorders>
              <w:top w:val="single" w:sz="4" w:space="0" w:color="auto"/>
              <w:left w:val="single" w:sz="4" w:space="0" w:color="auto"/>
              <w:bottom w:val="single" w:sz="4" w:space="0" w:color="auto"/>
              <w:right w:val="single" w:sz="4" w:space="0" w:color="auto"/>
            </w:tcBorders>
            <w:vAlign w:val="center"/>
            <w:hideMark/>
          </w:tcPr>
          <w:p w14:paraId="1B4380C5" w14:textId="77777777" w:rsidR="009023CD" w:rsidRPr="001812DC" w:rsidRDefault="009023CD">
            <w:pPr>
              <w:autoSpaceDE w:val="0"/>
              <w:autoSpaceDN w:val="0"/>
              <w:adjustRightInd w:val="0"/>
              <w:rPr>
                <w:rFonts w:ascii="Arial" w:hAnsi="Arial" w:cs="Arial"/>
                <w:sz w:val="20"/>
                <w:szCs w:val="20"/>
              </w:rPr>
            </w:pPr>
            <w:r w:rsidRPr="001812DC">
              <w:rPr>
                <w:rFonts w:ascii="Arial" w:hAnsi="Arial" w:cs="Arial"/>
                <w:sz w:val="20"/>
                <w:szCs w:val="20"/>
              </w:rPr>
              <w:t xml:space="preserve">Cumplimiento del contrato </w:t>
            </w:r>
          </w:p>
        </w:tc>
        <w:tc>
          <w:tcPr>
            <w:tcW w:w="2886" w:type="dxa"/>
            <w:tcBorders>
              <w:top w:val="single" w:sz="4" w:space="0" w:color="auto"/>
              <w:left w:val="single" w:sz="4" w:space="0" w:color="auto"/>
              <w:bottom w:val="single" w:sz="4" w:space="0" w:color="auto"/>
              <w:right w:val="single" w:sz="4" w:space="0" w:color="auto"/>
            </w:tcBorders>
            <w:vAlign w:val="center"/>
            <w:hideMark/>
          </w:tcPr>
          <w:p w14:paraId="07AFC40F" w14:textId="77777777" w:rsidR="009023CD" w:rsidRPr="001812DC" w:rsidRDefault="009023CD">
            <w:pPr>
              <w:autoSpaceDE w:val="0"/>
              <w:autoSpaceDN w:val="0"/>
              <w:adjustRightInd w:val="0"/>
              <w:rPr>
                <w:rFonts w:ascii="Arial" w:hAnsi="Arial" w:cs="Arial"/>
                <w:sz w:val="20"/>
                <w:szCs w:val="20"/>
              </w:rPr>
            </w:pPr>
            <w:r w:rsidRPr="001812DC">
              <w:rPr>
                <w:rFonts w:ascii="Arial" w:hAnsi="Arial" w:cs="Arial"/>
                <w:sz w:val="20"/>
                <w:szCs w:val="20"/>
              </w:rPr>
              <w:t xml:space="preserve">15% de la Orden de Compra </w:t>
            </w:r>
          </w:p>
        </w:tc>
        <w:tc>
          <w:tcPr>
            <w:tcW w:w="2886" w:type="dxa"/>
            <w:tcBorders>
              <w:top w:val="single" w:sz="4" w:space="0" w:color="auto"/>
              <w:left w:val="single" w:sz="4" w:space="0" w:color="auto"/>
              <w:bottom w:val="single" w:sz="4" w:space="0" w:color="auto"/>
              <w:right w:val="single" w:sz="4" w:space="0" w:color="auto"/>
            </w:tcBorders>
            <w:vAlign w:val="center"/>
            <w:hideMark/>
          </w:tcPr>
          <w:p w14:paraId="7D0139A7" w14:textId="77777777" w:rsidR="009023CD" w:rsidRPr="001812DC" w:rsidRDefault="009023CD">
            <w:pPr>
              <w:autoSpaceDE w:val="0"/>
              <w:autoSpaceDN w:val="0"/>
              <w:adjustRightInd w:val="0"/>
              <w:rPr>
                <w:rFonts w:ascii="Arial" w:hAnsi="Arial" w:cs="Arial"/>
                <w:sz w:val="20"/>
                <w:szCs w:val="20"/>
              </w:rPr>
            </w:pPr>
            <w:r w:rsidRPr="001812DC">
              <w:rPr>
                <w:rFonts w:ascii="Arial" w:hAnsi="Arial" w:cs="Arial"/>
                <w:sz w:val="20"/>
                <w:szCs w:val="20"/>
              </w:rPr>
              <w:t xml:space="preserve">Duración de la Orden de Compra y seis (6) meses más. </w:t>
            </w:r>
          </w:p>
        </w:tc>
      </w:tr>
      <w:tr w:rsidR="009023CD" w14:paraId="434423EC" w14:textId="77777777" w:rsidTr="001812DC">
        <w:trPr>
          <w:trHeight w:val="196"/>
          <w:jc w:val="center"/>
        </w:trPr>
        <w:tc>
          <w:tcPr>
            <w:tcW w:w="2886" w:type="dxa"/>
            <w:tcBorders>
              <w:top w:val="single" w:sz="4" w:space="0" w:color="auto"/>
              <w:left w:val="single" w:sz="4" w:space="0" w:color="auto"/>
              <w:bottom w:val="single" w:sz="4" w:space="0" w:color="auto"/>
              <w:right w:val="single" w:sz="4" w:space="0" w:color="auto"/>
            </w:tcBorders>
            <w:vAlign w:val="center"/>
          </w:tcPr>
          <w:p w14:paraId="7CCDA673" w14:textId="77777777" w:rsidR="009023CD" w:rsidRPr="001812DC" w:rsidRDefault="009023CD" w:rsidP="009023CD">
            <w:pPr>
              <w:pStyle w:val="Default"/>
              <w:rPr>
                <w:sz w:val="20"/>
                <w:szCs w:val="20"/>
              </w:rPr>
            </w:pPr>
            <w:r w:rsidRPr="001812DC">
              <w:rPr>
                <w:sz w:val="20"/>
                <w:szCs w:val="20"/>
              </w:rPr>
              <w:t xml:space="preserve">Calidad de los Bienes </w:t>
            </w:r>
          </w:p>
          <w:p w14:paraId="0AB9A0F0" w14:textId="77777777" w:rsidR="009023CD" w:rsidRPr="001812DC" w:rsidRDefault="009023CD">
            <w:pPr>
              <w:autoSpaceDE w:val="0"/>
              <w:autoSpaceDN w:val="0"/>
              <w:adjustRightInd w:val="0"/>
              <w:rPr>
                <w:rFonts w:ascii="Arial" w:hAnsi="Arial" w:cs="Arial"/>
                <w:sz w:val="20"/>
                <w:szCs w:val="20"/>
              </w:rPr>
            </w:pPr>
          </w:p>
        </w:tc>
        <w:tc>
          <w:tcPr>
            <w:tcW w:w="2886" w:type="dxa"/>
            <w:tcBorders>
              <w:top w:val="single" w:sz="4" w:space="0" w:color="auto"/>
              <w:left w:val="single" w:sz="4" w:space="0" w:color="auto"/>
              <w:bottom w:val="single" w:sz="4" w:space="0" w:color="auto"/>
              <w:right w:val="single" w:sz="4" w:space="0" w:color="auto"/>
            </w:tcBorders>
            <w:vAlign w:val="center"/>
          </w:tcPr>
          <w:p w14:paraId="0E5FBD41" w14:textId="1B7C5660" w:rsidR="009023CD" w:rsidRPr="001812DC" w:rsidRDefault="009023CD" w:rsidP="001812DC">
            <w:pPr>
              <w:pStyle w:val="Default"/>
              <w:rPr>
                <w:sz w:val="20"/>
                <w:szCs w:val="20"/>
              </w:rPr>
            </w:pPr>
            <w:r w:rsidRPr="001812DC">
              <w:rPr>
                <w:sz w:val="20"/>
                <w:szCs w:val="20"/>
              </w:rPr>
              <w:t xml:space="preserve">20% del Valor de la Orden de Compra </w:t>
            </w:r>
          </w:p>
        </w:tc>
        <w:tc>
          <w:tcPr>
            <w:tcW w:w="2886" w:type="dxa"/>
            <w:tcBorders>
              <w:top w:val="single" w:sz="4" w:space="0" w:color="auto"/>
              <w:left w:val="single" w:sz="4" w:space="0" w:color="auto"/>
              <w:bottom w:val="single" w:sz="4" w:space="0" w:color="auto"/>
              <w:right w:val="single" w:sz="4" w:space="0" w:color="auto"/>
            </w:tcBorders>
            <w:vAlign w:val="center"/>
          </w:tcPr>
          <w:p w14:paraId="5C57538D" w14:textId="77777777" w:rsidR="009023CD" w:rsidRPr="001812DC" w:rsidRDefault="009023CD" w:rsidP="009023CD">
            <w:pPr>
              <w:pStyle w:val="Default"/>
              <w:rPr>
                <w:sz w:val="20"/>
                <w:szCs w:val="20"/>
              </w:rPr>
            </w:pPr>
            <w:r w:rsidRPr="001812DC">
              <w:rPr>
                <w:sz w:val="20"/>
                <w:szCs w:val="20"/>
              </w:rPr>
              <w:t xml:space="preserve">Duración de la Orden de Compra y un (1) año más </w:t>
            </w:r>
          </w:p>
          <w:p w14:paraId="09EC2495" w14:textId="77777777" w:rsidR="009023CD" w:rsidRPr="001812DC" w:rsidRDefault="009023CD">
            <w:pPr>
              <w:autoSpaceDE w:val="0"/>
              <w:autoSpaceDN w:val="0"/>
              <w:adjustRightInd w:val="0"/>
              <w:rPr>
                <w:rFonts w:ascii="Arial" w:hAnsi="Arial" w:cs="Arial"/>
                <w:sz w:val="20"/>
                <w:szCs w:val="20"/>
              </w:rPr>
            </w:pPr>
          </w:p>
        </w:tc>
      </w:tr>
      <w:tr w:rsidR="009023CD" w14:paraId="32E2E57E" w14:textId="77777777" w:rsidTr="001812DC">
        <w:trPr>
          <w:trHeight w:val="196"/>
          <w:jc w:val="center"/>
        </w:trPr>
        <w:tc>
          <w:tcPr>
            <w:tcW w:w="2886" w:type="dxa"/>
            <w:tcBorders>
              <w:top w:val="single" w:sz="4" w:space="0" w:color="auto"/>
              <w:left w:val="single" w:sz="4" w:space="0" w:color="auto"/>
              <w:bottom w:val="single" w:sz="4" w:space="0" w:color="auto"/>
              <w:right w:val="single" w:sz="4" w:space="0" w:color="auto"/>
            </w:tcBorders>
            <w:vAlign w:val="center"/>
          </w:tcPr>
          <w:p w14:paraId="1DE1A050" w14:textId="77777777" w:rsidR="009023CD" w:rsidRPr="001812DC" w:rsidRDefault="009023CD" w:rsidP="009023CD">
            <w:pPr>
              <w:pStyle w:val="Default"/>
              <w:rPr>
                <w:sz w:val="20"/>
                <w:szCs w:val="20"/>
              </w:rPr>
            </w:pPr>
            <w:r w:rsidRPr="001812DC">
              <w:rPr>
                <w:sz w:val="20"/>
                <w:szCs w:val="20"/>
              </w:rPr>
              <w:t xml:space="preserve">Pago de salarios, prestaciones sociales legales e indemnizaciones laborales </w:t>
            </w:r>
          </w:p>
          <w:p w14:paraId="73BB6F77" w14:textId="77777777" w:rsidR="009023CD" w:rsidRPr="001812DC" w:rsidRDefault="009023CD" w:rsidP="009023CD">
            <w:pPr>
              <w:pStyle w:val="Default"/>
              <w:rPr>
                <w:sz w:val="20"/>
                <w:szCs w:val="20"/>
              </w:rPr>
            </w:pPr>
          </w:p>
        </w:tc>
        <w:tc>
          <w:tcPr>
            <w:tcW w:w="2886" w:type="dxa"/>
            <w:tcBorders>
              <w:top w:val="single" w:sz="4" w:space="0" w:color="auto"/>
              <w:left w:val="single" w:sz="4" w:space="0" w:color="auto"/>
              <w:bottom w:val="single" w:sz="4" w:space="0" w:color="auto"/>
              <w:right w:val="single" w:sz="4" w:space="0" w:color="auto"/>
            </w:tcBorders>
            <w:vAlign w:val="center"/>
          </w:tcPr>
          <w:p w14:paraId="5F74E3FB" w14:textId="77777777" w:rsidR="009023CD" w:rsidRPr="001812DC" w:rsidRDefault="009023CD" w:rsidP="009023CD">
            <w:pPr>
              <w:pStyle w:val="Default"/>
              <w:rPr>
                <w:sz w:val="20"/>
                <w:szCs w:val="20"/>
              </w:rPr>
            </w:pPr>
            <w:r w:rsidRPr="001812DC">
              <w:rPr>
                <w:sz w:val="20"/>
                <w:szCs w:val="20"/>
              </w:rPr>
              <w:t xml:space="preserve">5% del Valor de la Orden de Compra </w:t>
            </w:r>
          </w:p>
          <w:p w14:paraId="78B02AE7" w14:textId="77777777" w:rsidR="009023CD" w:rsidRPr="001812DC" w:rsidRDefault="009023CD" w:rsidP="009023CD">
            <w:pPr>
              <w:pStyle w:val="Default"/>
              <w:rPr>
                <w:sz w:val="20"/>
                <w:szCs w:val="20"/>
              </w:rPr>
            </w:pPr>
          </w:p>
        </w:tc>
        <w:tc>
          <w:tcPr>
            <w:tcW w:w="2886" w:type="dxa"/>
            <w:tcBorders>
              <w:top w:val="single" w:sz="4" w:space="0" w:color="auto"/>
              <w:left w:val="single" w:sz="4" w:space="0" w:color="auto"/>
              <w:bottom w:val="single" w:sz="4" w:space="0" w:color="auto"/>
              <w:right w:val="single" w:sz="4" w:space="0" w:color="auto"/>
            </w:tcBorders>
            <w:vAlign w:val="center"/>
          </w:tcPr>
          <w:p w14:paraId="5E625B38" w14:textId="77777777" w:rsidR="009023CD" w:rsidRPr="001812DC" w:rsidRDefault="009023CD" w:rsidP="009023CD">
            <w:pPr>
              <w:pStyle w:val="Default"/>
              <w:rPr>
                <w:sz w:val="20"/>
                <w:szCs w:val="20"/>
              </w:rPr>
            </w:pPr>
            <w:r w:rsidRPr="001812DC">
              <w:rPr>
                <w:sz w:val="20"/>
                <w:szCs w:val="20"/>
              </w:rPr>
              <w:t xml:space="preserve">Duración de la Orden de Compra y (3) tres años más </w:t>
            </w:r>
          </w:p>
          <w:p w14:paraId="196AD7BB" w14:textId="77777777" w:rsidR="009023CD" w:rsidRPr="001812DC" w:rsidRDefault="009023CD" w:rsidP="009023CD">
            <w:pPr>
              <w:pStyle w:val="Default"/>
              <w:rPr>
                <w:sz w:val="20"/>
                <w:szCs w:val="20"/>
              </w:rPr>
            </w:pPr>
          </w:p>
        </w:tc>
      </w:tr>
    </w:tbl>
    <w:p w14:paraId="320F7E9F" w14:textId="77777777" w:rsidR="009023CD" w:rsidRDefault="009023CD" w:rsidP="009023CD">
      <w:pPr>
        <w:pStyle w:val="Listavistosa-nfasis11"/>
        <w:autoSpaceDE w:val="0"/>
        <w:autoSpaceDN w:val="0"/>
        <w:adjustRightInd w:val="0"/>
        <w:ind w:left="0"/>
        <w:jc w:val="both"/>
        <w:rPr>
          <w:rFonts w:ascii="Arial" w:hAnsi="Arial" w:cs="Arial"/>
          <w:sz w:val="20"/>
          <w:szCs w:val="20"/>
        </w:rPr>
      </w:pPr>
    </w:p>
    <w:p w14:paraId="31587E0C" w14:textId="77777777" w:rsidR="009D1510" w:rsidRPr="00F957B6" w:rsidRDefault="009D1510" w:rsidP="004A2AA1">
      <w:pPr>
        <w:pStyle w:val="Prrafodelista"/>
        <w:numPr>
          <w:ilvl w:val="0"/>
          <w:numId w:val="7"/>
        </w:numPr>
        <w:autoSpaceDE w:val="0"/>
        <w:autoSpaceDN w:val="0"/>
        <w:adjustRightInd w:val="0"/>
        <w:jc w:val="both"/>
        <w:rPr>
          <w:rFonts w:ascii="Arial" w:hAnsi="Arial" w:cs="Arial"/>
          <w:bCs/>
          <w:sz w:val="20"/>
          <w:szCs w:val="20"/>
          <w:lang w:val="es-ES"/>
        </w:rPr>
      </w:pPr>
      <w:r w:rsidRPr="00F957B6">
        <w:rPr>
          <w:rFonts w:ascii="Arial" w:hAnsi="Arial" w:cs="Arial"/>
          <w:b/>
          <w:bCs/>
          <w:sz w:val="20"/>
          <w:szCs w:val="20"/>
          <w:lang w:val="es-ES"/>
        </w:rPr>
        <w:t xml:space="preserve">SUPERVISIÓN DEL CONTRATO </w:t>
      </w:r>
    </w:p>
    <w:p w14:paraId="2AE85D84" w14:textId="77777777" w:rsidR="009D1510" w:rsidRPr="00F957B6" w:rsidRDefault="009D1510" w:rsidP="0033007B">
      <w:pPr>
        <w:widowControl w:val="0"/>
        <w:autoSpaceDE w:val="0"/>
        <w:autoSpaceDN w:val="0"/>
        <w:adjustRightInd w:val="0"/>
        <w:ind w:right="72"/>
        <w:jc w:val="both"/>
        <w:rPr>
          <w:rFonts w:ascii="Arial" w:hAnsi="Arial" w:cs="Arial"/>
          <w:bCs/>
          <w:sz w:val="20"/>
          <w:szCs w:val="20"/>
          <w:lang w:val="es-ES"/>
        </w:rPr>
      </w:pPr>
    </w:p>
    <w:p w14:paraId="2F584B8C" w14:textId="5AF5DA9E" w:rsidR="0065009C" w:rsidRPr="00F957B6" w:rsidRDefault="0065009C" w:rsidP="0065009C">
      <w:pPr>
        <w:jc w:val="both"/>
        <w:rPr>
          <w:rFonts w:ascii="Arial" w:hAnsi="Arial" w:cs="Arial"/>
          <w:bCs/>
          <w:sz w:val="20"/>
          <w:szCs w:val="20"/>
          <w:lang w:val="es-ES"/>
        </w:rPr>
      </w:pPr>
      <w:r w:rsidRPr="00F957B6">
        <w:rPr>
          <w:rFonts w:ascii="Arial" w:hAnsi="Arial" w:cs="Arial"/>
          <w:bCs/>
          <w:sz w:val="20"/>
          <w:szCs w:val="20"/>
          <w:lang w:val="es-ES"/>
        </w:rPr>
        <w:t xml:space="preserve">La supervisión del contrato será ejercida por </w:t>
      </w:r>
      <w:r w:rsidR="0041753A">
        <w:rPr>
          <w:rFonts w:ascii="Arial" w:hAnsi="Arial" w:cs="Arial"/>
          <w:bCs/>
          <w:sz w:val="20"/>
          <w:szCs w:val="20"/>
          <w:lang w:val="es-ES"/>
        </w:rPr>
        <w:t xml:space="preserve">la </w:t>
      </w:r>
      <w:r w:rsidR="0041753A" w:rsidRPr="0041753A">
        <w:rPr>
          <w:rFonts w:ascii="Arial" w:hAnsi="Arial" w:cs="Arial"/>
          <w:bCs/>
          <w:sz w:val="20"/>
          <w:szCs w:val="20"/>
          <w:lang w:val="es-ES"/>
        </w:rPr>
        <w:t>Coordinadora GIT Servicios Administrativos</w:t>
      </w:r>
      <w:r w:rsidR="006A7AF7">
        <w:rPr>
          <w:rFonts w:ascii="Arial" w:hAnsi="Arial" w:cs="Arial"/>
          <w:bCs/>
          <w:sz w:val="20"/>
          <w:szCs w:val="20"/>
          <w:lang w:val="es-ES"/>
        </w:rPr>
        <w:t xml:space="preserve"> en su componente funcional </w:t>
      </w:r>
      <w:r w:rsidR="00A11ED5">
        <w:rPr>
          <w:rFonts w:ascii="Arial" w:hAnsi="Arial" w:cs="Arial"/>
          <w:bCs/>
          <w:sz w:val="20"/>
          <w:szCs w:val="20"/>
          <w:lang w:val="es-ES"/>
        </w:rPr>
        <w:t>y el Jefe de Sistemas</w:t>
      </w:r>
      <w:r w:rsidR="006A7AF7">
        <w:rPr>
          <w:rFonts w:ascii="Arial" w:hAnsi="Arial" w:cs="Arial"/>
          <w:bCs/>
          <w:sz w:val="20"/>
          <w:szCs w:val="20"/>
          <w:lang w:val="es-ES"/>
        </w:rPr>
        <w:t xml:space="preserve"> en su componente tecnológico</w:t>
      </w:r>
      <w:r w:rsidRPr="00F957B6">
        <w:rPr>
          <w:rFonts w:ascii="Arial" w:hAnsi="Arial" w:cs="Arial"/>
          <w:bCs/>
          <w:sz w:val="20"/>
          <w:szCs w:val="20"/>
          <w:lang w:val="es-ES"/>
        </w:rPr>
        <w:t>. En todo caso el ordenador del gasto podrá variar unilateralmente la designación de</w:t>
      </w:r>
      <w:r w:rsidR="006A7AF7">
        <w:rPr>
          <w:rFonts w:ascii="Arial" w:hAnsi="Arial" w:cs="Arial"/>
          <w:bCs/>
          <w:sz w:val="20"/>
          <w:szCs w:val="20"/>
          <w:lang w:val="es-ES"/>
        </w:rPr>
        <w:t xml:space="preserve"> </w:t>
      </w:r>
      <w:r w:rsidRPr="00F957B6">
        <w:rPr>
          <w:rFonts w:ascii="Arial" w:hAnsi="Arial" w:cs="Arial"/>
          <w:bCs/>
          <w:sz w:val="20"/>
          <w:szCs w:val="20"/>
          <w:lang w:val="es-ES"/>
        </w:rPr>
        <w:t>l</w:t>
      </w:r>
      <w:r w:rsidR="006A7AF7">
        <w:rPr>
          <w:rFonts w:ascii="Arial" w:hAnsi="Arial" w:cs="Arial"/>
          <w:bCs/>
          <w:sz w:val="20"/>
          <w:szCs w:val="20"/>
          <w:lang w:val="es-ES"/>
        </w:rPr>
        <w:t>os</w:t>
      </w:r>
      <w:r w:rsidRPr="00F957B6">
        <w:rPr>
          <w:rFonts w:ascii="Arial" w:hAnsi="Arial" w:cs="Arial"/>
          <w:bCs/>
          <w:sz w:val="20"/>
          <w:szCs w:val="20"/>
          <w:lang w:val="es-ES"/>
        </w:rPr>
        <w:t xml:space="preserve"> supervisor</w:t>
      </w:r>
      <w:r w:rsidR="006A7AF7">
        <w:rPr>
          <w:rFonts w:ascii="Arial" w:hAnsi="Arial" w:cs="Arial"/>
          <w:bCs/>
          <w:sz w:val="20"/>
          <w:szCs w:val="20"/>
          <w:lang w:val="es-ES"/>
        </w:rPr>
        <w:t>es</w:t>
      </w:r>
      <w:r w:rsidRPr="00F957B6">
        <w:rPr>
          <w:rFonts w:ascii="Arial" w:hAnsi="Arial" w:cs="Arial"/>
          <w:bCs/>
          <w:sz w:val="20"/>
          <w:szCs w:val="20"/>
          <w:lang w:val="es-ES"/>
        </w:rPr>
        <w:t xml:space="preserve">, comunicando su decisión por escrito al </w:t>
      </w:r>
      <w:r w:rsidR="00F957B6" w:rsidRPr="00F957B6">
        <w:rPr>
          <w:rFonts w:ascii="Arial" w:hAnsi="Arial" w:cs="Arial"/>
          <w:bCs/>
          <w:sz w:val="20"/>
          <w:szCs w:val="20"/>
          <w:lang w:val="es-ES"/>
        </w:rPr>
        <w:t>Contratista</w:t>
      </w:r>
      <w:r w:rsidRPr="00F957B6">
        <w:rPr>
          <w:rFonts w:ascii="Arial" w:hAnsi="Arial" w:cs="Arial"/>
          <w:bCs/>
          <w:sz w:val="20"/>
          <w:szCs w:val="20"/>
          <w:lang w:val="es-ES"/>
        </w:rPr>
        <w:t xml:space="preserve"> y al Grupo de Contratos. </w:t>
      </w:r>
    </w:p>
    <w:p w14:paraId="69571558" w14:textId="77777777" w:rsidR="009D1510" w:rsidRPr="00F957B6" w:rsidRDefault="009D1510" w:rsidP="009D1510">
      <w:pPr>
        <w:jc w:val="both"/>
        <w:rPr>
          <w:rFonts w:ascii="Arial" w:hAnsi="Arial" w:cs="Arial"/>
          <w:bCs/>
          <w:sz w:val="20"/>
          <w:szCs w:val="20"/>
          <w:lang w:val="es-ES"/>
        </w:rPr>
      </w:pPr>
    </w:p>
    <w:p w14:paraId="4CDAC8DB" w14:textId="77777777" w:rsidR="006E5969" w:rsidRPr="00F957B6" w:rsidRDefault="006E5969" w:rsidP="006E5969">
      <w:pPr>
        <w:jc w:val="both"/>
        <w:rPr>
          <w:rFonts w:ascii="Arial" w:hAnsi="Arial" w:cs="Arial"/>
          <w:bCs/>
          <w:sz w:val="20"/>
          <w:szCs w:val="20"/>
          <w:lang w:val="es-ES"/>
        </w:rPr>
      </w:pPr>
      <w:r w:rsidRPr="00F957B6">
        <w:rPr>
          <w:rFonts w:ascii="Arial" w:hAnsi="Arial" w:cs="Arial"/>
          <w:bCs/>
          <w:sz w:val="20"/>
          <w:szCs w:val="20"/>
          <w:lang w:val="es-ES"/>
        </w:rPr>
        <w:t>En el ejercicio de sus funciones el (la) Supervisor(a) deberá realizar el seguimiento del cumplimiento de los términos y condiciones del Acuerdo Marco y de la Orden de Compra, revisar y aprobar la factura correspondiente, verificar que la entidad pague el valor de la factura aprobada en los términos establecidos en el Acuerdo Marco</w:t>
      </w:r>
      <w:r w:rsidR="004410FC" w:rsidRPr="00F957B6">
        <w:rPr>
          <w:rFonts w:ascii="Arial" w:hAnsi="Arial" w:cs="Arial"/>
          <w:bCs/>
          <w:sz w:val="20"/>
          <w:szCs w:val="20"/>
          <w:lang w:val="es-ES"/>
        </w:rPr>
        <w:t xml:space="preserve"> de P</w:t>
      </w:r>
      <w:r w:rsidR="00CC7944" w:rsidRPr="00F957B6">
        <w:rPr>
          <w:rFonts w:ascii="Arial" w:hAnsi="Arial" w:cs="Arial"/>
          <w:bCs/>
          <w:sz w:val="20"/>
          <w:szCs w:val="20"/>
          <w:lang w:val="es-ES"/>
        </w:rPr>
        <w:t>r</w:t>
      </w:r>
      <w:r w:rsidR="004410FC" w:rsidRPr="00F957B6">
        <w:rPr>
          <w:rFonts w:ascii="Arial" w:hAnsi="Arial" w:cs="Arial"/>
          <w:bCs/>
          <w:sz w:val="20"/>
          <w:szCs w:val="20"/>
          <w:lang w:val="es-ES"/>
        </w:rPr>
        <w:t>ecios</w:t>
      </w:r>
      <w:r w:rsidRPr="00F957B6">
        <w:rPr>
          <w:rFonts w:ascii="Arial" w:hAnsi="Arial" w:cs="Arial"/>
          <w:bCs/>
          <w:sz w:val="20"/>
          <w:szCs w:val="20"/>
          <w:lang w:val="es-ES"/>
        </w:rPr>
        <w:t>, así como informar sobre cualquier eventualidad que dé lugar a un incumplimiento del proveedor. También deberá dar cumplimiento a las demás obligaciones como supervisor y deberá atender las funciones señaladas en la Constitución</w:t>
      </w:r>
      <w:r w:rsidR="004410FC" w:rsidRPr="00F957B6">
        <w:rPr>
          <w:rFonts w:ascii="Arial" w:hAnsi="Arial" w:cs="Arial"/>
          <w:bCs/>
          <w:sz w:val="20"/>
          <w:szCs w:val="20"/>
          <w:lang w:val="es-ES"/>
        </w:rPr>
        <w:t xml:space="preserve"> Política de Colombia</w:t>
      </w:r>
      <w:r w:rsidRPr="00F957B6">
        <w:rPr>
          <w:rFonts w:ascii="Arial" w:hAnsi="Arial" w:cs="Arial"/>
          <w:bCs/>
          <w:sz w:val="20"/>
          <w:szCs w:val="20"/>
          <w:lang w:val="es-ES"/>
        </w:rPr>
        <w:t>, la Ley y los reglamentos tanto legales como internos del DANE.</w:t>
      </w:r>
      <w:r w:rsidRPr="00F957B6">
        <w:rPr>
          <w:rFonts w:ascii="Arial" w:hAnsi="Arial" w:cs="Arial"/>
          <w:bCs/>
          <w:sz w:val="20"/>
          <w:szCs w:val="20"/>
        </w:rPr>
        <w:t xml:space="preserve"> </w:t>
      </w:r>
    </w:p>
    <w:p w14:paraId="6758180E" w14:textId="77777777" w:rsidR="009C302F" w:rsidRPr="00F957B6" w:rsidRDefault="009C302F" w:rsidP="006E5969">
      <w:pPr>
        <w:jc w:val="both"/>
        <w:rPr>
          <w:rFonts w:ascii="Arial" w:hAnsi="Arial" w:cs="Arial"/>
          <w:b/>
          <w:bCs/>
          <w:sz w:val="20"/>
          <w:szCs w:val="20"/>
          <w:lang w:val="es-ES"/>
        </w:rPr>
      </w:pPr>
    </w:p>
    <w:p w14:paraId="0476922E" w14:textId="14E3FCB8" w:rsidR="00A61E8D" w:rsidRPr="00F957B6" w:rsidRDefault="005B0024" w:rsidP="00A61E8D">
      <w:pPr>
        <w:jc w:val="both"/>
        <w:rPr>
          <w:rFonts w:ascii="Arial" w:hAnsi="Arial" w:cs="Arial"/>
          <w:b/>
          <w:bCs/>
          <w:sz w:val="20"/>
          <w:szCs w:val="20"/>
          <w:lang w:val="es-ES"/>
        </w:rPr>
      </w:pPr>
      <w:r w:rsidRPr="00F957B6">
        <w:rPr>
          <w:rFonts w:ascii="Arial" w:hAnsi="Arial" w:cs="Arial"/>
          <w:b/>
          <w:bCs/>
          <w:sz w:val="20"/>
          <w:szCs w:val="20"/>
          <w:lang w:val="es-ES"/>
        </w:rPr>
        <w:t>1</w:t>
      </w:r>
      <w:r w:rsidR="00837AF9">
        <w:rPr>
          <w:rFonts w:ascii="Arial" w:hAnsi="Arial" w:cs="Arial"/>
          <w:b/>
          <w:bCs/>
          <w:sz w:val="20"/>
          <w:szCs w:val="20"/>
          <w:lang w:val="es-ES"/>
        </w:rPr>
        <w:t>2</w:t>
      </w:r>
      <w:r w:rsidR="00A61E8D" w:rsidRPr="00F957B6">
        <w:rPr>
          <w:rFonts w:ascii="Arial" w:hAnsi="Arial" w:cs="Arial"/>
          <w:b/>
          <w:bCs/>
          <w:sz w:val="20"/>
          <w:szCs w:val="20"/>
          <w:lang w:val="es-ES"/>
        </w:rPr>
        <w:t>. PLAN ANUAL DE ADQUISICIONES</w:t>
      </w:r>
    </w:p>
    <w:p w14:paraId="53D2AC73" w14:textId="77777777" w:rsidR="00A61E8D" w:rsidRPr="00F957B6" w:rsidRDefault="00A61E8D" w:rsidP="00A61E8D">
      <w:pPr>
        <w:jc w:val="both"/>
        <w:rPr>
          <w:rFonts w:ascii="Arial" w:hAnsi="Arial" w:cs="Arial"/>
          <w:b/>
          <w:bCs/>
          <w:sz w:val="20"/>
          <w:szCs w:val="20"/>
          <w:lang w:val="es-ES"/>
        </w:rPr>
      </w:pPr>
    </w:p>
    <w:p w14:paraId="542EAB64" w14:textId="03E5EB8F" w:rsidR="006E5969" w:rsidRPr="00F957B6" w:rsidRDefault="00A61E8D" w:rsidP="00A61E8D">
      <w:pPr>
        <w:jc w:val="both"/>
        <w:rPr>
          <w:rFonts w:ascii="Arial" w:hAnsi="Arial" w:cs="Arial"/>
          <w:bCs/>
          <w:sz w:val="20"/>
          <w:szCs w:val="20"/>
          <w:lang w:val="es-ES"/>
        </w:rPr>
      </w:pPr>
      <w:r w:rsidRPr="00F957B6">
        <w:rPr>
          <w:rFonts w:ascii="Arial" w:hAnsi="Arial" w:cs="Arial"/>
          <w:bCs/>
          <w:sz w:val="20"/>
          <w:szCs w:val="20"/>
          <w:lang w:val="es-ES"/>
        </w:rPr>
        <w:t>De conformidad con lo establecido en el artículo 2.2.1.1.1.4.1 del Decreto 1082 de 2015</w:t>
      </w:r>
      <w:r w:rsidR="005D6EDB" w:rsidRPr="00F957B6">
        <w:rPr>
          <w:rFonts w:ascii="Arial" w:hAnsi="Arial" w:cs="Arial"/>
          <w:bCs/>
          <w:sz w:val="20"/>
          <w:szCs w:val="20"/>
          <w:lang w:val="es-ES"/>
        </w:rPr>
        <w:t>,</w:t>
      </w:r>
      <w:r w:rsidRPr="00F957B6">
        <w:rPr>
          <w:rFonts w:ascii="Arial" w:hAnsi="Arial" w:cs="Arial"/>
          <w:bCs/>
          <w:sz w:val="20"/>
          <w:szCs w:val="20"/>
          <w:lang w:val="es-ES"/>
        </w:rPr>
        <w:t xml:space="preserve"> el DANE elaboró el </w:t>
      </w:r>
      <w:r w:rsidR="004410FC" w:rsidRPr="00F957B6">
        <w:rPr>
          <w:rFonts w:ascii="Arial" w:hAnsi="Arial" w:cs="Arial"/>
          <w:bCs/>
          <w:sz w:val="20"/>
          <w:szCs w:val="20"/>
          <w:lang w:val="es-ES"/>
        </w:rPr>
        <w:t>Plan A</w:t>
      </w:r>
      <w:r w:rsidRPr="00F957B6">
        <w:rPr>
          <w:rFonts w:ascii="Arial" w:hAnsi="Arial" w:cs="Arial"/>
          <w:bCs/>
          <w:sz w:val="20"/>
          <w:szCs w:val="20"/>
          <w:lang w:val="es-ES"/>
        </w:rPr>
        <w:t xml:space="preserve">nual de </w:t>
      </w:r>
      <w:r w:rsidR="004410FC" w:rsidRPr="00F957B6">
        <w:rPr>
          <w:rFonts w:ascii="Arial" w:hAnsi="Arial" w:cs="Arial"/>
          <w:bCs/>
          <w:sz w:val="20"/>
          <w:szCs w:val="20"/>
          <w:lang w:val="es-ES"/>
        </w:rPr>
        <w:t>A</w:t>
      </w:r>
      <w:r w:rsidRPr="00F957B6">
        <w:rPr>
          <w:rFonts w:ascii="Arial" w:hAnsi="Arial" w:cs="Arial"/>
          <w:bCs/>
          <w:sz w:val="20"/>
          <w:szCs w:val="20"/>
          <w:lang w:val="es-ES"/>
        </w:rPr>
        <w:t>dquisiciones el cual contiene los bienes, obras y servicios que se pretend</w:t>
      </w:r>
      <w:r w:rsidR="00725C7B" w:rsidRPr="00F957B6">
        <w:rPr>
          <w:rFonts w:ascii="Arial" w:hAnsi="Arial" w:cs="Arial"/>
          <w:bCs/>
          <w:sz w:val="20"/>
          <w:szCs w:val="20"/>
          <w:lang w:val="es-ES"/>
        </w:rPr>
        <w:t>en adquirir durante la vigencia</w:t>
      </w:r>
      <w:r w:rsidR="009023CD">
        <w:rPr>
          <w:rFonts w:ascii="Arial" w:hAnsi="Arial" w:cs="Arial"/>
          <w:bCs/>
          <w:sz w:val="20"/>
          <w:szCs w:val="20"/>
          <w:lang w:val="es-ES"/>
        </w:rPr>
        <w:t>2020</w:t>
      </w:r>
      <w:r w:rsidRPr="00F957B6">
        <w:rPr>
          <w:rFonts w:ascii="Arial" w:hAnsi="Arial" w:cs="Arial"/>
          <w:bCs/>
          <w:sz w:val="20"/>
          <w:szCs w:val="20"/>
          <w:lang w:val="es-ES"/>
        </w:rPr>
        <w:t xml:space="preserve">; encontrándose incluido el presente objeto a contratar. </w:t>
      </w:r>
    </w:p>
    <w:p w14:paraId="1D71FF96" w14:textId="77777777" w:rsidR="006E5969" w:rsidRPr="00F957B6" w:rsidRDefault="006E5969" w:rsidP="00A61E8D">
      <w:pPr>
        <w:jc w:val="both"/>
        <w:rPr>
          <w:rFonts w:ascii="Arial" w:hAnsi="Arial" w:cs="Arial"/>
          <w:bCs/>
          <w:sz w:val="20"/>
          <w:szCs w:val="20"/>
          <w:lang w:val="es-ES"/>
        </w:rPr>
      </w:pPr>
    </w:p>
    <w:p w14:paraId="3966D251" w14:textId="77777777" w:rsidR="00A61E8D" w:rsidRPr="00F957B6" w:rsidRDefault="00A61E8D" w:rsidP="00A61E8D">
      <w:pPr>
        <w:jc w:val="both"/>
        <w:rPr>
          <w:rFonts w:ascii="Arial" w:hAnsi="Arial" w:cs="Arial"/>
          <w:bCs/>
          <w:sz w:val="20"/>
          <w:szCs w:val="20"/>
          <w:lang w:val="es-ES"/>
        </w:rPr>
      </w:pPr>
      <w:r w:rsidRPr="00F957B6">
        <w:rPr>
          <w:rFonts w:ascii="Arial" w:hAnsi="Arial" w:cs="Arial"/>
          <w:bCs/>
          <w:sz w:val="20"/>
          <w:szCs w:val="20"/>
          <w:lang w:val="es-ES"/>
        </w:rPr>
        <w:t xml:space="preserve">Dicho </w:t>
      </w:r>
      <w:r w:rsidR="004410FC" w:rsidRPr="00F957B6">
        <w:rPr>
          <w:rFonts w:ascii="Arial" w:hAnsi="Arial" w:cs="Arial"/>
          <w:bCs/>
          <w:sz w:val="20"/>
          <w:szCs w:val="20"/>
          <w:lang w:val="es-ES"/>
        </w:rPr>
        <w:t>P</w:t>
      </w:r>
      <w:r w:rsidRPr="00F957B6">
        <w:rPr>
          <w:rFonts w:ascii="Arial" w:hAnsi="Arial" w:cs="Arial"/>
          <w:bCs/>
          <w:sz w:val="20"/>
          <w:szCs w:val="20"/>
          <w:lang w:val="es-ES"/>
        </w:rPr>
        <w:t xml:space="preserve">lan </w:t>
      </w:r>
      <w:r w:rsidR="004410FC" w:rsidRPr="00F957B6">
        <w:rPr>
          <w:rFonts w:ascii="Arial" w:hAnsi="Arial" w:cs="Arial"/>
          <w:bCs/>
          <w:sz w:val="20"/>
          <w:szCs w:val="20"/>
          <w:lang w:val="es-ES"/>
        </w:rPr>
        <w:t xml:space="preserve">Anual </w:t>
      </w:r>
      <w:r w:rsidRPr="00F957B6">
        <w:rPr>
          <w:rFonts w:ascii="Arial" w:hAnsi="Arial" w:cs="Arial"/>
          <w:bCs/>
          <w:sz w:val="20"/>
          <w:szCs w:val="20"/>
          <w:lang w:val="es-ES"/>
        </w:rPr>
        <w:t xml:space="preserve">de </w:t>
      </w:r>
      <w:r w:rsidR="004410FC" w:rsidRPr="00F957B6">
        <w:rPr>
          <w:rFonts w:ascii="Arial" w:hAnsi="Arial" w:cs="Arial"/>
          <w:bCs/>
          <w:sz w:val="20"/>
          <w:szCs w:val="20"/>
          <w:lang w:val="es-ES"/>
        </w:rPr>
        <w:t>A</w:t>
      </w:r>
      <w:r w:rsidRPr="00F957B6">
        <w:rPr>
          <w:rFonts w:ascii="Arial" w:hAnsi="Arial" w:cs="Arial"/>
          <w:bCs/>
          <w:sz w:val="20"/>
          <w:szCs w:val="20"/>
          <w:lang w:val="es-ES"/>
        </w:rPr>
        <w:t>dquisiciones ha sido publicado en la página web del SECOP</w:t>
      </w:r>
      <w:r w:rsidR="004410FC" w:rsidRPr="00F957B6">
        <w:rPr>
          <w:rFonts w:ascii="Arial" w:hAnsi="Arial" w:cs="Arial"/>
          <w:bCs/>
          <w:sz w:val="20"/>
          <w:szCs w:val="20"/>
          <w:lang w:val="es-ES"/>
        </w:rPr>
        <w:t xml:space="preserve"> II</w:t>
      </w:r>
      <w:r w:rsidRPr="00F957B6">
        <w:rPr>
          <w:rFonts w:ascii="Arial" w:hAnsi="Arial" w:cs="Arial"/>
          <w:bCs/>
          <w:sz w:val="20"/>
          <w:szCs w:val="20"/>
          <w:lang w:val="es-ES"/>
        </w:rPr>
        <w:t xml:space="preserve">. </w:t>
      </w:r>
    </w:p>
    <w:p w14:paraId="389F4970" w14:textId="77777777" w:rsidR="00257B14" w:rsidRPr="00F957B6" w:rsidRDefault="00257B14" w:rsidP="009D1510">
      <w:pPr>
        <w:jc w:val="both"/>
        <w:rPr>
          <w:rFonts w:ascii="Arial" w:hAnsi="Arial" w:cs="Arial"/>
          <w:bCs/>
          <w:sz w:val="20"/>
          <w:szCs w:val="20"/>
          <w:lang w:val="es-ES"/>
        </w:rPr>
      </w:pPr>
    </w:p>
    <w:p w14:paraId="423F4A50" w14:textId="77777777" w:rsidR="00183331" w:rsidRPr="00F957B6" w:rsidRDefault="00183331" w:rsidP="003D240B">
      <w:pPr>
        <w:jc w:val="both"/>
        <w:rPr>
          <w:rFonts w:ascii="Arial" w:hAnsi="Arial" w:cs="Arial"/>
          <w:bCs/>
          <w:sz w:val="20"/>
          <w:szCs w:val="20"/>
          <w:lang w:val="es-ES"/>
        </w:rPr>
      </w:pPr>
    </w:p>
    <w:p w14:paraId="1AC23EEB" w14:textId="77777777" w:rsidR="003D240B" w:rsidRPr="00F957B6" w:rsidRDefault="003D240B" w:rsidP="003D240B">
      <w:pPr>
        <w:jc w:val="both"/>
        <w:rPr>
          <w:rFonts w:ascii="Arial" w:hAnsi="Arial" w:cs="Arial"/>
          <w:bCs/>
          <w:sz w:val="20"/>
          <w:szCs w:val="20"/>
          <w:lang w:val="es-ES"/>
        </w:rPr>
      </w:pPr>
      <w:r w:rsidRPr="00F957B6">
        <w:rPr>
          <w:rFonts w:ascii="Arial" w:hAnsi="Arial" w:cs="Arial"/>
          <w:bCs/>
          <w:sz w:val="20"/>
          <w:szCs w:val="20"/>
          <w:lang w:val="es-ES"/>
        </w:rPr>
        <w:t>__________________________________________________</w:t>
      </w:r>
    </w:p>
    <w:p w14:paraId="28F4733F" w14:textId="77777777" w:rsidR="003D240B" w:rsidRPr="00F957B6" w:rsidRDefault="003D240B" w:rsidP="003D240B">
      <w:pPr>
        <w:pStyle w:val="Prrafodelista"/>
        <w:widowControl w:val="0"/>
        <w:autoSpaceDE w:val="0"/>
        <w:autoSpaceDN w:val="0"/>
        <w:adjustRightInd w:val="0"/>
        <w:ind w:left="0"/>
        <w:rPr>
          <w:rFonts w:ascii="Arial" w:hAnsi="Arial" w:cs="Arial"/>
          <w:b/>
          <w:bCs/>
          <w:sz w:val="20"/>
          <w:szCs w:val="20"/>
          <w:lang w:val="es-ES"/>
        </w:rPr>
      </w:pPr>
      <w:r w:rsidRPr="00F957B6">
        <w:rPr>
          <w:rFonts w:ascii="Arial" w:hAnsi="Arial" w:cs="Arial"/>
          <w:b/>
          <w:bCs/>
          <w:sz w:val="20"/>
          <w:szCs w:val="20"/>
          <w:lang w:val="es-ES"/>
        </w:rPr>
        <w:t xml:space="preserve">Ing. </w:t>
      </w:r>
      <w:r w:rsidR="00886B52" w:rsidRPr="00F957B6">
        <w:rPr>
          <w:rFonts w:ascii="Arial" w:hAnsi="Arial" w:cs="Arial"/>
          <w:b/>
          <w:bCs/>
          <w:sz w:val="20"/>
          <w:szCs w:val="20"/>
          <w:lang w:val="es-ES"/>
        </w:rPr>
        <w:t>Andrés Holguín Coral</w:t>
      </w:r>
    </w:p>
    <w:p w14:paraId="44F6025E" w14:textId="14FE9EBB" w:rsidR="003D240B" w:rsidRDefault="003D240B" w:rsidP="003D240B">
      <w:pPr>
        <w:pStyle w:val="Prrafodelista"/>
        <w:widowControl w:val="0"/>
        <w:autoSpaceDE w:val="0"/>
        <w:autoSpaceDN w:val="0"/>
        <w:adjustRightInd w:val="0"/>
        <w:ind w:left="0"/>
        <w:rPr>
          <w:rFonts w:ascii="Arial" w:hAnsi="Arial" w:cs="Arial"/>
          <w:bCs/>
          <w:sz w:val="20"/>
          <w:szCs w:val="20"/>
          <w:lang w:val="es-ES"/>
        </w:rPr>
      </w:pPr>
      <w:r w:rsidRPr="00F957B6">
        <w:rPr>
          <w:rFonts w:ascii="Arial" w:hAnsi="Arial" w:cs="Arial"/>
          <w:bCs/>
          <w:sz w:val="20"/>
          <w:szCs w:val="20"/>
          <w:lang w:val="es-ES"/>
        </w:rPr>
        <w:t>Jefe Oficina de Sistemas</w:t>
      </w:r>
    </w:p>
    <w:p w14:paraId="071C3105" w14:textId="7D1E2DF1" w:rsidR="009C5288" w:rsidRDefault="009C5288" w:rsidP="003D240B">
      <w:pPr>
        <w:pStyle w:val="Prrafodelista"/>
        <w:widowControl w:val="0"/>
        <w:autoSpaceDE w:val="0"/>
        <w:autoSpaceDN w:val="0"/>
        <w:adjustRightInd w:val="0"/>
        <w:ind w:left="0"/>
        <w:rPr>
          <w:rFonts w:ascii="Arial" w:hAnsi="Arial" w:cs="Arial"/>
          <w:bCs/>
          <w:sz w:val="20"/>
          <w:szCs w:val="20"/>
          <w:lang w:val="es-ES"/>
        </w:rPr>
      </w:pPr>
    </w:p>
    <w:p w14:paraId="153DB7BD" w14:textId="77777777" w:rsidR="00183331" w:rsidRDefault="00183331" w:rsidP="003D240B">
      <w:pPr>
        <w:pStyle w:val="Prrafodelista"/>
        <w:widowControl w:val="0"/>
        <w:autoSpaceDE w:val="0"/>
        <w:autoSpaceDN w:val="0"/>
        <w:adjustRightInd w:val="0"/>
        <w:ind w:left="0"/>
        <w:rPr>
          <w:rFonts w:ascii="Arial" w:hAnsi="Arial" w:cs="Arial"/>
          <w:bCs/>
          <w:sz w:val="20"/>
          <w:szCs w:val="20"/>
          <w:lang w:val="es-ES"/>
        </w:rPr>
      </w:pPr>
    </w:p>
    <w:p w14:paraId="6513EF9E" w14:textId="7D4F96DE" w:rsidR="009C5288" w:rsidRDefault="009C5288" w:rsidP="003D240B">
      <w:pPr>
        <w:pStyle w:val="Prrafodelista"/>
        <w:widowControl w:val="0"/>
        <w:autoSpaceDE w:val="0"/>
        <w:autoSpaceDN w:val="0"/>
        <w:adjustRightInd w:val="0"/>
        <w:ind w:left="0"/>
        <w:rPr>
          <w:rFonts w:ascii="Arial" w:hAnsi="Arial" w:cs="Arial"/>
          <w:bCs/>
          <w:sz w:val="20"/>
          <w:szCs w:val="20"/>
          <w:lang w:val="es-ES"/>
        </w:rPr>
      </w:pPr>
      <w:r>
        <w:rPr>
          <w:rFonts w:ascii="Arial" w:hAnsi="Arial" w:cs="Arial"/>
          <w:bCs/>
          <w:sz w:val="20"/>
          <w:szCs w:val="20"/>
          <w:lang w:val="es-ES"/>
        </w:rPr>
        <w:t>__________________________________________________</w:t>
      </w:r>
    </w:p>
    <w:p w14:paraId="4E32E622" w14:textId="101AEB1F" w:rsidR="009C5288" w:rsidRPr="009C5288" w:rsidRDefault="009C5288" w:rsidP="003D240B">
      <w:pPr>
        <w:pStyle w:val="Prrafodelista"/>
        <w:widowControl w:val="0"/>
        <w:autoSpaceDE w:val="0"/>
        <w:autoSpaceDN w:val="0"/>
        <w:adjustRightInd w:val="0"/>
        <w:ind w:left="0"/>
        <w:rPr>
          <w:rFonts w:ascii="Arial" w:hAnsi="Arial" w:cs="Arial"/>
          <w:b/>
          <w:sz w:val="20"/>
          <w:szCs w:val="20"/>
          <w:lang w:val="es-ES"/>
        </w:rPr>
      </w:pPr>
      <w:r w:rsidRPr="009C5288">
        <w:rPr>
          <w:rFonts w:ascii="Arial" w:hAnsi="Arial" w:cs="Arial"/>
          <w:b/>
          <w:sz w:val="20"/>
          <w:szCs w:val="20"/>
          <w:lang w:val="es-ES"/>
        </w:rPr>
        <w:t>Dra. María Fernanda de la Ossa</w:t>
      </w:r>
      <w:r w:rsidR="008501DC">
        <w:rPr>
          <w:rFonts w:ascii="Arial" w:hAnsi="Arial" w:cs="Arial"/>
          <w:b/>
          <w:sz w:val="20"/>
          <w:szCs w:val="20"/>
          <w:lang w:val="es-ES"/>
        </w:rPr>
        <w:t xml:space="preserve"> Archila</w:t>
      </w:r>
    </w:p>
    <w:p w14:paraId="6B747061" w14:textId="05BC7E48" w:rsidR="009C5288" w:rsidRPr="009C5288" w:rsidRDefault="009C5288" w:rsidP="009C5288">
      <w:pPr>
        <w:rPr>
          <w:rFonts w:ascii="Arial" w:hAnsi="Arial" w:cs="Arial"/>
          <w:bCs/>
          <w:sz w:val="20"/>
          <w:szCs w:val="20"/>
          <w:lang w:val="es-ES"/>
        </w:rPr>
      </w:pPr>
      <w:r>
        <w:rPr>
          <w:rFonts w:ascii="Arial" w:hAnsi="Arial" w:cs="Arial"/>
          <w:bCs/>
          <w:sz w:val="20"/>
          <w:szCs w:val="20"/>
          <w:lang w:val="es-ES"/>
        </w:rPr>
        <w:t xml:space="preserve">Secretaria General – Coordinadora(E) </w:t>
      </w:r>
      <w:r w:rsidRPr="009C5288">
        <w:rPr>
          <w:rFonts w:ascii="Arial" w:hAnsi="Arial" w:cs="Arial"/>
          <w:bCs/>
          <w:sz w:val="20"/>
          <w:szCs w:val="20"/>
          <w:lang w:val="es-ES"/>
        </w:rPr>
        <w:t>Área Gestión Humana</w:t>
      </w:r>
    </w:p>
    <w:p w14:paraId="6A62BEF1" w14:textId="694401E2" w:rsidR="009C5288" w:rsidRPr="009C5288" w:rsidRDefault="009C5288" w:rsidP="003D240B">
      <w:pPr>
        <w:pStyle w:val="Prrafodelista"/>
        <w:widowControl w:val="0"/>
        <w:autoSpaceDE w:val="0"/>
        <w:autoSpaceDN w:val="0"/>
        <w:adjustRightInd w:val="0"/>
        <w:ind w:left="0"/>
        <w:rPr>
          <w:rFonts w:ascii="Arial" w:hAnsi="Arial" w:cs="Arial"/>
          <w:bCs/>
          <w:sz w:val="20"/>
          <w:szCs w:val="20"/>
          <w:lang w:val="es-ES"/>
        </w:rPr>
      </w:pPr>
    </w:p>
    <w:p w14:paraId="71092F3D" w14:textId="3D076581" w:rsidR="009C5288" w:rsidRPr="009C5288" w:rsidRDefault="009C5288" w:rsidP="003D240B">
      <w:pPr>
        <w:pStyle w:val="Prrafodelista"/>
        <w:widowControl w:val="0"/>
        <w:autoSpaceDE w:val="0"/>
        <w:autoSpaceDN w:val="0"/>
        <w:adjustRightInd w:val="0"/>
        <w:ind w:left="0"/>
        <w:rPr>
          <w:rFonts w:ascii="Arial" w:hAnsi="Arial" w:cs="Arial"/>
          <w:bCs/>
          <w:sz w:val="20"/>
          <w:szCs w:val="20"/>
          <w:lang w:val="es-ES"/>
        </w:rPr>
      </w:pPr>
      <w:r w:rsidRPr="009C5288">
        <w:rPr>
          <w:rFonts w:ascii="Arial" w:hAnsi="Arial" w:cs="Arial"/>
          <w:bCs/>
          <w:sz w:val="20"/>
          <w:szCs w:val="20"/>
          <w:lang w:val="es-ES"/>
        </w:rPr>
        <w:t>Revisado por:</w:t>
      </w:r>
    </w:p>
    <w:p w14:paraId="5FCDDC2E" w14:textId="05D50631" w:rsidR="009C5288" w:rsidRDefault="009C5288" w:rsidP="003D240B">
      <w:pPr>
        <w:pStyle w:val="Prrafodelista"/>
        <w:widowControl w:val="0"/>
        <w:autoSpaceDE w:val="0"/>
        <w:autoSpaceDN w:val="0"/>
        <w:adjustRightInd w:val="0"/>
        <w:ind w:left="0"/>
        <w:rPr>
          <w:rFonts w:ascii="Arial" w:hAnsi="Arial" w:cs="Arial"/>
          <w:bCs/>
          <w:sz w:val="20"/>
          <w:szCs w:val="20"/>
          <w:lang w:val="es-ES"/>
        </w:rPr>
      </w:pPr>
    </w:p>
    <w:p w14:paraId="569AEB51" w14:textId="77777777" w:rsidR="00183331" w:rsidRPr="009C5288" w:rsidRDefault="00183331" w:rsidP="003D240B">
      <w:pPr>
        <w:pStyle w:val="Prrafodelista"/>
        <w:widowControl w:val="0"/>
        <w:autoSpaceDE w:val="0"/>
        <w:autoSpaceDN w:val="0"/>
        <w:adjustRightInd w:val="0"/>
        <w:ind w:left="0"/>
        <w:rPr>
          <w:rFonts w:ascii="Arial" w:hAnsi="Arial" w:cs="Arial"/>
          <w:bCs/>
          <w:sz w:val="20"/>
          <w:szCs w:val="20"/>
          <w:lang w:val="es-ES"/>
        </w:rPr>
      </w:pPr>
    </w:p>
    <w:p w14:paraId="38FFA457" w14:textId="58F6C6FE" w:rsidR="009C5288" w:rsidRPr="009C5288" w:rsidRDefault="009C5288" w:rsidP="003D240B">
      <w:pPr>
        <w:pStyle w:val="Prrafodelista"/>
        <w:widowControl w:val="0"/>
        <w:autoSpaceDE w:val="0"/>
        <w:autoSpaceDN w:val="0"/>
        <w:adjustRightInd w:val="0"/>
        <w:ind w:left="0"/>
        <w:rPr>
          <w:rFonts w:ascii="Arial" w:hAnsi="Arial" w:cs="Arial"/>
          <w:bCs/>
          <w:sz w:val="20"/>
          <w:szCs w:val="20"/>
          <w:lang w:val="es-ES"/>
        </w:rPr>
      </w:pPr>
      <w:r w:rsidRPr="009C5288">
        <w:rPr>
          <w:rFonts w:ascii="Arial" w:hAnsi="Arial" w:cs="Arial"/>
          <w:bCs/>
          <w:sz w:val="20"/>
          <w:szCs w:val="20"/>
          <w:lang w:val="es-ES"/>
        </w:rPr>
        <w:t>__________________________________________________</w:t>
      </w:r>
    </w:p>
    <w:p w14:paraId="2567920D" w14:textId="543487B2" w:rsidR="009C5288" w:rsidRPr="009C5288" w:rsidRDefault="009C5288" w:rsidP="003D240B">
      <w:pPr>
        <w:pStyle w:val="Prrafodelista"/>
        <w:widowControl w:val="0"/>
        <w:autoSpaceDE w:val="0"/>
        <w:autoSpaceDN w:val="0"/>
        <w:adjustRightInd w:val="0"/>
        <w:ind w:left="0"/>
        <w:rPr>
          <w:rFonts w:ascii="Arial" w:hAnsi="Arial" w:cs="Arial"/>
          <w:b/>
          <w:sz w:val="20"/>
          <w:szCs w:val="20"/>
          <w:lang w:val="es-ES"/>
        </w:rPr>
      </w:pPr>
      <w:r w:rsidRPr="009C5288">
        <w:rPr>
          <w:rFonts w:ascii="Arial" w:hAnsi="Arial" w:cs="Arial"/>
          <w:b/>
          <w:sz w:val="20"/>
          <w:szCs w:val="20"/>
          <w:lang w:val="es-ES"/>
        </w:rPr>
        <w:t>Luz Esther Bueno Acero</w:t>
      </w:r>
    </w:p>
    <w:p w14:paraId="210EFF04" w14:textId="7836AC9F" w:rsidR="00F21089" w:rsidRPr="009C5288" w:rsidRDefault="009C5288" w:rsidP="00183331">
      <w:pPr>
        <w:rPr>
          <w:rFonts w:ascii="Arial" w:hAnsi="Arial" w:cs="Arial"/>
          <w:bCs/>
          <w:sz w:val="20"/>
          <w:szCs w:val="20"/>
          <w:lang w:val="es-ES"/>
        </w:rPr>
      </w:pPr>
      <w:r w:rsidRPr="009C5288">
        <w:rPr>
          <w:rFonts w:ascii="Arial" w:hAnsi="Arial" w:cs="Arial"/>
          <w:bCs/>
          <w:sz w:val="20"/>
          <w:szCs w:val="20"/>
          <w:lang w:val="es-ES"/>
        </w:rPr>
        <w:t xml:space="preserve">Coordinadora </w:t>
      </w:r>
      <w:r w:rsidR="00525E35" w:rsidRPr="00525E35">
        <w:rPr>
          <w:rFonts w:ascii="Arial" w:hAnsi="Arial" w:cs="Arial"/>
          <w:bCs/>
          <w:sz w:val="20"/>
          <w:szCs w:val="20"/>
          <w:lang w:val="es-ES"/>
        </w:rPr>
        <w:t>GIT de Servicios Administrativos de Talento Humano</w:t>
      </w:r>
    </w:p>
    <w:sectPr w:rsidR="00F21089" w:rsidRPr="009C5288" w:rsidSect="00F64864">
      <w:headerReference w:type="default" r:id="rId8"/>
      <w:pgSz w:w="12242" w:h="15842" w:code="1"/>
      <w:pgMar w:top="1134" w:right="902" w:bottom="851"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B8993" w14:textId="77777777" w:rsidR="00545BA5" w:rsidRDefault="00545BA5" w:rsidP="007B459A">
      <w:r>
        <w:separator/>
      </w:r>
    </w:p>
  </w:endnote>
  <w:endnote w:type="continuationSeparator" w:id="0">
    <w:p w14:paraId="1B550478" w14:textId="77777777" w:rsidR="00545BA5" w:rsidRDefault="00545BA5" w:rsidP="007B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F5207" w14:textId="77777777" w:rsidR="00545BA5" w:rsidRDefault="00545BA5" w:rsidP="007B459A">
      <w:r>
        <w:separator/>
      </w:r>
    </w:p>
  </w:footnote>
  <w:footnote w:type="continuationSeparator" w:id="0">
    <w:p w14:paraId="4AC766D0" w14:textId="77777777" w:rsidR="00545BA5" w:rsidRDefault="00545BA5" w:rsidP="007B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5"/>
      <w:gridCol w:w="6547"/>
      <w:gridCol w:w="2177"/>
    </w:tblGrid>
    <w:tr w:rsidR="002F7D31" w:rsidRPr="008C2043" w14:paraId="52FE5E10" w14:textId="77777777" w:rsidTr="00981821">
      <w:trPr>
        <w:trHeight w:val="268"/>
        <w:jc w:val="center"/>
      </w:trPr>
      <w:tc>
        <w:tcPr>
          <w:tcW w:w="1585" w:type="dxa"/>
          <w:vMerge w:val="restart"/>
          <w:vAlign w:val="center"/>
        </w:tcPr>
        <w:p w14:paraId="47B406FA" w14:textId="77777777" w:rsidR="002F7D31" w:rsidRPr="008C2043" w:rsidRDefault="002F7D31" w:rsidP="003D1CFD">
          <w:pPr>
            <w:pStyle w:val="Encabezado"/>
            <w:jc w:val="center"/>
            <w:rPr>
              <w:sz w:val="20"/>
              <w:szCs w:val="20"/>
            </w:rPr>
          </w:pPr>
          <w:r w:rsidRPr="00BC4DE4">
            <w:rPr>
              <w:noProof/>
              <w:lang w:eastAsia="es-CO"/>
            </w:rPr>
            <w:drawing>
              <wp:inline distT="0" distB="0" distL="0" distR="0" wp14:anchorId="6D2D8330" wp14:editId="060EB1B7">
                <wp:extent cx="847725" cy="508635"/>
                <wp:effectExtent l="0" t="0" r="9525" b="5715"/>
                <wp:docPr id="1" name="Imagen 2" descr="C:\Users\lmcardenasr\AppData\Local\Microsoft\Windows\Temporary Internet Files\Content.Outlook\34T0NT4U\Logo-DAN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cardenasr\AppData\Local\Microsoft\Windows\Temporary Internet Files\Content.Outlook\34T0NT4U\Logo-DANE-02.png"/>
                        <pic:cNvPicPr>
                          <a:picLocks noChangeAspect="1" noChangeArrowheads="1"/>
                        </pic:cNvPicPr>
                      </pic:nvPicPr>
                      <pic:blipFill>
                        <a:blip r:embed="rId1"/>
                        <a:srcRect/>
                        <a:stretch>
                          <a:fillRect/>
                        </a:stretch>
                      </pic:blipFill>
                      <pic:spPr bwMode="auto">
                        <a:xfrm>
                          <a:off x="0" y="0"/>
                          <a:ext cx="846739" cy="508043"/>
                        </a:xfrm>
                        <a:prstGeom prst="rect">
                          <a:avLst/>
                        </a:prstGeom>
                        <a:noFill/>
                        <a:ln w="9525">
                          <a:noFill/>
                          <a:miter lim="800000"/>
                          <a:headEnd/>
                          <a:tailEnd/>
                        </a:ln>
                      </pic:spPr>
                    </pic:pic>
                  </a:graphicData>
                </a:graphic>
              </wp:inline>
            </w:drawing>
          </w:r>
        </w:p>
      </w:tc>
      <w:tc>
        <w:tcPr>
          <w:tcW w:w="6547" w:type="dxa"/>
          <w:vMerge w:val="restart"/>
          <w:vAlign w:val="center"/>
        </w:tcPr>
        <w:p w14:paraId="607C6D59" w14:textId="77777777" w:rsidR="002F7D31" w:rsidRDefault="002F7D31" w:rsidP="00AF71CB">
          <w:pPr>
            <w:pStyle w:val="Encabezado"/>
            <w:ind w:right="201"/>
            <w:jc w:val="center"/>
            <w:rPr>
              <w:rFonts w:ascii="Arial" w:hAnsi="Arial" w:cs="Arial"/>
              <w:b/>
            </w:rPr>
          </w:pPr>
          <w:r w:rsidRPr="00256081">
            <w:rPr>
              <w:rFonts w:ascii="Arial" w:hAnsi="Arial" w:cs="Arial"/>
              <w:b/>
            </w:rPr>
            <w:t>ESTUDIOS PREVIOS</w:t>
          </w:r>
          <w:r>
            <w:rPr>
              <w:rFonts w:ascii="Arial" w:hAnsi="Arial" w:cs="Arial"/>
              <w:b/>
            </w:rPr>
            <w:t xml:space="preserve"> -</w:t>
          </w:r>
          <w:r w:rsidRPr="00256081">
            <w:rPr>
              <w:rFonts w:ascii="Arial" w:hAnsi="Arial" w:cs="Arial"/>
              <w:b/>
            </w:rPr>
            <w:t xml:space="preserve"> </w:t>
          </w:r>
          <w:r w:rsidRPr="00981821">
            <w:rPr>
              <w:rFonts w:ascii="Arial" w:hAnsi="Arial" w:cs="Arial"/>
              <w:b/>
            </w:rPr>
            <w:t>SOFTWARE POR CATÁLOGO</w:t>
          </w:r>
        </w:p>
        <w:p w14:paraId="207BE8F1" w14:textId="77777777" w:rsidR="002F7D31" w:rsidRPr="00AD2587" w:rsidRDefault="002F7D31" w:rsidP="00AF71CB">
          <w:pPr>
            <w:pStyle w:val="Encabezado"/>
            <w:ind w:right="201"/>
            <w:jc w:val="center"/>
            <w:rPr>
              <w:rFonts w:ascii="Arial" w:hAnsi="Arial" w:cs="Arial"/>
              <w:b/>
              <w:bCs/>
            </w:rPr>
          </w:pPr>
          <w:r w:rsidRPr="00981821">
            <w:rPr>
              <w:rFonts w:ascii="Arial" w:hAnsi="Arial" w:cs="Arial"/>
              <w:b/>
            </w:rPr>
            <w:t>INSTRUMENTO DE AGREGACIÓN POR DEMANDA</w:t>
          </w:r>
        </w:p>
      </w:tc>
      <w:tc>
        <w:tcPr>
          <w:tcW w:w="2177" w:type="dxa"/>
          <w:vAlign w:val="center"/>
        </w:tcPr>
        <w:p w14:paraId="4CA437D2" w14:textId="77777777" w:rsidR="002F7D31" w:rsidRPr="003D1CFD" w:rsidRDefault="002F7D31" w:rsidP="00CA2890">
          <w:pPr>
            <w:pStyle w:val="Encabezado"/>
            <w:rPr>
              <w:rFonts w:ascii="Arial" w:hAnsi="Arial" w:cs="Arial"/>
              <w:sz w:val="18"/>
              <w:szCs w:val="18"/>
            </w:rPr>
          </w:pPr>
        </w:p>
      </w:tc>
    </w:tr>
    <w:tr w:rsidR="002F7D31" w:rsidRPr="008C2043" w14:paraId="5997AF08" w14:textId="77777777" w:rsidTr="00981821">
      <w:trPr>
        <w:trHeight w:val="286"/>
        <w:jc w:val="center"/>
      </w:trPr>
      <w:tc>
        <w:tcPr>
          <w:tcW w:w="1585" w:type="dxa"/>
          <w:vMerge/>
        </w:tcPr>
        <w:p w14:paraId="036B5F70" w14:textId="77777777" w:rsidR="002F7D31" w:rsidRPr="008C2043" w:rsidRDefault="002F7D31" w:rsidP="003548F3">
          <w:pPr>
            <w:pStyle w:val="Encabezado"/>
            <w:rPr>
              <w:sz w:val="20"/>
              <w:szCs w:val="20"/>
            </w:rPr>
          </w:pPr>
        </w:p>
      </w:tc>
      <w:tc>
        <w:tcPr>
          <w:tcW w:w="6547" w:type="dxa"/>
          <w:vMerge/>
        </w:tcPr>
        <w:p w14:paraId="4938F413" w14:textId="77777777" w:rsidR="002F7D31" w:rsidRPr="003D1CFD" w:rsidRDefault="002F7D31" w:rsidP="003548F3">
          <w:pPr>
            <w:pStyle w:val="Encabezado"/>
            <w:rPr>
              <w:rFonts w:ascii="Arial" w:hAnsi="Arial" w:cs="Arial"/>
              <w:sz w:val="20"/>
              <w:szCs w:val="20"/>
            </w:rPr>
          </w:pPr>
        </w:p>
      </w:tc>
      <w:tc>
        <w:tcPr>
          <w:tcW w:w="2177" w:type="dxa"/>
          <w:vAlign w:val="center"/>
        </w:tcPr>
        <w:p w14:paraId="28F85312" w14:textId="77777777" w:rsidR="002F7D31" w:rsidRPr="003D1CFD" w:rsidRDefault="002F7D31" w:rsidP="0028774A">
          <w:pPr>
            <w:pStyle w:val="Encabezado"/>
            <w:rPr>
              <w:rFonts w:ascii="Arial" w:hAnsi="Arial" w:cs="Arial"/>
              <w:sz w:val="18"/>
              <w:szCs w:val="18"/>
            </w:rPr>
          </w:pPr>
        </w:p>
      </w:tc>
    </w:tr>
    <w:tr w:rsidR="002F7D31" w:rsidRPr="008C2043" w14:paraId="0288FCA4" w14:textId="77777777" w:rsidTr="00981821">
      <w:trPr>
        <w:trHeight w:val="308"/>
        <w:jc w:val="center"/>
      </w:trPr>
      <w:tc>
        <w:tcPr>
          <w:tcW w:w="1585" w:type="dxa"/>
          <w:vMerge/>
        </w:tcPr>
        <w:p w14:paraId="2B22A96A" w14:textId="77777777" w:rsidR="002F7D31" w:rsidRPr="008C2043" w:rsidRDefault="002F7D31" w:rsidP="003548F3">
          <w:pPr>
            <w:pStyle w:val="Encabezado"/>
            <w:rPr>
              <w:sz w:val="20"/>
              <w:szCs w:val="20"/>
            </w:rPr>
          </w:pPr>
        </w:p>
      </w:tc>
      <w:tc>
        <w:tcPr>
          <w:tcW w:w="6547" w:type="dxa"/>
          <w:vMerge/>
        </w:tcPr>
        <w:p w14:paraId="6BCA0360" w14:textId="77777777" w:rsidR="002F7D31" w:rsidRPr="003D1CFD" w:rsidRDefault="002F7D31" w:rsidP="003548F3">
          <w:pPr>
            <w:pStyle w:val="Encabezado"/>
            <w:rPr>
              <w:rFonts w:ascii="Arial" w:hAnsi="Arial" w:cs="Arial"/>
              <w:sz w:val="20"/>
              <w:szCs w:val="20"/>
            </w:rPr>
          </w:pPr>
        </w:p>
      </w:tc>
      <w:tc>
        <w:tcPr>
          <w:tcW w:w="2177" w:type="dxa"/>
          <w:vAlign w:val="center"/>
        </w:tcPr>
        <w:p w14:paraId="3FF058BC" w14:textId="77777777" w:rsidR="002F7D31" w:rsidRPr="003D1CFD" w:rsidRDefault="002F7D31" w:rsidP="00E0491E">
          <w:pPr>
            <w:pStyle w:val="Encabezado"/>
            <w:rPr>
              <w:rFonts w:ascii="Arial" w:hAnsi="Arial" w:cs="Arial"/>
              <w:sz w:val="18"/>
              <w:szCs w:val="18"/>
            </w:rPr>
          </w:pPr>
        </w:p>
      </w:tc>
    </w:tr>
  </w:tbl>
  <w:p w14:paraId="5C50D8F9" w14:textId="77777777" w:rsidR="002F7D31" w:rsidRPr="00FF75F4" w:rsidRDefault="002F7D31" w:rsidP="003D1CFD">
    <w:pPr>
      <w:pStyle w:val="Encabezado"/>
      <w:jc w:val="center"/>
      <w:rPr>
        <w:rFonts w:ascii="Microsoft Sans Serif" w:hAnsi="Microsoft Sans Serif" w:cs="Microsoft Sans Serif"/>
        <w:b/>
        <w:bCs/>
        <w:noProof/>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76C4E4"/>
    <w:multiLevelType w:val="multilevel"/>
    <w:tmpl w:val="7FFA360A"/>
    <w:lvl w:ilvl="0">
      <w:start w:val="1"/>
      <w:numFmt w:val="upperRoman"/>
      <w:lvlText w:val="%1"/>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77878"/>
    <w:multiLevelType w:val="hybridMultilevel"/>
    <w:tmpl w:val="F27E92EC"/>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71E2825"/>
    <w:multiLevelType w:val="hybridMultilevel"/>
    <w:tmpl w:val="81F4DF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B7264"/>
    <w:multiLevelType w:val="hybridMultilevel"/>
    <w:tmpl w:val="8E3C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6DCB"/>
    <w:multiLevelType w:val="hybridMultilevel"/>
    <w:tmpl w:val="C20261DC"/>
    <w:lvl w:ilvl="0" w:tplc="24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2B0D12"/>
    <w:multiLevelType w:val="multilevel"/>
    <w:tmpl w:val="41CC8C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64D81"/>
    <w:multiLevelType w:val="hybridMultilevel"/>
    <w:tmpl w:val="3C6C80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135956"/>
    <w:multiLevelType w:val="hybridMultilevel"/>
    <w:tmpl w:val="DC72BA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833E7E"/>
    <w:multiLevelType w:val="multilevel"/>
    <w:tmpl w:val="13726610"/>
    <w:lvl w:ilvl="0">
      <w:start w:val="1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EE7B58"/>
    <w:multiLevelType w:val="hybridMultilevel"/>
    <w:tmpl w:val="397A8380"/>
    <w:lvl w:ilvl="0" w:tplc="41A24568">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CF1098"/>
    <w:multiLevelType w:val="hybridMultilevel"/>
    <w:tmpl w:val="72186ED8"/>
    <w:lvl w:ilvl="0" w:tplc="240A0001">
      <w:start w:val="1"/>
      <w:numFmt w:val="bullet"/>
      <w:lvlText w:val=""/>
      <w:lvlJc w:val="left"/>
      <w:pPr>
        <w:tabs>
          <w:tab w:val="num" w:pos="2236"/>
        </w:tabs>
        <w:ind w:left="2236" w:hanging="360"/>
      </w:pPr>
      <w:rPr>
        <w:rFonts w:ascii="Symbol" w:hAnsi="Symbol" w:hint="default"/>
        <w:b/>
      </w:rPr>
    </w:lvl>
    <w:lvl w:ilvl="1" w:tplc="0C0A000F">
      <w:start w:val="1"/>
      <w:numFmt w:val="decimal"/>
      <w:lvlText w:val="%2."/>
      <w:lvlJc w:val="left"/>
      <w:pPr>
        <w:tabs>
          <w:tab w:val="num" w:pos="2956"/>
        </w:tabs>
        <w:ind w:left="2956" w:hanging="360"/>
      </w:pPr>
      <w:rPr>
        <w:rFonts w:cs="Times New Roman"/>
      </w:rPr>
    </w:lvl>
    <w:lvl w:ilvl="2" w:tplc="0C0A0005">
      <w:start w:val="1"/>
      <w:numFmt w:val="decimal"/>
      <w:lvlText w:val="%3."/>
      <w:lvlJc w:val="left"/>
      <w:pPr>
        <w:tabs>
          <w:tab w:val="num" w:pos="4036"/>
        </w:tabs>
        <w:ind w:left="4036" w:hanging="360"/>
      </w:pPr>
      <w:rPr>
        <w:rFonts w:cs="Times New Roman"/>
      </w:rPr>
    </w:lvl>
    <w:lvl w:ilvl="3" w:tplc="0C0A0001">
      <w:start w:val="1"/>
      <w:numFmt w:val="decimal"/>
      <w:lvlText w:val="%4."/>
      <w:lvlJc w:val="left"/>
      <w:pPr>
        <w:tabs>
          <w:tab w:val="num" w:pos="4756"/>
        </w:tabs>
        <w:ind w:left="4756" w:hanging="360"/>
      </w:pPr>
      <w:rPr>
        <w:rFonts w:cs="Times New Roman"/>
      </w:rPr>
    </w:lvl>
    <w:lvl w:ilvl="4" w:tplc="0C0A0003">
      <w:start w:val="1"/>
      <w:numFmt w:val="decimal"/>
      <w:lvlText w:val="%5."/>
      <w:lvlJc w:val="left"/>
      <w:pPr>
        <w:tabs>
          <w:tab w:val="num" w:pos="5476"/>
        </w:tabs>
        <w:ind w:left="5476" w:hanging="360"/>
      </w:pPr>
      <w:rPr>
        <w:rFonts w:cs="Times New Roman"/>
      </w:rPr>
    </w:lvl>
    <w:lvl w:ilvl="5" w:tplc="0C0A0005">
      <w:start w:val="1"/>
      <w:numFmt w:val="decimal"/>
      <w:lvlText w:val="%6."/>
      <w:lvlJc w:val="left"/>
      <w:pPr>
        <w:tabs>
          <w:tab w:val="num" w:pos="6196"/>
        </w:tabs>
        <w:ind w:left="6196" w:hanging="360"/>
      </w:pPr>
      <w:rPr>
        <w:rFonts w:cs="Times New Roman"/>
      </w:rPr>
    </w:lvl>
    <w:lvl w:ilvl="6" w:tplc="0C0A0001">
      <w:start w:val="1"/>
      <w:numFmt w:val="decimal"/>
      <w:lvlText w:val="%7."/>
      <w:lvlJc w:val="left"/>
      <w:pPr>
        <w:tabs>
          <w:tab w:val="num" w:pos="6916"/>
        </w:tabs>
        <w:ind w:left="6916" w:hanging="360"/>
      </w:pPr>
      <w:rPr>
        <w:rFonts w:cs="Times New Roman"/>
      </w:rPr>
    </w:lvl>
    <w:lvl w:ilvl="7" w:tplc="0C0A0003">
      <w:start w:val="1"/>
      <w:numFmt w:val="decimal"/>
      <w:lvlText w:val="%8."/>
      <w:lvlJc w:val="left"/>
      <w:pPr>
        <w:tabs>
          <w:tab w:val="num" w:pos="7636"/>
        </w:tabs>
        <w:ind w:left="7636" w:hanging="360"/>
      </w:pPr>
      <w:rPr>
        <w:rFonts w:cs="Times New Roman"/>
      </w:rPr>
    </w:lvl>
    <w:lvl w:ilvl="8" w:tplc="0C0A0005">
      <w:start w:val="1"/>
      <w:numFmt w:val="decimal"/>
      <w:lvlText w:val="%9."/>
      <w:lvlJc w:val="left"/>
      <w:pPr>
        <w:tabs>
          <w:tab w:val="num" w:pos="8356"/>
        </w:tabs>
        <w:ind w:left="8356" w:hanging="360"/>
      </w:pPr>
      <w:rPr>
        <w:rFonts w:cs="Times New Roman"/>
      </w:rPr>
    </w:lvl>
  </w:abstractNum>
  <w:abstractNum w:abstractNumId="11" w15:restartNumberingAfterBreak="0">
    <w:nsid w:val="22844D68"/>
    <w:multiLevelType w:val="multilevel"/>
    <w:tmpl w:val="3D646F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FA1490"/>
    <w:multiLevelType w:val="hybridMultilevel"/>
    <w:tmpl w:val="165C30BA"/>
    <w:lvl w:ilvl="0" w:tplc="36D868F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81272"/>
    <w:multiLevelType w:val="multilevel"/>
    <w:tmpl w:val="7CC4FDBE"/>
    <w:lvl w:ilvl="0">
      <w:start w:val="1"/>
      <w:numFmt w:val="upperRoman"/>
      <w:lvlText w:val="%1"/>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DC78A2"/>
    <w:multiLevelType w:val="multilevel"/>
    <w:tmpl w:val="39A4BA7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3B910EF"/>
    <w:multiLevelType w:val="hybridMultilevel"/>
    <w:tmpl w:val="C66485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43C1D2F"/>
    <w:multiLevelType w:val="hybridMultilevel"/>
    <w:tmpl w:val="B1B05B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751624D"/>
    <w:multiLevelType w:val="hybridMultilevel"/>
    <w:tmpl w:val="F60E2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896257"/>
    <w:multiLevelType w:val="hybridMultilevel"/>
    <w:tmpl w:val="FA8A07A6"/>
    <w:lvl w:ilvl="0" w:tplc="C130EA8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450D53EE"/>
    <w:multiLevelType w:val="hybridMultilevel"/>
    <w:tmpl w:val="4378AE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534A09"/>
    <w:multiLevelType w:val="hybridMultilevel"/>
    <w:tmpl w:val="F5F8D3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8774A96"/>
    <w:multiLevelType w:val="hybridMultilevel"/>
    <w:tmpl w:val="093A34A8"/>
    <w:lvl w:ilvl="0" w:tplc="F26002AE">
      <w:numFmt w:val="bullet"/>
      <w:lvlText w:val="•"/>
      <w:lvlJc w:val="left"/>
      <w:pPr>
        <w:ind w:left="1410" w:hanging="69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2BE069C"/>
    <w:multiLevelType w:val="hybridMultilevel"/>
    <w:tmpl w:val="DFC2AB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422158"/>
    <w:multiLevelType w:val="hybridMultilevel"/>
    <w:tmpl w:val="CAB87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029BE"/>
    <w:multiLevelType w:val="multilevel"/>
    <w:tmpl w:val="765C42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80E24"/>
    <w:multiLevelType w:val="multilevel"/>
    <w:tmpl w:val="58E0F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C6789"/>
    <w:multiLevelType w:val="multilevel"/>
    <w:tmpl w:val="1CD0D9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A15560"/>
    <w:multiLevelType w:val="hybridMultilevel"/>
    <w:tmpl w:val="F7FC142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EFD60F8"/>
    <w:multiLevelType w:val="hybridMultilevel"/>
    <w:tmpl w:val="9E68AD56"/>
    <w:lvl w:ilvl="0" w:tplc="685ABE42">
      <w:start w:val="1"/>
      <w:numFmt w:val="lowerLetter"/>
      <w:lvlText w:val="%1."/>
      <w:lvlJc w:val="left"/>
      <w:pPr>
        <w:ind w:left="1211" w:hanging="360"/>
      </w:pPr>
      <w:rPr>
        <w:rFonts w:cs="Times New Roman" w:hint="default"/>
        <w:b/>
        <w:bC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07B1B12"/>
    <w:multiLevelType w:val="hybridMultilevel"/>
    <w:tmpl w:val="861EA13A"/>
    <w:lvl w:ilvl="0" w:tplc="0810BA38">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524AC3"/>
    <w:multiLevelType w:val="hybridMultilevel"/>
    <w:tmpl w:val="811EBD64"/>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9CE44DF"/>
    <w:multiLevelType w:val="hybridMultilevel"/>
    <w:tmpl w:val="8D2EC24A"/>
    <w:lvl w:ilvl="0" w:tplc="0810BA38">
      <w:start w:val="6"/>
      <w:numFmt w:val="decimal"/>
      <w:lvlText w:val="%1."/>
      <w:lvlJc w:val="left"/>
      <w:pPr>
        <w:ind w:left="720" w:hanging="360"/>
      </w:pPr>
      <w:rPr>
        <w:rFonts w:hint="default"/>
        <w:b/>
      </w:rPr>
    </w:lvl>
    <w:lvl w:ilvl="1" w:tplc="4A88D7C6">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927D7C"/>
    <w:multiLevelType w:val="hybridMultilevel"/>
    <w:tmpl w:val="4EC083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FF67A81"/>
    <w:multiLevelType w:val="hybridMultilevel"/>
    <w:tmpl w:val="E9E80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4726FD"/>
    <w:multiLevelType w:val="hybridMultilevel"/>
    <w:tmpl w:val="F73C7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5600D7"/>
    <w:multiLevelType w:val="multilevel"/>
    <w:tmpl w:val="EF260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47BE8"/>
    <w:multiLevelType w:val="multilevel"/>
    <w:tmpl w:val="39A4BA7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2"/>
  </w:num>
  <w:num w:numId="2">
    <w:abstractNumId w:val="24"/>
  </w:num>
  <w:num w:numId="3">
    <w:abstractNumId w:val="1"/>
  </w:num>
  <w:num w:numId="4">
    <w:abstractNumId w:val="31"/>
  </w:num>
  <w:num w:numId="5">
    <w:abstractNumId w:val="30"/>
  </w:num>
  <w:num w:numId="6">
    <w:abstractNumId w:val="29"/>
  </w:num>
  <w:num w:numId="7">
    <w:abstractNumId w:val="14"/>
  </w:num>
  <w:num w:numId="8">
    <w:abstractNumId w:val="28"/>
  </w:num>
  <w:num w:numId="9">
    <w:abstractNumId w:val="27"/>
  </w:num>
  <w:num w:numId="10">
    <w:abstractNumId w:val="36"/>
  </w:num>
  <w:num w:numId="11">
    <w:abstractNumId w:val="5"/>
  </w:num>
  <w:num w:numId="12">
    <w:abstractNumId w:val="32"/>
  </w:num>
  <w:num w:numId="13">
    <w:abstractNumId w:val="16"/>
  </w:num>
  <w:num w:numId="14">
    <w:abstractNumId w:val="21"/>
  </w:num>
  <w:num w:numId="15">
    <w:abstractNumId w:val="34"/>
  </w:num>
  <w:num w:numId="16">
    <w:abstractNumId w:val="20"/>
  </w:num>
  <w:num w:numId="17">
    <w:abstractNumId w:val="4"/>
  </w:num>
  <w:num w:numId="18">
    <w:abstractNumId w:val="6"/>
  </w:num>
  <w:num w:numId="19">
    <w:abstractNumId w:val="9"/>
  </w:num>
  <w:num w:numId="20">
    <w:abstractNumId w:val="18"/>
  </w:num>
  <w:num w:numId="21">
    <w:abstractNumId w:val="8"/>
  </w:num>
  <w:num w:numId="22">
    <w:abstractNumId w:val="10"/>
  </w:num>
  <w:num w:numId="23">
    <w:abstractNumId w:val="19"/>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num>
  <w:num w:numId="27">
    <w:abstractNumId w:val="2"/>
  </w:num>
  <w:num w:numId="28">
    <w:abstractNumId w:val="33"/>
  </w:num>
  <w:num w:numId="29">
    <w:abstractNumId w:val="15"/>
  </w:num>
  <w:num w:numId="30">
    <w:abstractNumId w:val="7"/>
  </w:num>
  <w:num w:numId="31">
    <w:abstractNumId w:val="13"/>
  </w:num>
  <w:num w:numId="32">
    <w:abstractNumId w:val="0"/>
  </w:num>
  <w:num w:numId="33">
    <w:abstractNumId w:val="35"/>
  </w:num>
  <w:num w:numId="34">
    <w:abstractNumId w:val="25"/>
  </w:num>
  <w:num w:numId="35">
    <w:abstractNumId w:val="17"/>
  </w:num>
  <w:num w:numId="36">
    <w:abstractNumId w:val="12"/>
  </w:num>
  <w:num w:numId="37">
    <w:abstractNumId w:val="3"/>
  </w:num>
  <w:num w:numId="3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10"/>
    <w:rsid w:val="00003177"/>
    <w:rsid w:val="00011BCA"/>
    <w:rsid w:val="00011E8C"/>
    <w:rsid w:val="00015A7A"/>
    <w:rsid w:val="0001625A"/>
    <w:rsid w:val="00021FCF"/>
    <w:rsid w:val="00024C23"/>
    <w:rsid w:val="000262C1"/>
    <w:rsid w:val="00027269"/>
    <w:rsid w:val="000339B7"/>
    <w:rsid w:val="00034963"/>
    <w:rsid w:val="00034C43"/>
    <w:rsid w:val="000352F1"/>
    <w:rsid w:val="00036D83"/>
    <w:rsid w:val="00042915"/>
    <w:rsid w:val="00047705"/>
    <w:rsid w:val="00051A41"/>
    <w:rsid w:val="00057A33"/>
    <w:rsid w:val="00061BAD"/>
    <w:rsid w:val="000632F6"/>
    <w:rsid w:val="0006757E"/>
    <w:rsid w:val="0007165D"/>
    <w:rsid w:val="00071BE6"/>
    <w:rsid w:val="000742B7"/>
    <w:rsid w:val="00080831"/>
    <w:rsid w:val="000832E8"/>
    <w:rsid w:val="00083DE9"/>
    <w:rsid w:val="000848E6"/>
    <w:rsid w:val="000850D3"/>
    <w:rsid w:val="00085995"/>
    <w:rsid w:val="000876FD"/>
    <w:rsid w:val="00090444"/>
    <w:rsid w:val="000934E7"/>
    <w:rsid w:val="00094EFD"/>
    <w:rsid w:val="000951B4"/>
    <w:rsid w:val="00096284"/>
    <w:rsid w:val="000A2E8E"/>
    <w:rsid w:val="000B0A76"/>
    <w:rsid w:val="000B0B1B"/>
    <w:rsid w:val="000B23AD"/>
    <w:rsid w:val="000B4B36"/>
    <w:rsid w:val="000C0243"/>
    <w:rsid w:val="000C56FA"/>
    <w:rsid w:val="000C76AD"/>
    <w:rsid w:val="000D47E5"/>
    <w:rsid w:val="000E12E7"/>
    <w:rsid w:val="000F48D7"/>
    <w:rsid w:val="000F490E"/>
    <w:rsid w:val="000F63FC"/>
    <w:rsid w:val="000F7282"/>
    <w:rsid w:val="000F7F6E"/>
    <w:rsid w:val="001030C5"/>
    <w:rsid w:val="001050B8"/>
    <w:rsid w:val="00107513"/>
    <w:rsid w:val="001120AF"/>
    <w:rsid w:val="00113592"/>
    <w:rsid w:val="001145FF"/>
    <w:rsid w:val="00117A8A"/>
    <w:rsid w:val="00121A55"/>
    <w:rsid w:val="00127910"/>
    <w:rsid w:val="00127D9A"/>
    <w:rsid w:val="0013136A"/>
    <w:rsid w:val="001344AF"/>
    <w:rsid w:val="00141259"/>
    <w:rsid w:val="00141429"/>
    <w:rsid w:val="00143585"/>
    <w:rsid w:val="001454E0"/>
    <w:rsid w:val="00145C1F"/>
    <w:rsid w:val="00151C3E"/>
    <w:rsid w:val="00154594"/>
    <w:rsid w:val="00154841"/>
    <w:rsid w:val="001549E5"/>
    <w:rsid w:val="00154F9F"/>
    <w:rsid w:val="001553DD"/>
    <w:rsid w:val="00156567"/>
    <w:rsid w:val="001637BE"/>
    <w:rsid w:val="0016545C"/>
    <w:rsid w:val="00165F6D"/>
    <w:rsid w:val="0017043E"/>
    <w:rsid w:val="00175079"/>
    <w:rsid w:val="00176E21"/>
    <w:rsid w:val="001812DC"/>
    <w:rsid w:val="00183331"/>
    <w:rsid w:val="00191CED"/>
    <w:rsid w:val="001945E5"/>
    <w:rsid w:val="00195E4C"/>
    <w:rsid w:val="00196599"/>
    <w:rsid w:val="00196858"/>
    <w:rsid w:val="00196D61"/>
    <w:rsid w:val="001A1495"/>
    <w:rsid w:val="001A3588"/>
    <w:rsid w:val="001A508F"/>
    <w:rsid w:val="001A7DC7"/>
    <w:rsid w:val="001C1722"/>
    <w:rsid w:val="001C31B0"/>
    <w:rsid w:val="001C44DC"/>
    <w:rsid w:val="001E0AA1"/>
    <w:rsid w:val="001F2B80"/>
    <w:rsid w:val="001F2D0D"/>
    <w:rsid w:val="001F6955"/>
    <w:rsid w:val="0020014A"/>
    <w:rsid w:val="0020063E"/>
    <w:rsid w:val="00202732"/>
    <w:rsid w:val="00202CCA"/>
    <w:rsid w:val="002030E9"/>
    <w:rsid w:val="00207ACE"/>
    <w:rsid w:val="00210E4A"/>
    <w:rsid w:val="002128F3"/>
    <w:rsid w:val="00214CD1"/>
    <w:rsid w:val="00224997"/>
    <w:rsid w:val="002301E4"/>
    <w:rsid w:val="00230EAB"/>
    <w:rsid w:val="002327EF"/>
    <w:rsid w:val="002329A4"/>
    <w:rsid w:val="002361FB"/>
    <w:rsid w:val="00236629"/>
    <w:rsid w:val="00237972"/>
    <w:rsid w:val="002417A3"/>
    <w:rsid w:val="002421BA"/>
    <w:rsid w:val="002525AD"/>
    <w:rsid w:val="00255015"/>
    <w:rsid w:val="00256081"/>
    <w:rsid w:val="00257B14"/>
    <w:rsid w:val="0026340B"/>
    <w:rsid w:val="00265677"/>
    <w:rsid w:val="00267006"/>
    <w:rsid w:val="00270E70"/>
    <w:rsid w:val="00272B73"/>
    <w:rsid w:val="00274D06"/>
    <w:rsid w:val="00287160"/>
    <w:rsid w:val="0028774A"/>
    <w:rsid w:val="0029024B"/>
    <w:rsid w:val="00293F68"/>
    <w:rsid w:val="002964EE"/>
    <w:rsid w:val="002A0A12"/>
    <w:rsid w:val="002A2CB5"/>
    <w:rsid w:val="002A5384"/>
    <w:rsid w:val="002A70A0"/>
    <w:rsid w:val="002A7521"/>
    <w:rsid w:val="002A79D0"/>
    <w:rsid w:val="002B01FF"/>
    <w:rsid w:val="002B1F59"/>
    <w:rsid w:val="002B3772"/>
    <w:rsid w:val="002B46B4"/>
    <w:rsid w:val="002B6A27"/>
    <w:rsid w:val="002C0DB5"/>
    <w:rsid w:val="002C1B65"/>
    <w:rsid w:val="002C40D7"/>
    <w:rsid w:val="002D56C3"/>
    <w:rsid w:val="002D5712"/>
    <w:rsid w:val="002D58C5"/>
    <w:rsid w:val="002E1222"/>
    <w:rsid w:val="002E125E"/>
    <w:rsid w:val="002E4445"/>
    <w:rsid w:val="002F0645"/>
    <w:rsid w:val="002F0D2D"/>
    <w:rsid w:val="002F2B0F"/>
    <w:rsid w:val="002F2DBC"/>
    <w:rsid w:val="002F7D31"/>
    <w:rsid w:val="00300BC8"/>
    <w:rsid w:val="00301841"/>
    <w:rsid w:val="00304505"/>
    <w:rsid w:val="003077C7"/>
    <w:rsid w:val="00312FCF"/>
    <w:rsid w:val="00314B1F"/>
    <w:rsid w:val="00316528"/>
    <w:rsid w:val="00322FBE"/>
    <w:rsid w:val="0032403F"/>
    <w:rsid w:val="00324C44"/>
    <w:rsid w:val="003262D7"/>
    <w:rsid w:val="003269CF"/>
    <w:rsid w:val="0033007B"/>
    <w:rsid w:val="00332506"/>
    <w:rsid w:val="00332E0A"/>
    <w:rsid w:val="00337A8D"/>
    <w:rsid w:val="003400B4"/>
    <w:rsid w:val="003548F3"/>
    <w:rsid w:val="00355569"/>
    <w:rsid w:val="003579ED"/>
    <w:rsid w:val="00362A12"/>
    <w:rsid w:val="00362E91"/>
    <w:rsid w:val="00364C0D"/>
    <w:rsid w:val="00365C5E"/>
    <w:rsid w:val="0037051A"/>
    <w:rsid w:val="00371379"/>
    <w:rsid w:val="00374D35"/>
    <w:rsid w:val="00375159"/>
    <w:rsid w:val="00381A63"/>
    <w:rsid w:val="003848EE"/>
    <w:rsid w:val="003929C2"/>
    <w:rsid w:val="00393D3D"/>
    <w:rsid w:val="003961D5"/>
    <w:rsid w:val="0039669E"/>
    <w:rsid w:val="003A30F2"/>
    <w:rsid w:val="003B02E1"/>
    <w:rsid w:val="003B03E0"/>
    <w:rsid w:val="003B2BE9"/>
    <w:rsid w:val="003B4817"/>
    <w:rsid w:val="003B489F"/>
    <w:rsid w:val="003B6CA0"/>
    <w:rsid w:val="003B70DE"/>
    <w:rsid w:val="003C24FB"/>
    <w:rsid w:val="003C67F3"/>
    <w:rsid w:val="003C71CF"/>
    <w:rsid w:val="003C7791"/>
    <w:rsid w:val="003D1CFD"/>
    <w:rsid w:val="003D240B"/>
    <w:rsid w:val="003D4153"/>
    <w:rsid w:val="003D46F0"/>
    <w:rsid w:val="003D7F9A"/>
    <w:rsid w:val="003E0210"/>
    <w:rsid w:val="003E05A4"/>
    <w:rsid w:val="003E6314"/>
    <w:rsid w:val="003F1296"/>
    <w:rsid w:val="003F1476"/>
    <w:rsid w:val="003F1D8E"/>
    <w:rsid w:val="003F44F1"/>
    <w:rsid w:val="00400388"/>
    <w:rsid w:val="004040CA"/>
    <w:rsid w:val="00406DEA"/>
    <w:rsid w:val="004110FD"/>
    <w:rsid w:val="00411C54"/>
    <w:rsid w:val="004121FB"/>
    <w:rsid w:val="00416962"/>
    <w:rsid w:val="0041753A"/>
    <w:rsid w:val="00420987"/>
    <w:rsid w:val="0042673A"/>
    <w:rsid w:val="004410FC"/>
    <w:rsid w:val="004421AF"/>
    <w:rsid w:val="00447E94"/>
    <w:rsid w:val="00450551"/>
    <w:rsid w:val="00451D17"/>
    <w:rsid w:val="0045627D"/>
    <w:rsid w:val="0046067C"/>
    <w:rsid w:val="00461C80"/>
    <w:rsid w:val="00465B60"/>
    <w:rsid w:val="00467458"/>
    <w:rsid w:val="00471E40"/>
    <w:rsid w:val="00473FF9"/>
    <w:rsid w:val="00474902"/>
    <w:rsid w:val="004776AA"/>
    <w:rsid w:val="00477978"/>
    <w:rsid w:val="004808A4"/>
    <w:rsid w:val="00487C67"/>
    <w:rsid w:val="00492080"/>
    <w:rsid w:val="004926CA"/>
    <w:rsid w:val="00492C89"/>
    <w:rsid w:val="004937A1"/>
    <w:rsid w:val="00493C0D"/>
    <w:rsid w:val="00494839"/>
    <w:rsid w:val="004A2AA1"/>
    <w:rsid w:val="004A49C3"/>
    <w:rsid w:val="004B5A17"/>
    <w:rsid w:val="004B74D5"/>
    <w:rsid w:val="004C0FF0"/>
    <w:rsid w:val="004C3D33"/>
    <w:rsid w:val="004D367F"/>
    <w:rsid w:val="004D79CF"/>
    <w:rsid w:val="004D7C29"/>
    <w:rsid w:val="004D7FB5"/>
    <w:rsid w:val="004E487F"/>
    <w:rsid w:val="004E5D1A"/>
    <w:rsid w:val="004E60D7"/>
    <w:rsid w:val="004F1077"/>
    <w:rsid w:val="004F193A"/>
    <w:rsid w:val="004F5069"/>
    <w:rsid w:val="004F50FF"/>
    <w:rsid w:val="00503D58"/>
    <w:rsid w:val="00505A0F"/>
    <w:rsid w:val="005119E3"/>
    <w:rsid w:val="00514CE2"/>
    <w:rsid w:val="00515FA5"/>
    <w:rsid w:val="00521461"/>
    <w:rsid w:val="00525E35"/>
    <w:rsid w:val="00526377"/>
    <w:rsid w:val="00531143"/>
    <w:rsid w:val="0053334C"/>
    <w:rsid w:val="00535784"/>
    <w:rsid w:val="00536A3D"/>
    <w:rsid w:val="00540FB6"/>
    <w:rsid w:val="00543C81"/>
    <w:rsid w:val="00545BA5"/>
    <w:rsid w:val="00546629"/>
    <w:rsid w:val="0054718A"/>
    <w:rsid w:val="00547B7C"/>
    <w:rsid w:val="00550471"/>
    <w:rsid w:val="00553661"/>
    <w:rsid w:val="00553DFC"/>
    <w:rsid w:val="0055708E"/>
    <w:rsid w:val="00557339"/>
    <w:rsid w:val="00557507"/>
    <w:rsid w:val="005610BC"/>
    <w:rsid w:val="0056204F"/>
    <w:rsid w:val="005643B6"/>
    <w:rsid w:val="005648C7"/>
    <w:rsid w:val="005728C6"/>
    <w:rsid w:val="00573CA2"/>
    <w:rsid w:val="00574ACE"/>
    <w:rsid w:val="00574E33"/>
    <w:rsid w:val="0057559B"/>
    <w:rsid w:val="005756A8"/>
    <w:rsid w:val="00580ABD"/>
    <w:rsid w:val="00583AAA"/>
    <w:rsid w:val="005849C5"/>
    <w:rsid w:val="00586467"/>
    <w:rsid w:val="00591B74"/>
    <w:rsid w:val="00591DF6"/>
    <w:rsid w:val="00595799"/>
    <w:rsid w:val="00595DDE"/>
    <w:rsid w:val="005A4228"/>
    <w:rsid w:val="005B0024"/>
    <w:rsid w:val="005B14E9"/>
    <w:rsid w:val="005B5685"/>
    <w:rsid w:val="005B77E0"/>
    <w:rsid w:val="005C12D0"/>
    <w:rsid w:val="005C3EAD"/>
    <w:rsid w:val="005C5E99"/>
    <w:rsid w:val="005D47D7"/>
    <w:rsid w:val="005D59EF"/>
    <w:rsid w:val="005D6508"/>
    <w:rsid w:val="005D6EDB"/>
    <w:rsid w:val="005E13CA"/>
    <w:rsid w:val="005E248D"/>
    <w:rsid w:val="005E3F40"/>
    <w:rsid w:val="005E67D3"/>
    <w:rsid w:val="005E6C74"/>
    <w:rsid w:val="005F3F4E"/>
    <w:rsid w:val="005F4013"/>
    <w:rsid w:val="005F66D3"/>
    <w:rsid w:val="005F6863"/>
    <w:rsid w:val="005F7BAB"/>
    <w:rsid w:val="005F7C0A"/>
    <w:rsid w:val="006014A6"/>
    <w:rsid w:val="00601975"/>
    <w:rsid w:val="006033C7"/>
    <w:rsid w:val="00603628"/>
    <w:rsid w:val="00604F0A"/>
    <w:rsid w:val="00607E20"/>
    <w:rsid w:val="0061085F"/>
    <w:rsid w:val="00613002"/>
    <w:rsid w:val="006138BD"/>
    <w:rsid w:val="00613ACA"/>
    <w:rsid w:val="00614942"/>
    <w:rsid w:val="00617A0A"/>
    <w:rsid w:val="00624022"/>
    <w:rsid w:val="006250B2"/>
    <w:rsid w:val="006321E7"/>
    <w:rsid w:val="00637069"/>
    <w:rsid w:val="00645C47"/>
    <w:rsid w:val="00647209"/>
    <w:rsid w:val="0065009C"/>
    <w:rsid w:val="0065239D"/>
    <w:rsid w:val="006526A9"/>
    <w:rsid w:val="00653F02"/>
    <w:rsid w:val="00654659"/>
    <w:rsid w:val="006546D6"/>
    <w:rsid w:val="006553EA"/>
    <w:rsid w:val="006619A3"/>
    <w:rsid w:val="00663629"/>
    <w:rsid w:val="00663864"/>
    <w:rsid w:val="006665E9"/>
    <w:rsid w:val="00671B46"/>
    <w:rsid w:val="00672E88"/>
    <w:rsid w:val="0067397F"/>
    <w:rsid w:val="00675C48"/>
    <w:rsid w:val="00676724"/>
    <w:rsid w:val="00682E99"/>
    <w:rsid w:val="006935CC"/>
    <w:rsid w:val="00694376"/>
    <w:rsid w:val="00694D3E"/>
    <w:rsid w:val="0069692A"/>
    <w:rsid w:val="006A3F04"/>
    <w:rsid w:val="006A57A5"/>
    <w:rsid w:val="006A7AF7"/>
    <w:rsid w:val="006B0EBF"/>
    <w:rsid w:val="006B1B2A"/>
    <w:rsid w:val="006B1BEB"/>
    <w:rsid w:val="006B546C"/>
    <w:rsid w:val="006B714F"/>
    <w:rsid w:val="006B7DF6"/>
    <w:rsid w:val="006C039F"/>
    <w:rsid w:val="006C228A"/>
    <w:rsid w:val="006C2A60"/>
    <w:rsid w:val="006D1A1A"/>
    <w:rsid w:val="006D7652"/>
    <w:rsid w:val="006D7D51"/>
    <w:rsid w:val="006E03E0"/>
    <w:rsid w:val="006E1B36"/>
    <w:rsid w:val="006E4B6D"/>
    <w:rsid w:val="006E5969"/>
    <w:rsid w:val="006E7740"/>
    <w:rsid w:val="006F52B7"/>
    <w:rsid w:val="00701A34"/>
    <w:rsid w:val="007038ED"/>
    <w:rsid w:val="00704CE8"/>
    <w:rsid w:val="0070617B"/>
    <w:rsid w:val="00706E91"/>
    <w:rsid w:val="00714A1F"/>
    <w:rsid w:val="00715027"/>
    <w:rsid w:val="007172F6"/>
    <w:rsid w:val="00717579"/>
    <w:rsid w:val="007229F2"/>
    <w:rsid w:val="00723FC5"/>
    <w:rsid w:val="00725349"/>
    <w:rsid w:val="00725C7B"/>
    <w:rsid w:val="00726A11"/>
    <w:rsid w:val="0072711F"/>
    <w:rsid w:val="00735E44"/>
    <w:rsid w:val="00737E0F"/>
    <w:rsid w:val="00740B69"/>
    <w:rsid w:val="007417A6"/>
    <w:rsid w:val="00742FDD"/>
    <w:rsid w:val="00743273"/>
    <w:rsid w:val="00744BD6"/>
    <w:rsid w:val="00757AD0"/>
    <w:rsid w:val="007633B5"/>
    <w:rsid w:val="00763643"/>
    <w:rsid w:val="00764CA7"/>
    <w:rsid w:val="007760C0"/>
    <w:rsid w:val="0078582C"/>
    <w:rsid w:val="00785A46"/>
    <w:rsid w:val="00786C1B"/>
    <w:rsid w:val="00791F45"/>
    <w:rsid w:val="00794EF6"/>
    <w:rsid w:val="007A2410"/>
    <w:rsid w:val="007A2C61"/>
    <w:rsid w:val="007A4876"/>
    <w:rsid w:val="007A58AC"/>
    <w:rsid w:val="007A5FE7"/>
    <w:rsid w:val="007A7B73"/>
    <w:rsid w:val="007B072F"/>
    <w:rsid w:val="007B0B26"/>
    <w:rsid w:val="007B1D1D"/>
    <w:rsid w:val="007B459A"/>
    <w:rsid w:val="007C1AE5"/>
    <w:rsid w:val="007C2A38"/>
    <w:rsid w:val="007C2C53"/>
    <w:rsid w:val="007C5F84"/>
    <w:rsid w:val="007D07BF"/>
    <w:rsid w:val="007D2E7A"/>
    <w:rsid w:val="007D3188"/>
    <w:rsid w:val="007D4B00"/>
    <w:rsid w:val="007D7ABC"/>
    <w:rsid w:val="007E047F"/>
    <w:rsid w:val="007E1838"/>
    <w:rsid w:val="007E1EBB"/>
    <w:rsid w:val="007E3551"/>
    <w:rsid w:val="007E4B17"/>
    <w:rsid w:val="007F1343"/>
    <w:rsid w:val="007F30D0"/>
    <w:rsid w:val="007F37CA"/>
    <w:rsid w:val="007F4A97"/>
    <w:rsid w:val="00800E81"/>
    <w:rsid w:val="00802724"/>
    <w:rsid w:val="00804806"/>
    <w:rsid w:val="00813919"/>
    <w:rsid w:val="008160FD"/>
    <w:rsid w:val="008163DC"/>
    <w:rsid w:val="00820A8B"/>
    <w:rsid w:val="00822095"/>
    <w:rsid w:val="00822161"/>
    <w:rsid w:val="00824E71"/>
    <w:rsid w:val="00831A8D"/>
    <w:rsid w:val="008327BA"/>
    <w:rsid w:val="0083562B"/>
    <w:rsid w:val="00836631"/>
    <w:rsid w:val="00837AF9"/>
    <w:rsid w:val="00840C55"/>
    <w:rsid w:val="00841714"/>
    <w:rsid w:val="00842C6E"/>
    <w:rsid w:val="00844914"/>
    <w:rsid w:val="00845750"/>
    <w:rsid w:val="008459A7"/>
    <w:rsid w:val="00846F8B"/>
    <w:rsid w:val="008501DC"/>
    <w:rsid w:val="008536A9"/>
    <w:rsid w:val="0085454F"/>
    <w:rsid w:val="00855179"/>
    <w:rsid w:val="00862AB3"/>
    <w:rsid w:val="0086392B"/>
    <w:rsid w:val="0086776F"/>
    <w:rsid w:val="0087091C"/>
    <w:rsid w:val="00871C44"/>
    <w:rsid w:val="0087490F"/>
    <w:rsid w:val="008769BB"/>
    <w:rsid w:val="00883957"/>
    <w:rsid w:val="0088567D"/>
    <w:rsid w:val="00885AF2"/>
    <w:rsid w:val="00885B64"/>
    <w:rsid w:val="00886B52"/>
    <w:rsid w:val="00890255"/>
    <w:rsid w:val="00893381"/>
    <w:rsid w:val="008A49F4"/>
    <w:rsid w:val="008A4C44"/>
    <w:rsid w:val="008A4F95"/>
    <w:rsid w:val="008A5039"/>
    <w:rsid w:val="008A6270"/>
    <w:rsid w:val="008A6CF0"/>
    <w:rsid w:val="008B5E71"/>
    <w:rsid w:val="008C2043"/>
    <w:rsid w:val="008C4DAD"/>
    <w:rsid w:val="008D3190"/>
    <w:rsid w:val="008D58AE"/>
    <w:rsid w:val="008D63CE"/>
    <w:rsid w:val="008D656A"/>
    <w:rsid w:val="008E1374"/>
    <w:rsid w:val="008E46F3"/>
    <w:rsid w:val="008E64B1"/>
    <w:rsid w:val="008E6C51"/>
    <w:rsid w:val="008E71D6"/>
    <w:rsid w:val="008F30F9"/>
    <w:rsid w:val="008F5FDE"/>
    <w:rsid w:val="008F68C0"/>
    <w:rsid w:val="009008D0"/>
    <w:rsid w:val="0090198A"/>
    <w:rsid w:val="009023CD"/>
    <w:rsid w:val="00907C5E"/>
    <w:rsid w:val="00911119"/>
    <w:rsid w:val="00911283"/>
    <w:rsid w:val="00912D19"/>
    <w:rsid w:val="00916C47"/>
    <w:rsid w:val="00916CE5"/>
    <w:rsid w:val="009219B0"/>
    <w:rsid w:val="0092571C"/>
    <w:rsid w:val="00933B47"/>
    <w:rsid w:val="00936D53"/>
    <w:rsid w:val="00946F75"/>
    <w:rsid w:val="00954EE3"/>
    <w:rsid w:val="00955C77"/>
    <w:rsid w:val="009605CD"/>
    <w:rsid w:val="009607E0"/>
    <w:rsid w:val="00964BAC"/>
    <w:rsid w:val="00966894"/>
    <w:rsid w:val="009706D4"/>
    <w:rsid w:val="009713D7"/>
    <w:rsid w:val="0097292E"/>
    <w:rsid w:val="00972EAE"/>
    <w:rsid w:val="0097491E"/>
    <w:rsid w:val="00981821"/>
    <w:rsid w:val="00984F4C"/>
    <w:rsid w:val="00995DD0"/>
    <w:rsid w:val="009A0DE6"/>
    <w:rsid w:val="009A17D1"/>
    <w:rsid w:val="009A3708"/>
    <w:rsid w:val="009A38E9"/>
    <w:rsid w:val="009A3B35"/>
    <w:rsid w:val="009A4795"/>
    <w:rsid w:val="009A5D4E"/>
    <w:rsid w:val="009B0EBB"/>
    <w:rsid w:val="009B5E0B"/>
    <w:rsid w:val="009B6DE1"/>
    <w:rsid w:val="009B78A2"/>
    <w:rsid w:val="009C302F"/>
    <w:rsid w:val="009C39DC"/>
    <w:rsid w:val="009C5288"/>
    <w:rsid w:val="009C73C7"/>
    <w:rsid w:val="009D1510"/>
    <w:rsid w:val="009E0864"/>
    <w:rsid w:val="009E0AB6"/>
    <w:rsid w:val="009E1AA7"/>
    <w:rsid w:val="009E5FCC"/>
    <w:rsid w:val="009F2EAA"/>
    <w:rsid w:val="009F4CCB"/>
    <w:rsid w:val="009F5265"/>
    <w:rsid w:val="009F6D56"/>
    <w:rsid w:val="00A010F5"/>
    <w:rsid w:val="00A05FA0"/>
    <w:rsid w:val="00A06518"/>
    <w:rsid w:val="00A10B0C"/>
    <w:rsid w:val="00A11ED5"/>
    <w:rsid w:val="00A16B23"/>
    <w:rsid w:val="00A219EF"/>
    <w:rsid w:val="00A22EF2"/>
    <w:rsid w:val="00A24449"/>
    <w:rsid w:val="00A311B9"/>
    <w:rsid w:val="00A314F9"/>
    <w:rsid w:val="00A342D6"/>
    <w:rsid w:val="00A379E6"/>
    <w:rsid w:val="00A379F6"/>
    <w:rsid w:val="00A4028F"/>
    <w:rsid w:val="00A42813"/>
    <w:rsid w:val="00A44BA0"/>
    <w:rsid w:val="00A51CE1"/>
    <w:rsid w:val="00A61E8D"/>
    <w:rsid w:val="00A6295D"/>
    <w:rsid w:val="00A6377D"/>
    <w:rsid w:val="00A65611"/>
    <w:rsid w:val="00A6606B"/>
    <w:rsid w:val="00A6797E"/>
    <w:rsid w:val="00A723EF"/>
    <w:rsid w:val="00A74E05"/>
    <w:rsid w:val="00A83A04"/>
    <w:rsid w:val="00A9469A"/>
    <w:rsid w:val="00AA482A"/>
    <w:rsid w:val="00AB355F"/>
    <w:rsid w:val="00AB4C41"/>
    <w:rsid w:val="00AB57DA"/>
    <w:rsid w:val="00AB6451"/>
    <w:rsid w:val="00AC03F7"/>
    <w:rsid w:val="00AC4804"/>
    <w:rsid w:val="00AC5EA2"/>
    <w:rsid w:val="00AD03FA"/>
    <w:rsid w:val="00AD10E6"/>
    <w:rsid w:val="00AD2587"/>
    <w:rsid w:val="00AD7D2B"/>
    <w:rsid w:val="00AE00FE"/>
    <w:rsid w:val="00AE29FA"/>
    <w:rsid w:val="00AE2AAA"/>
    <w:rsid w:val="00AE316B"/>
    <w:rsid w:val="00AE42CD"/>
    <w:rsid w:val="00AE64E0"/>
    <w:rsid w:val="00AE678D"/>
    <w:rsid w:val="00AE7FCF"/>
    <w:rsid w:val="00AF1BE7"/>
    <w:rsid w:val="00AF308F"/>
    <w:rsid w:val="00AF71CB"/>
    <w:rsid w:val="00B05097"/>
    <w:rsid w:val="00B11D2D"/>
    <w:rsid w:val="00B12EDC"/>
    <w:rsid w:val="00B12F07"/>
    <w:rsid w:val="00B137B7"/>
    <w:rsid w:val="00B14DB9"/>
    <w:rsid w:val="00B2367A"/>
    <w:rsid w:val="00B2566A"/>
    <w:rsid w:val="00B26E3F"/>
    <w:rsid w:val="00B27D19"/>
    <w:rsid w:val="00B325AC"/>
    <w:rsid w:val="00B4166B"/>
    <w:rsid w:val="00B4374B"/>
    <w:rsid w:val="00B47E33"/>
    <w:rsid w:val="00B53B68"/>
    <w:rsid w:val="00B55822"/>
    <w:rsid w:val="00B56D9F"/>
    <w:rsid w:val="00B674BF"/>
    <w:rsid w:val="00B772A9"/>
    <w:rsid w:val="00B8289B"/>
    <w:rsid w:val="00B84617"/>
    <w:rsid w:val="00B8588A"/>
    <w:rsid w:val="00B86313"/>
    <w:rsid w:val="00B91D1F"/>
    <w:rsid w:val="00B93BF6"/>
    <w:rsid w:val="00B93FD0"/>
    <w:rsid w:val="00BA0C4F"/>
    <w:rsid w:val="00BA10FC"/>
    <w:rsid w:val="00BA4FA0"/>
    <w:rsid w:val="00BA77EE"/>
    <w:rsid w:val="00BB078C"/>
    <w:rsid w:val="00BB4146"/>
    <w:rsid w:val="00BB49C9"/>
    <w:rsid w:val="00BB6900"/>
    <w:rsid w:val="00BC272D"/>
    <w:rsid w:val="00BC2870"/>
    <w:rsid w:val="00BC61B2"/>
    <w:rsid w:val="00BD5A62"/>
    <w:rsid w:val="00BD6735"/>
    <w:rsid w:val="00BD7111"/>
    <w:rsid w:val="00BF0D3F"/>
    <w:rsid w:val="00BF4432"/>
    <w:rsid w:val="00BF55CB"/>
    <w:rsid w:val="00BF7CCA"/>
    <w:rsid w:val="00C00160"/>
    <w:rsid w:val="00C03961"/>
    <w:rsid w:val="00C04B00"/>
    <w:rsid w:val="00C07CF3"/>
    <w:rsid w:val="00C10B71"/>
    <w:rsid w:val="00C10F02"/>
    <w:rsid w:val="00C21D60"/>
    <w:rsid w:val="00C21F21"/>
    <w:rsid w:val="00C2590F"/>
    <w:rsid w:val="00C35143"/>
    <w:rsid w:val="00C3525B"/>
    <w:rsid w:val="00C42F21"/>
    <w:rsid w:val="00C43697"/>
    <w:rsid w:val="00C5038C"/>
    <w:rsid w:val="00C50705"/>
    <w:rsid w:val="00C53568"/>
    <w:rsid w:val="00C544A9"/>
    <w:rsid w:val="00C562D5"/>
    <w:rsid w:val="00C56FC1"/>
    <w:rsid w:val="00C60697"/>
    <w:rsid w:val="00C707E6"/>
    <w:rsid w:val="00C722EA"/>
    <w:rsid w:val="00C75AAE"/>
    <w:rsid w:val="00C8281F"/>
    <w:rsid w:val="00C85D2C"/>
    <w:rsid w:val="00C90E7F"/>
    <w:rsid w:val="00C90F4D"/>
    <w:rsid w:val="00C93BF9"/>
    <w:rsid w:val="00C95321"/>
    <w:rsid w:val="00CA1A72"/>
    <w:rsid w:val="00CA2460"/>
    <w:rsid w:val="00CA2890"/>
    <w:rsid w:val="00CA6296"/>
    <w:rsid w:val="00CB1B3F"/>
    <w:rsid w:val="00CB4E12"/>
    <w:rsid w:val="00CB593E"/>
    <w:rsid w:val="00CB76AB"/>
    <w:rsid w:val="00CC3162"/>
    <w:rsid w:val="00CC54FD"/>
    <w:rsid w:val="00CC7944"/>
    <w:rsid w:val="00CD28ED"/>
    <w:rsid w:val="00CD3D12"/>
    <w:rsid w:val="00CD577F"/>
    <w:rsid w:val="00CE4344"/>
    <w:rsid w:val="00CE4F72"/>
    <w:rsid w:val="00CF06BA"/>
    <w:rsid w:val="00CF181B"/>
    <w:rsid w:val="00CF2CF4"/>
    <w:rsid w:val="00CF4076"/>
    <w:rsid w:val="00CF4F00"/>
    <w:rsid w:val="00D0207E"/>
    <w:rsid w:val="00D059C3"/>
    <w:rsid w:val="00D06DF1"/>
    <w:rsid w:val="00D10068"/>
    <w:rsid w:val="00D11EE0"/>
    <w:rsid w:val="00D12115"/>
    <w:rsid w:val="00D14B02"/>
    <w:rsid w:val="00D22D73"/>
    <w:rsid w:val="00D30520"/>
    <w:rsid w:val="00D3116D"/>
    <w:rsid w:val="00D31C2B"/>
    <w:rsid w:val="00D34409"/>
    <w:rsid w:val="00D3450F"/>
    <w:rsid w:val="00D3615A"/>
    <w:rsid w:val="00D44B5D"/>
    <w:rsid w:val="00D46B04"/>
    <w:rsid w:val="00D47747"/>
    <w:rsid w:val="00D50C35"/>
    <w:rsid w:val="00D50EBB"/>
    <w:rsid w:val="00D550A7"/>
    <w:rsid w:val="00D55DE0"/>
    <w:rsid w:val="00D637D0"/>
    <w:rsid w:val="00D70188"/>
    <w:rsid w:val="00D8279D"/>
    <w:rsid w:val="00D913C5"/>
    <w:rsid w:val="00D94E6B"/>
    <w:rsid w:val="00D961A2"/>
    <w:rsid w:val="00DA4DFD"/>
    <w:rsid w:val="00DB0E7B"/>
    <w:rsid w:val="00DB1309"/>
    <w:rsid w:val="00DB13B7"/>
    <w:rsid w:val="00DB361B"/>
    <w:rsid w:val="00DC2970"/>
    <w:rsid w:val="00DC46A1"/>
    <w:rsid w:val="00DC60EC"/>
    <w:rsid w:val="00DC7869"/>
    <w:rsid w:val="00DD710E"/>
    <w:rsid w:val="00DD7ED4"/>
    <w:rsid w:val="00DE0124"/>
    <w:rsid w:val="00DE2C3D"/>
    <w:rsid w:val="00DE3965"/>
    <w:rsid w:val="00DF47DE"/>
    <w:rsid w:val="00DF5243"/>
    <w:rsid w:val="00DF58B7"/>
    <w:rsid w:val="00DF5AB2"/>
    <w:rsid w:val="00E045D7"/>
    <w:rsid w:val="00E0491E"/>
    <w:rsid w:val="00E06307"/>
    <w:rsid w:val="00E150D6"/>
    <w:rsid w:val="00E16C77"/>
    <w:rsid w:val="00E16CB3"/>
    <w:rsid w:val="00E174A2"/>
    <w:rsid w:val="00E20179"/>
    <w:rsid w:val="00E31554"/>
    <w:rsid w:val="00E335B6"/>
    <w:rsid w:val="00E34907"/>
    <w:rsid w:val="00E358C1"/>
    <w:rsid w:val="00E40530"/>
    <w:rsid w:val="00E40FFC"/>
    <w:rsid w:val="00E4120B"/>
    <w:rsid w:val="00E416E5"/>
    <w:rsid w:val="00E4686B"/>
    <w:rsid w:val="00E469F1"/>
    <w:rsid w:val="00E50875"/>
    <w:rsid w:val="00E50B6E"/>
    <w:rsid w:val="00E521A2"/>
    <w:rsid w:val="00E538C2"/>
    <w:rsid w:val="00E6093D"/>
    <w:rsid w:val="00E61832"/>
    <w:rsid w:val="00E64BCE"/>
    <w:rsid w:val="00E654E1"/>
    <w:rsid w:val="00E664A2"/>
    <w:rsid w:val="00E67474"/>
    <w:rsid w:val="00E71F59"/>
    <w:rsid w:val="00E743CC"/>
    <w:rsid w:val="00E7532E"/>
    <w:rsid w:val="00E762CE"/>
    <w:rsid w:val="00E771A9"/>
    <w:rsid w:val="00E77AAB"/>
    <w:rsid w:val="00E81B3B"/>
    <w:rsid w:val="00E81FD3"/>
    <w:rsid w:val="00E84028"/>
    <w:rsid w:val="00E9212F"/>
    <w:rsid w:val="00E93DD4"/>
    <w:rsid w:val="00E9506F"/>
    <w:rsid w:val="00EA399C"/>
    <w:rsid w:val="00EA3CAF"/>
    <w:rsid w:val="00EA5907"/>
    <w:rsid w:val="00EB0E3F"/>
    <w:rsid w:val="00EB4ECC"/>
    <w:rsid w:val="00EB63C4"/>
    <w:rsid w:val="00EC07C9"/>
    <w:rsid w:val="00EC1D43"/>
    <w:rsid w:val="00EC2220"/>
    <w:rsid w:val="00EC52E5"/>
    <w:rsid w:val="00EC5664"/>
    <w:rsid w:val="00EC61B7"/>
    <w:rsid w:val="00EC65FD"/>
    <w:rsid w:val="00EC7B79"/>
    <w:rsid w:val="00ED632F"/>
    <w:rsid w:val="00ED6A0F"/>
    <w:rsid w:val="00ED7162"/>
    <w:rsid w:val="00EE1984"/>
    <w:rsid w:val="00EE7372"/>
    <w:rsid w:val="00EE7DD4"/>
    <w:rsid w:val="00EF353F"/>
    <w:rsid w:val="00EF3AC4"/>
    <w:rsid w:val="00F02452"/>
    <w:rsid w:val="00F054F8"/>
    <w:rsid w:val="00F063D7"/>
    <w:rsid w:val="00F064D1"/>
    <w:rsid w:val="00F13FC4"/>
    <w:rsid w:val="00F1443D"/>
    <w:rsid w:val="00F16CB8"/>
    <w:rsid w:val="00F21089"/>
    <w:rsid w:val="00F21E05"/>
    <w:rsid w:val="00F25ED9"/>
    <w:rsid w:val="00F31474"/>
    <w:rsid w:val="00F32166"/>
    <w:rsid w:val="00F324DB"/>
    <w:rsid w:val="00F32CF4"/>
    <w:rsid w:val="00F416DD"/>
    <w:rsid w:val="00F4475D"/>
    <w:rsid w:val="00F44D80"/>
    <w:rsid w:val="00F503AB"/>
    <w:rsid w:val="00F52B48"/>
    <w:rsid w:val="00F6305A"/>
    <w:rsid w:val="00F64864"/>
    <w:rsid w:val="00F6628A"/>
    <w:rsid w:val="00F739C7"/>
    <w:rsid w:val="00F80735"/>
    <w:rsid w:val="00F80B49"/>
    <w:rsid w:val="00F82A78"/>
    <w:rsid w:val="00F84399"/>
    <w:rsid w:val="00F85BD1"/>
    <w:rsid w:val="00F93020"/>
    <w:rsid w:val="00F957B6"/>
    <w:rsid w:val="00F9717C"/>
    <w:rsid w:val="00FA499D"/>
    <w:rsid w:val="00FA4A8A"/>
    <w:rsid w:val="00FA5C73"/>
    <w:rsid w:val="00FB01C6"/>
    <w:rsid w:val="00FB71BD"/>
    <w:rsid w:val="00FC0E37"/>
    <w:rsid w:val="00FC23C9"/>
    <w:rsid w:val="00FC3BC2"/>
    <w:rsid w:val="00FC41E9"/>
    <w:rsid w:val="00FD6002"/>
    <w:rsid w:val="00FE2099"/>
    <w:rsid w:val="00FE4FBE"/>
    <w:rsid w:val="00FE5C3A"/>
    <w:rsid w:val="00FF2096"/>
    <w:rsid w:val="00FF25F3"/>
    <w:rsid w:val="00FF416B"/>
    <w:rsid w:val="00FF4A0D"/>
    <w:rsid w:val="00FF5765"/>
    <w:rsid w:val="00FF75F4"/>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576F8"/>
  <w15:docId w15:val="{E2335A3B-5A4C-42D1-854F-4A0DB87A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10"/>
    <w:rPr>
      <w:rFonts w:ascii="Times New Roman" w:eastAsia="Times New Roman" w:hAnsi="Times New Roman"/>
      <w:sz w:val="24"/>
      <w:szCs w:val="24"/>
      <w:lang w:eastAsia="es-ES"/>
    </w:rPr>
  </w:style>
  <w:style w:type="paragraph" w:styleId="Ttulo1">
    <w:name w:val="heading 1"/>
    <w:basedOn w:val="Normal"/>
    <w:next w:val="Normal"/>
    <w:link w:val="Ttulo1Car"/>
    <w:uiPriority w:val="9"/>
    <w:qFormat/>
    <w:rsid w:val="00E0491E"/>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AD10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972EA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9D1510"/>
    <w:pPr>
      <w:tabs>
        <w:tab w:val="center" w:pos="4252"/>
        <w:tab w:val="right" w:pos="8504"/>
      </w:tabs>
    </w:pPr>
    <w:rPr>
      <w:rFonts w:eastAsia="Calibri"/>
    </w:rPr>
  </w:style>
  <w:style w:type="character" w:customStyle="1" w:styleId="EncabezadoCar">
    <w:name w:val="Encabezado Car"/>
    <w:aliases w:val="encabezado Car"/>
    <w:link w:val="Encabezado"/>
    <w:rsid w:val="009D1510"/>
    <w:rPr>
      <w:rFonts w:ascii="Times New Roman" w:eastAsia="Calibri" w:hAnsi="Times New Roman" w:cs="Times New Roman"/>
      <w:sz w:val="24"/>
      <w:szCs w:val="24"/>
      <w:lang w:eastAsia="es-ES"/>
    </w:rPr>
  </w:style>
  <w:style w:type="character" w:styleId="Nmerodepgina">
    <w:name w:val="page number"/>
    <w:basedOn w:val="Fuentedeprrafopredeter"/>
    <w:uiPriority w:val="99"/>
    <w:rsid w:val="009D1510"/>
  </w:style>
  <w:style w:type="paragraph" w:styleId="Prrafodelista">
    <w:name w:val="List Paragraph"/>
    <w:aliases w:val="HOJA,Bolita,Párrafo de lista4,BOLADEF,Párrafo de lista3,Párrafo de lista21,BOLA,Nivel 1 OS,Colorful List Accent 1,Colorful List - Accent 11"/>
    <w:basedOn w:val="Normal"/>
    <w:link w:val="PrrafodelistaCar"/>
    <w:uiPriority w:val="34"/>
    <w:qFormat/>
    <w:rsid w:val="009D1510"/>
    <w:pPr>
      <w:ind w:left="720"/>
    </w:pPr>
  </w:style>
  <w:style w:type="paragraph" w:customStyle="1" w:styleId="Default">
    <w:name w:val="Default"/>
    <w:rsid w:val="009D1510"/>
    <w:pPr>
      <w:autoSpaceDE w:val="0"/>
      <w:autoSpaceDN w:val="0"/>
      <w:adjustRightInd w:val="0"/>
    </w:pPr>
    <w:rPr>
      <w:rFonts w:ascii="Arial" w:hAnsi="Arial" w:cs="Arial"/>
      <w:color w:val="000000"/>
      <w:sz w:val="24"/>
      <w:szCs w:val="24"/>
    </w:rPr>
  </w:style>
  <w:style w:type="paragraph" w:customStyle="1" w:styleId="Listavistosa-nfasis11">
    <w:name w:val="Lista vistosa - Énfasis 11"/>
    <w:basedOn w:val="Normal"/>
    <w:uiPriority w:val="34"/>
    <w:qFormat/>
    <w:rsid w:val="009D1510"/>
    <w:pPr>
      <w:ind w:left="720"/>
    </w:pPr>
  </w:style>
  <w:style w:type="paragraph" w:customStyle="1" w:styleId="Normalmaria">
    <w:name w:val="Normal.maria"/>
    <w:link w:val="NormalmariaCar"/>
    <w:rsid w:val="009D1510"/>
    <w:pPr>
      <w:widowControl w:val="0"/>
    </w:pPr>
    <w:rPr>
      <w:rFonts w:ascii="Book Antiqua" w:eastAsia="Times New Roman" w:hAnsi="Book Antiqua"/>
      <w:i/>
      <w:snapToGrid w:val="0"/>
      <w:kern w:val="16"/>
      <w:position w:val="-6"/>
      <w:sz w:val="24"/>
      <w:lang w:val="es-ES_tradnl" w:eastAsia="es-ES"/>
    </w:rPr>
  </w:style>
  <w:style w:type="character" w:customStyle="1" w:styleId="NormalmariaCar">
    <w:name w:val="Normal.maria Car"/>
    <w:link w:val="Normalmaria"/>
    <w:rsid w:val="009D1510"/>
    <w:rPr>
      <w:rFonts w:ascii="Book Antiqua" w:eastAsia="Times New Roman" w:hAnsi="Book Antiqua" w:cs="Times New Roman"/>
      <w:i/>
      <w:snapToGrid w:val="0"/>
      <w:kern w:val="16"/>
      <w:position w:val="-6"/>
      <w:sz w:val="24"/>
      <w:szCs w:val="20"/>
      <w:lang w:val="es-ES_tradnl" w:eastAsia="es-ES"/>
    </w:rPr>
  </w:style>
  <w:style w:type="paragraph" w:styleId="Piedepgina">
    <w:name w:val="footer"/>
    <w:basedOn w:val="Normal"/>
    <w:link w:val="PiedepginaCar"/>
    <w:uiPriority w:val="99"/>
    <w:unhideWhenUsed/>
    <w:rsid w:val="00595DDE"/>
    <w:pPr>
      <w:tabs>
        <w:tab w:val="center" w:pos="4419"/>
        <w:tab w:val="right" w:pos="8838"/>
      </w:tabs>
    </w:pPr>
  </w:style>
  <w:style w:type="character" w:customStyle="1" w:styleId="PiedepginaCar">
    <w:name w:val="Pie de página Car"/>
    <w:link w:val="Piedepgina"/>
    <w:uiPriority w:val="99"/>
    <w:rsid w:val="00595DD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95DDE"/>
    <w:rPr>
      <w:rFonts w:ascii="Tahoma" w:hAnsi="Tahoma" w:cs="Tahoma"/>
      <w:sz w:val="16"/>
      <w:szCs w:val="16"/>
    </w:rPr>
  </w:style>
  <w:style w:type="character" w:customStyle="1" w:styleId="TextodegloboCar">
    <w:name w:val="Texto de globo Car"/>
    <w:link w:val="Textodeglobo"/>
    <w:uiPriority w:val="99"/>
    <w:semiHidden/>
    <w:rsid w:val="00595DDE"/>
    <w:rPr>
      <w:rFonts w:ascii="Tahoma" w:eastAsia="Times New Roman" w:hAnsi="Tahoma" w:cs="Tahoma"/>
      <w:sz w:val="16"/>
      <w:szCs w:val="16"/>
      <w:lang w:eastAsia="es-ES"/>
    </w:rPr>
  </w:style>
  <w:style w:type="character" w:styleId="Hipervnculo">
    <w:name w:val="Hyperlink"/>
    <w:uiPriority w:val="99"/>
    <w:unhideWhenUsed/>
    <w:rsid w:val="00B84617"/>
    <w:rPr>
      <w:color w:val="0000FF"/>
      <w:u w:val="single"/>
    </w:rPr>
  </w:style>
  <w:style w:type="character" w:styleId="Hipervnculovisitado">
    <w:name w:val="FollowedHyperlink"/>
    <w:uiPriority w:val="99"/>
    <w:semiHidden/>
    <w:unhideWhenUsed/>
    <w:rsid w:val="003D1CFD"/>
    <w:rPr>
      <w:color w:val="800080"/>
      <w:u w:val="single"/>
    </w:rPr>
  </w:style>
  <w:style w:type="character" w:customStyle="1" w:styleId="Ttulo1Car">
    <w:name w:val="Título 1 Car"/>
    <w:link w:val="Ttulo1"/>
    <w:uiPriority w:val="9"/>
    <w:rsid w:val="00E0491E"/>
    <w:rPr>
      <w:rFonts w:ascii="Cambria" w:eastAsia="Times New Roman" w:hAnsi="Cambria" w:cs="Times New Roman"/>
      <w:b/>
      <w:bCs/>
      <w:kern w:val="32"/>
      <w:sz w:val="32"/>
      <w:szCs w:val="32"/>
      <w:lang w:eastAsia="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
    <w:link w:val="Prrafodelista"/>
    <w:uiPriority w:val="34"/>
    <w:rsid w:val="00EB63C4"/>
    <w:rPr>
      <w:rFonts w:ascii="Times New Roman" w:eastAsia="Times New Roman" w:hAnsi="Times New Roman"/>
      <w:sz w:val="24"/>
      <w:szCs w:val="24"/>
      <w:lang w:eastAsia="es-ES"/>
    </w:rPr>
  </w:style>
  <w:style w:type="paragraph" w:styleId="Textoindependiente">
    <w:name w:val="Body Text"/>
    <w:aliases w:val="body text,bt"/>
    <w:basedOn w:val="Normal"/>
    <w:link w:val="TextoindependienteCar"/>
    <w:semiHidden/>
    <w:rsid w:val="00EB63C4"/>
    <w:pPr>
      <w:jc w:val="center"/>
    </w:pPr>
    <w:rPr>
      <w:rFonts w:ascii="Tahoma" w:hAnsi="Tahoma"/>
      <w:b/>
      <w:bCs/>
      <w:sz w:val="20"/>
      <w:szCs w:val="20"/>
      <w:lang w:val="es-ES"/>
    </w:rPr>
  </w:style>
  <w:style w:type="character" w:customStyle="1" w:styleId="TextoindependienteCar">
    <w:name w:val="Texto independiente Car"/>
    <w:aliases w:val="body text Car,bt Car"/>
    <w:link w:val="Textoindependiente"/>
    <w:semiHidden/>
    <w:rsid w:val="00EB63C4"/>
    <w:rPr>
      <w:rFonts w:ascii="Tahoma" w:eastAsia="Times New Roman" w:hAnsi="Tahoma"/>
      <w:b/>
      <w:bCs/>
      <w:lang w:val="es-ES" w:eastAsia="es-ES"/>
    </w:rPr>
  </w:style>
  <w:style w:type="character" w:customStyle="1" w:styleId="apple-converted-space">
    <w:name w:val="apple-converted-space"/>
    <w:rsid w:val="00D961A2"/>
  </w:style>
  <w:style w:type="character" w:styleId="Refdecomentario">
    <w:name w:val="annotation reference"/>
    <w:uiPriority w:val="99"/>
    <w:semiHidden/>
    <w:unhideWhenUsed/>
    <w:rsid w:val="008F68C0"/>
    <w:rPr>
      <w:sz w:val="16"/>
      <w:szCs w:val="16"/>
    </w:rPr>
  </w:style>
  <w:style w:type="paragraph" w:styleId="Textocomentario">
    <w:name w:val="annotation text"/>
    <w:basedOn w:val="Normal"/>
    <w:link w:val="TextocomentarioCar"/>
    <w:uiPriority w:val="99"/>
    <w:semiHidden/>
    <w:unhideWhenUsed/>
    <w:rsid w:val="008F68C0"/>
    <w:rPr>
      <w:sz w:val="20"/>
      <w:szCs w:val="20"/>
    </w:rPr>
  </w:style>
  <w:style w:type="character" w:customStyle="1" w:styleId="TextocomentarioCar">
    <w:name w:val="Texto comentario Car"/>
    <w:link w:val="Textocomentario"/>
    <w:uiPriority w:val="99"/>
    <w:semiHidden/>
    <w:rsid w:val="008F68C0"/>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8F68C0"/>
    <w:rPr>
      <w:b/>
      <w:bCs/>
    </w:rPr>
  </w:style>
  <w:style w:type="character" w:customStyle="1" w:styleId="AsuntodelcomentarioCar">
    <w:name w:val="Asunto del comentario Car"/>
    <w:link w:val="Asuntodelcomentario"/>
    <w:uiPriority w:val="99"/>
    <w:semiHidden/>
    <w:rsid w:val="008F68C0"/>
    <w:rPr>
      <w:rFonts w:ascii="Times New Roman" w:eastAsia="Times New Roman" w:hAnsi="Times New Roman"/>
      <w:b/>
      <w:bCs/>
      <w:lang w:eastAsia="es-ES"/>
    </w:rPr>
  </w:style>
  <w:style w:type="paragraph" w:styleId="Revisin">
    <w:name w:val="Revision"/>
    <w:hidden/>
    <w:uiPriority w:val="99"/>
    <w:semiHidden/>
    <w:rsid w:val="00F6628A"/>
    <w:rPr>
      <w:rFonts w:ascii="Times New Roman" w:eastAsia="Times New Roman" w:hAnsi="Times New Roman"/>
      <w:sz w:val="24"/>
      <w:szCs w:val="24"/>
      <w:lang w:eastAsia="es-ES"/>
    </w:rPr>
  </w:style>
  <w:style w:type="table" w:styleId="Tablaconcuadrcula">
    <w:name w:val="Table Grid"/>
    <w:basedOn w:val="Tablanormal"/>
    <w:uiPriority w:val="59"/>
    <w:rsid w:val="0070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C44DC"/>
    <w:pPr>
      <w:spacing w:before="100" w:beforeAutospacing="1" w:after="100" w:afterAutospacing="1"/>
    </w:pPr>
    <w:rPr>
      <w:lang w:eastAsia="es-CO"/>
    </w:rPr>
  </w:style>
  <w:style w:type="character" w:customStyle="1" w:styleId="apple-style-span">
    <w:name w:val="apple-style-span"/>
    <w:rsid w:val="00FE2099"/>
  </w:style>
  <w:style w:type="paragraph" w:customStyle="1" w:styleId="CM19">
    <w:name w:val="CM19"/>
    <w:basedOn w:val="Default"/>
    <w:next w:val="Default"/>
    <w:uiPriority w:val="99"/>
    <w:rsid w:val="006C039F"/>
    <w:pPr>
      <w:spacing w:line="271" w:lineRule="atLeast"/>
    </w:pPr>
    <w:rPr>
      <w:color w:val="auto"/>
    </w:rPr>
  </w:style>
  <w:style w:type="character" w:customStyle="1" w:styleId="Ttulo7Car">
    <w:name w:val="Título 7 Car"/>
    <w:basedOn w:val="Fuentedeprrafopredeter"/>
    <w:link w:val="Ttulo7"/>
    <w:uiPriority w:val="9"/>
    <w:semiHidden/>
    <w:rsid w:val="00972EAE"/>
    <w:rPr>
      <w:rFonts w:asciiTheme="majorHAnsi" w:eastAsiaTheme="majorEastAsia" w:hAnsiTheme="majorHAnsi" w:cstheme="majorBidi"/>
      <w:i/>
      <w:iCs/>
      <w:color w:val="404040" w:themeColor="text1" w:themeTint="BF"/>
      <w:sz w:val="24"/>
      <w:szCs w:val="24"/>
      <w:lang w:eastAsia="es-ES"/>
    </w:rPr>
  </w:style>
  <w:style w:type="paragraph" w:styleId="Sinespaciado">
    <w:name w:val="No Spacing"/>
    <w:uiPriority w:val="1"/>
    <w:qFormat/>
    <w:rsid w:val="005E248D"/>
    <w:rPr>
      <w:rFonts w:ascii="Times New Roman" w:eastAsia="Times New Roman" w:hAnsi="Times New Roman"/>
      <w:sz w:val="24"/>
      <w:szCs w:val="24"/>
      <w:lang w:eastAsia="es-ES"/>
    </w:rPr>
  </w:style>
  <w:style w:type="paragraph" w:customStyle="1" w:styleId="xmsonormal">
    <w:name w:val="x_msonormal"/>
    <w:basedOn w:val="Normal"/>
    <w:rsid w:val="009607E0"/>
    <w:rPr>
      <w:rFonts w:ascii="Calibri" w:eastAsiaTheme="minorHAnsi" w:hAnsi="Calibri" w:cs="Calibri"/>
      <w:sz w:val="22"/>
      <w:szCs w:val="22"/>
      <w:lang w:eastAsia="es-CO"/>
    </w:rPr>
  </w:style>
  <w:style w:type="paragraph" w:customStyle="1" w:styleId="xmsolistparagraph">
    <w:name w:val="x_msolistparagraph"/>
    <w:basedOn w:val="Normal"/>
    <w:rsid w:val="009607E0"/>
    <w:pPr>
      <w:spacing w:before="100" w:beforeAutospacing="1" w:after="100" w:afterAutospacing="1"/>
    </w:pPr>
    <w:rPr>
      <w:rFonts w:ascii="Calibri" w:eastAsiaTheme="minorHAnsi" w:hAnsi="Calibri" w:cs="Calibri"/>
      <w:sz w:val="22"/>
      <w:szCs w:val="22"/>
      <w:lang w:eastAsia="es-CO"/>
    </w:rPr>
  </w:style>
  <w:style w:type="paragraph" w:customStyle="1" w:styleId="TableParagraph">
    <w:name w:val="Table Paragraph"/>
    <w:basedOn w:val="Normal"/>
    <w:uiPriority w:val="1"/>
    <w:qFormat/>
    <w:rsid w:val="00550471"/>
    <w:pPr>
      <w:widowControl w:val="0"/>
      <w:autoSpaceDE w:val="0"/>
      <w:autoSpaceDN w:val="0"/>
    </w:pPr>
    <w:rPr>
      <w:rFonts w:ascii="Arial" w:eastAsia="Arial" w:hAnsi="Arial" w:cs="Arial"/>
      <w:sz w:val="22"/>
      <w:szCs w:val="22"/>
      <w:lang w:val="en-US" w:eastAsia="en-US"/>
    </w:rPr>
  </w:style>
  <w:style w:type="character" w:customStyle="1" w:styleId="Ttulo2Car">
    <w:name w:val="Título 2 Car"/>
    <w:basedOn w:val="Fuentedeprrafopredeter"/>
    <w:link w:val="Ttulo2"/>
    <w:uiPriority w:val="9"/>
    <w:rsid w:val="00AD10E6"/>
    <w:rPr>
      <w:rFonts w:asciiTheme="majorHAnsi" w:eastAsiaTheme="majorEastAsia" w:hAnsiTheme="majorHAnsi" w:cstheme="majorBidi"/>
      <w:color w:val="365F91"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9198">
      <w:bodyDiv w:val="1"/>
      <w:marLeft w:val="0"/>
      <w:marRight w:val="0"/>
      <w:marTop w:val="0"/>
      <w:marBottom w:val="0"/>
      <w:divBdr>
        <w:top w:val="none" w:sz="0" w:space="0" w:color="auto"/>
        <w:left w:val="none" w:sz="0" w:space="0" w:color="auto"/>
        <w:bottom w:val="none" w:sz="0" w:space="0" w:color="auto"/>
        <w:right w:val="none" w:sz="0" w:space="0" w:color="auto"/>
      </w:divBdr>
    </w:div>
    <w:div w:id="80179229">
      <w:bodyDiv w:val="1"/>
      <w:marLeft w:val="0"/>
      <w:marRight w:val="0"/>
      <w:marTop w:val="0"/>
      <w:marBottom w:val="0"/>
      <w:divBdr>
        <w:top w:val="none" w:sz="0" w:space="0" w:color="auto"/>
        <w:left w:val="none" w:sz="0" w:space="0" w:color="auto"/>
        <w:bottom w:val="none" w:sz="0" w:space="0" w:color="auto"/>
        <w:right w:val="none" w:sz="0" w:space="0" w:color="auto"/>
      </w:divBdr>
    </w:div>
    <w:div w:id="80568097">
      <w:bodyDiv w:val="1"/>
      <w:marLeft w:val="0"/>
      <w:marRight w:val="0"/>
      <w:marTop w:val="0"/>
      <w:marBottom w:val="0"/>
      <w:divBdr>
        <w:top w:val="none" w:sz="0" w:space="0" w:color="auto"/>
        <w:left w:val="none" w:sz="0" w:space="0" w:color="auto"/>
        <w:bottom w:val="none" w:sz="0" w:space="0" w:color="auto"/>
        <w:right w:val="none" w:sz="0" w:space="0" w:color="auto"/>
      </w:divBdr>
      <w:divsChild>
        <w:div w:id="1717311867">
          <w:marLeft w:val="0"/>
          <w:marRight w:val="0"/>
          <w:marTop w:val="0"/>
          <w:marBottom w:val="0"/>
          <w:divBdr>
            <w:top w:val="none" w:sz="0" w:space="0" w:color="auto"/>
            <w:left w:val="none" w:sz="0" w:space="0" w:color="auto"/>
            <w:bottom w:val="none" w:sz="0" w:space="0" w:color="auto"/>
            <w:right w:val="none" w:sz="0" w:space="0" w:color="auto"/>
          </w:divBdr>
          <w:divsChild>
            <w:div w:id="1433815928">
              <w:marLeft w:val="0"/>
              <w:marRight w:val="0"/>
              <w:marTop w:val="0"/>
              <w:marBottom w:val="0"/>
              <w:divBdr>
                <w:top w:val="none" w:sz="0" w:space="0" w:color="auto"/>
                <w:left w:val="none" w:sz="0" w:space="0" w:color="auto"/>
                <w:bottom w:val="none" w:sz="0" w:space="0" w:color="auto"/>
                <w:right w:val="none" w:sz="0" w:space="0" w:color="auto"/>
              </w:divBdr>
              <w:divsChild>
                <w:div w:id="1456023046">
                  <w:marLeft w:val="0"/>
                  <w:marRight w:val="0"/>
                  <w:marTop w:val="300"/>
                  <w:marBottom w:val="0"/>
                  <w:divBdr>
                    <w:top w:val="single" w:sz="6" w:space="0" w:color="0560A7"/>
                    <w:left w:val="single" w:sz="6" w:space="0" w:color="0560A7"/>
                    <w:bottom w:val="single" w:sz="6" w:space="0" w:color="0560A7"/>
                    <w:right w:val="single" w:sz="6" w:space="0" w:color="0560A7"/>
                  </w:divBdr>
                  <w:divsChild>
                    <w:div w:id="1036851851">
                      <w:marLeft w:val="300"/>
                      <w:marRight w:val="0"/>
                      <w:marTop w:val="450"/>
                      <w:marBottom w:val="0"/>
                      <w:divBdr>
                        <w:top w:val="none" w:sz="0" w:space="0" w:color="auto"/>
                        <w:left w:val="none" w:sz="0" w:space="0" w:color="auto"/>
                        <w:bottom w:val="none" w:sz="0" w:space="0" w:color="auto"/>
                        <w:right w:val="none" w:sz="0" w:space="0" w:color="auto"/>
                      </w:divBdr>
                      <w:divsChild>
                        <w:div w:id="649867532">
                          <w:marLeft w:val="0"/>
                          <w:marRight w:val="0"/>
                          <w:marTop w:val="0"/>
                          <w:marBottom w:val="0"/>
                          <w:divBdr>
                            <w:top w:val="none" w:sz="0" w:space="0" w:color="auto"/>
                            <w:left w:val="none" w:sz="0" w:space="0" w:color="auto"/>
                            <w:bottom w:val="none" w:sz="0" w:space="0" w:color="auto"/>
                            <w:right w:val="none" w:sz="0" w:space="0" w:color="auto"/>
                          </w:divBdr>
                          <w:divsChild>
                            <w:div w:id="51390895">
                              <w:marLeft w:val="0"/>
                              <w:marRight w:val="0"/>
                              <w:marTop w:val="525"/>
                              <w:marBottom w:val="0"/>
                              <w:divBdr>
                                <w:top w:val="none" w:sz="0" w:space="0" w:color="auto"/>
                                <w:left w:val="none" w:sz="0" w:space="0" w:color="auto"/>
                                <w:bottom w:val="none" w:sz="0" w:space="0" w:color="auto"/>
                                <w:right w:val="none" w:sz="0" w:space="0" w:color="auto"/>
                              </w:divBdr>
                              <w:divsChild>
                                <w:div w:id="1283221665">
                                  <w:marLeft w:val="0"/>
                                  <w:marRight w:val="0"/>
                                  <w:marTop w:val="0"/>
                                  <w:marBottom w:val="0"/>
                                  <w:divBdr>
                                    <w:top w:val="none" w:sz="0" w:space="0" w:color="auto"/>
                                    <w:left w:val="none" w:sz="0" w:space="0" w:color="auto"/>
                                    <w:bottom w:val="none" w:sz="0" w:space="0" w:color="auto"/>
                                    <w:right w:val="none" w:sz="0" w:space="0" w:color="auto"/>
                                  </w:divBdr>
                                  <w:divsChild>
                                    <w:div w:id="147680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87977">
      <w:bodyDiv w:val="1"/>
      <w:marLeft w:val="0"/>
      <w:marRight w:val="0"/>
      <w:marTop w:val="0"/>
      <w:marBottom w:val="0"/>
      <w:divBdr>
        <w:top w:val="none" w:sz="0" w:space="0" w:color="auto"/>
        <w:left w:val="none" w:sz="0" w:space="0" w:color="auto"/>
        <w:bottom w:val="none" w:sz="0" w:space="0" w:color="auto"/>
        <w:right w:val="none" w:sz="0" w:space="0" w:color="auto"/>
      </w:divBdr>
    </w:div>
    <w:div w:id="198276498">
      <w:bodyDiv w:val="1"/>
      <w:marLeft w:val="0"/>
      <w:marRight w:val="0"/>
      <w:marTop w:val="0"/>
      <w:marBottom w:val="0"/>
      <w:divBdr>
        <w:top w:val="none" w:sz="0" w:space="0" w:color="auto"/>
        <w:left w:val="none" w:sz="0" w:space="0" w:color="auto"/>
        <w:bottom w:val="none" w:sz="0" w:space="0" w:color="auto"/>
        <w:right w:val="none" w:sz="0" w:space="0" w:color="auto"/>
      </w:divBdr>
    </w:div>
    <w:div w:id="263347331">
      <w:bodyDiv w:val="1"/>
      <w:marLeft w:val="0"/>
      <w:marRight w:val="0"/>
      <w:marTop w:val="0"/>
      <w:marBottom w:val="0"/>
      <w:divBdr>
        <w:top w:val="none" w:sz="0" w:space="0" w:color="auto"/>
        <w:left w:val="none" w:sz="0" w:space="0" w:color="auto"/>
        <w:bottom w:val="none" w:sz="0" w:space="0" w:color="auto"/>
        <w:right w:val="none" w:sz="0" w:space="0" w:color="auto"/>
      </w:divBdr>
    </w:div>
    <w:div w:id="282541028">
      <w:bodyDiv w:val="1"/>
      <w:marLeft w:val="0"/>
      <w:marRight w:val="0"/>
      <w:marTop w:val="0"/>
      <w:marBottom w:val="0"/>
      <w:divBdr>
        <w:top w:val="none" w:sz="0" w:space="0" w:color="auto"/>
        <w:left w:val="none" w:sz="0" w:space="0" w:color="auto"/>
        <w:bottom w:val="none" w:sz="0" w:space="0" w:color="auto"/>
        <w:right w:val="none" w:sz="0" w:space="0" w:color="auto"/>
      </w:divBdr>
    </w:div>
    <w:div w:id="303320032">
      <w:bodyDiv w:val="1"/>
      <w:marLeft w:val="0"/>
      <w:marRight w:val="0"/>
      <w:marTop w:val="0"/>
      <w:marBottom w:val="0"/>
      <w:divBdr>
        <w:top w:val="none" w:sz="0" w:space="0" w:color="auto"/>
        <w:left w:val="none" w:sz="0" w:space="0" w:color="auto"/>
        <w:bottom w:val="none" w:sz="0" w:space="0" w:color="auto"/>
        <w:right w:val="none" w:sz="0" w:space="0" w:color="auto"/>
      </w:divBdr>
    </w:div>
    <w:div w:id="342051432">
      <w:bodyDiv w:val="1"/>
      <w:marLeft w:val="0"/>
      <w:marRight w:val="0"/>
      <w:marTop w:val="0"/>
      <w:marBottom w:val="0"/>
      <w:divBdr>
        <w:top w:val="none" w:sz="0" w:space="0" w:color="auto"/>
        <w:left w:val="none" w:sz="0" w:space="0" w:color="auto"/>
        <w:bottom w:val="none" w:sz="0" w:space="0" w:color="auto"/>
        <w:right w:val="none" w:sz="0" w:space="0" w:color="auto"/>
      </w:divBdr>
    </w:div>
    <w:div w:id="386992768">
      <w:bodyDiv w:val="1"/>
      <w:marLeft w:val="0"/>
      <w:marRight w:val="0"/>
      <w:marTop w:val="0"/>
      <w:marBottom w:val="0"/>
      <w:divBdr>
        <w:top w:val="none" w:sz="0" w:space="0" w:color="auto"/>
        <w:left w:val="none" w:sz="0" w:space="0" w:color="auto"/>
        <w:bottom w:val="none" w:sz="0" w:space="0" w:color="auto"/>
        <w:right w:val="none" w:sz="0" w:space="0" w:color="auto"/>
      </w:divBdr>
    </w:div>
    <w:div w:id="398525718">
      <w:bodyDiv w:val="1"/>
      <w:marLeft w:val="0"/>
      <w:marRight w:val="0"/>
      <w:marTop w:val="0"/>
      <w:marBottom w:val="0"/>
      <w:divBdr>
        <w:top w:val="none" w:sz="0" w:space="0" w:color="auto"/>
        <w:left w:val="none" w:sz="0" w:space="0" w:color="auto"/>
        <w:bottom w:val="none" w:sz="0" w:space="0" w:color="auto"/>
        <w:right w:val="none" w:sz="0" w:space="0" w:color="auto"/>
      </w:divBdr>
    </w:div>
    <w:div w:id="404959798">
      <w:bodyDiv w:val="1"/>
      <w:marLeft w:val="0"/>
      <w:marRight w:val="0"/>
      <w:marTop w:val="0"/>
      <w:marBottom w:val="0"/>
      <w:divBdr>
        <w:top w:val="none" w:sz="0" w:space="0" w:color="auto"/>
        <w:left w:val="none" w:sz="0" w:space="0" w:color="auto"/>
        <w:bottom w:val="none" w:sz="0" w:space="0" w:color="auto"/>
        <w:right w:val="none" w:sz="0" w:space="0" w:color="auto"/>
      </w:divBdr>
    </w:div>
    <w:div w:id="576861209">
      <w:bodyDiv w:val="1"/>
      <w:marLeft w:val="0"/>
      <w:marRight w:val="0"/>
      <w:marTop w:val="0"/>
      <w:marBottom w:val="0"/>
      <w:divBdr>
        <w:top w:val="none" w:sz="0" w:space="0" w:color="auto"/>
        <w:left w:val="none" w:sz="0" w:space="0" w:color="auto"/>
        <w:bottom w:val="none" w:sz="0" w:space="0" w:color="auto"/>
        <w:right w:val="none" w:sz="0" w:space="0" w:color="auto"/>
      </w:divBdr>
    </w:div>
    <w:div w:id="591086183">
      <w:bodyDiv w:val="1"/>
      <w:marLeft w:val="0"/>
      <w:marRight w:val="0"/>
      <w:marTop w:val="0"/>
      <w:marBottom w:val="0"/>
      <w:divBdr>
        <w:top w:val="none" w:sz="0" w:space="0" w:color="auto"/>
        <w:left w:val="none" w:sz="0" w:space="0" w:color="auto"/>
        <w:bottom w:val="none" w:sz="0" w:space="0" w:color="auto"/>
        <w:right w:val="none" w:sz="0" w:space="0" w:color="auto"/>
      </w:divBdr>
    </w:div>
    <w:div w:id="595795991">
      <w:bodyDiv w:val="1"/>
      <w:marLeft w:val="0"/>
      <w:marRight w:val="0"/>
      <w:marTop w:val="0"/>
      <w:marBottom w:val="0"/>
      <w:divBdr>
        <w:top w:val="none" w:sz="0" w:space="0" w:color="auto"/>
        <w:left w:val="none" w:sz="0" w:space="0" w:color="auto"/>
        <w:bottom w:val="none" w:sz="0" w:space="0" w:color="auto"/>
        <w:right w:val="none" w:sz="0" w:space="0" w:color="auto"/>
      </w:divBdr>
    </w:div>
    <w:div w:id="613486222">
      <w:bodyDiv w:val="1"/>
      <w:marLeft w:val="0"/>
      <w:marRight w:val="0"/>
      <w:marTop w:val="0"/>
      <w:marBottom w:val="0"/>
      <w:divBdr>
        <w:top w:val="none" w:sz="0" w:space="0" w:color="auto"/>
        <w:left w:val="none" w:sz="0" w:space="0" w:color="auto"/>
        <w:bottom w:val="none" w:sz="0" w:space="0" w:color="auto"/>
        <w:right w:val="none" w:sz="0" w:space="0" w:color="auto"/>
      </w:divBdr>
      <w:divsChild>
        <w:div w:id="297272746">
          <w:marLeft w:val="0"/>
          <w:marRight w:val="0"/>
          <w:marTop w:val="0"/>
          <w:marBottom w:val="0"/>
          <w:divBdr>
            <w:top w:val="none" w:sz="0" w:space="0" w:color="auto"/>
            <w:left w:val="none" w:sz="0" w:space="0" w:color="auto"/>
            <w:bottom w:val="none" w:sz="0" w:space="0" w:color="auto"/>
            <w:right w:val="none" w:sz="0" w:space="0" w:color="auto"/>
          </w:divBdr>
        </w:div>
        <w:div w:id="1439256882">
          <w:marLeft w:val="0"/>
          <w:marRight w:val="0"/>
          <w:marTop w:val="0"/>
          <w:marBottom w:val="0"/>
          <w:divBdr>
            <w:top w:val="none" w:sz="0" w:space="0" w:color="auto"/>
            <w:left w:val="none" w:sz="0" w:space="0" w:color="auto"/>
            <w:bottom w:val="none" w:sz="0" w:space="0" w:color="auto"/>
            <w:right w:val="none" w:sz="0" w:space="0" w:color="auto"/>
          </w:divBdr>
        </w:div>
        <w:div w:id="2145848355">
          <w:marLeft w:val="0"/>
          <w:marRight w:val="0"/>
          <w:marTop w:val="0"/>
          <w:marBottom w:val="0"/>
          <w:divBdr>
            <w:top w:val="none" w:sz="0" w:space="0" w:color="auto"/>
            <w:left w:val="none" w:sz="0" w:space="0" w:color="auto"/>
            <w:bottom w:val="none" w:sz="0" w:space="0" w:color="auto"/>
            <w:right w:val="none" w:sz="0" w:space="0" w:color="auto"/>
          </w:divBdr>
        </w:div>
        <w:div w:id="920794727">
          <w:marLeft w:val="0"/>
          <w:marRight w:val="0"/>
          <w:marTop w:val="0"/>
          <w:marBottom w:val="0"/>
          <w:divBdr>
            <w:top w:val="none" w:sz="0" w:space="0" w:color="auto"/>
            <w:left w:val="none" w:sz="0" w:space="0" w:color="auto"/>
            <w:bottom w:val="none" w:sz="0" w:space="0" w:color="auto"/>
            <w:right w:val="none" w:sz="0" w:space="0" w:color="auto"/>
          </w:divBdr>
        </w:div>
        <w:div w:id="403650914">
          <w:marLeft w:val="0"/>
          <w:marRight w:val="0"/>
          <w:marTop w:val="0"/>
          <w:marBottom w:val="0"/>
          <w:divBdr>
            <w:top w:val="none" w:sz="0" w:space="0" w:color="auto"/>
            <w:left w:val="none" w:sz="0" w:space="0" w:color="auto"/>
            <w:bottom w:val="none" w:sz="0" w:space="0" w:color="auto"/>
            <w:right w:val="none" w:sz="0" w:space="0" w:color="auto"/>
          </w:divBdr>
        </w:div>
        <w:div w:id="1832598474">
          <w:marLeft w:val="0"/>
          <w:marRight w:val="0"/>
          <w:marTop w:val="0"/>
          <w:marBottom w:val="0"/>
          <w:divBdr>
            <w:top w:val="none" w:sz="0" w:space="0" w:color="auto"/>
            <w:left w:val="none" w:sz="0" w:space="0" w:color="auto"/>
            <w:bottom w:val="none" w:sz="0" w:space="0" w:color="auto"/>
            <w:right w:val="none" w:sz="0" w:space="0" w:color="auto"/>
          </w:divBdr>
        </w:div>
        <w:div w:id="1161123940">
          <w:marLeft w:val="0"/>
          <w:marRight w:val="0"/>
          <w:marTop w:val="0"/>
          <w:marBottom w:val="0"/>
          <w:divBdr>
            <w:top w:val="none" w:sz="0" w:space="0" w:color="auto"/>
            <w:left w:val="none" w:sz="0" w:space="0" w:color="auto"/>
            <w:bottom w:val="none" w:sz="0" w:space="0" w:color="auto"/>
            <w:right w:val="none" w:sz="0" w:space="0" w:color="auto"/>
          </w:divBdr>
        </w:div>
        <w:div w:id="650716666">
          <w:marLeft w:val="0"/>
          <w:marRight w:val="0"/>
          <w:marTop w:val="0"/>
          <w:marBottom w:val="0"/>
          <w:divBdr>
            <w:top w:val="none" w:sz="0" w:space="0" w:color="auto"/>
            <w:left w:val="none" w:sz="0" w:space="0" w:color="auto"/>
            <w:bottom w:val="none" w:sz="0" w:space="0" w:color="auto"/>
            <w:right w:val="none" w:sz="0" w:space="0" w:color="auto"/>
          </w:divBdr>
        </w:div>
        <w:div w:id="2101287960">
          <w:marLeft w:val="0"/>
          <w:marRight w:val="0"/>
          <w:marTop w:val="0"/>
          <w:marBottom w:val="0"/>
          <w:divBdr>
            <w:top w:val="none" w:sz="0" w:space="0" w:color="auto"/>
            <w:left w:val="none" w:sz="0" w:space="0" w:color="auto"/>
            <w:bottom w:val="none" w:sz="0" w:space="0" w:color="auto"/>
            <w:right w:val="none" w:sz="0" w:space="0" w:color="auto"/>
          </w:divBdr>
        </w:div>
        <w:div w:id="1468006576">
          <w:marLeft w:val="0"/>
          <w:marRight w:val="0"/>
          <w:marTop w:val="0"/>
          <w:marBottom w:val="0"/>
          <w:divBdr>
            <w:top w:val="none" w:sz="0" w:space="0" w:color="auto"/>
            <w:left w:val="none" w:sz="0" w:space="0" w:color="auto"/>
            <w:bottom w:val="none" w:sz="0" w:space="0" w:color="auto"/>
            <w:right w:val="none" w:sz="0" w:space="0" w:color="auto"/>
          </w:divBdr>
        </w:div>
        <w:div w:id="1599407764">
          <w:marLeft w:val="0"/>
          <w:marRight w:val="0"/>
          <w:marTop w:val="0"/>
          <w:marBottom w:val="0"/>
          <w:divBdr>
            <w:top w:val="none" w:sz="0" w:space="0" w:color="auto"/>
            <w:left w:val="none" w:sz="0" w:space="0" w:color="auto"/>
            <w:bottom w:val="none" w:sz="0" w:space="0" w:color="auto"/>
            <w:right w:val="none" w:sz="0" w:space="0" w:color="auto"/>
          </w:divBdr>
        </w:div>
        <w:div w:id="1636763616">
          <w:marLeft w:val="0"/>
          <w:marRight w:val="0"/>
          <w:marTop w:val="0"/>
          <w:marBottom w:val="0"/>
          <w:divBdr>
            <w:top w:val="none" w:sz="0" w:space="0" w:color="auto"/>
            <w:left w:val="none" w:sz="0" w:space="0" w:color="auto"/>
            <w:bottom w:val="none" w:sz="0" w:space="0" w:color="auto"/>
            <w:right w:val="none" w:sz="0" w:space="0" w:color="auto"/>
          </w:divBdr>
        </w:div>
        <w:div w:id="859471349">
          <w:marLeft w:val="0"/>
          <w:marRight w:val="0"/>
          <w:marTop w:val="0"/>
          <w:marBottom w:val="0"/>
          <w:divBdr>
            <w:top w:val="none" w:sz="0" w:space="0" w:color="auto"/>
            <w:left w:val="none" w:sz="0" w:space="0" w:color="auto"/>
            <w:bottom w:val="none" w:sz="0" w:space="0" w:color="auto"/>
            <w:right w:val="none" w:sz="0" w:space="0" w:color="auto"/>
          </w:divBdr>
        </w:div>
        <w:div w:id="1155222784">
          <w:marLeft w:val="0"/>
          <w:marRight w:val="0"/>
          <w:marTop w:val="0"/>
          <w:marBottom w:val="0"/>
          <w:divBdr>
            <w:top w:val="none" w:sz="0" w:space="0" w:color="auto"/>
            <w:left w:val="none" w:sz="0" w:space="0" w:color="auto"/>
            <w:bottom w:val="none" w:sz="0" w:space="0" w:color="auto"/>
            <w:right w:val="none" w:sz="0" w:space="0" w:color="auto"/>
          </w:divBdr>
        </w:div>
        <w:div w:id="316108459">
          <w:marLeft w:val="0"/>
          <w:marRight w:val="0"/>
          <w:marTop w:val="0"/>
          <w:marBottom w:val="0"/>
          <w:divBdr>
            <w:top w:val="none" w:sz="0" w:space="0" w:color="auto"/>
            <w:left w:val="none" w:sz="0" w:space="0" w:color="auto"/>
            <w:bottom w:val="none" w:sz="0" w:space="0" w:color="auto"/>
            <w:right w:val="none" w:sz="0" w:space="0" w:color="auto"/>
          </w:divBdr>
        </w:div>
        <w:div w:id="1152212080">
          <w:marLeft w:val="0"/>
          <w:marRight w:val="0"/>
          <w:marTop w:val="0"/>
          <w:marBottom w:val="0"/>
          <w:divBdr>
            <w:top w:val="none" w:sz="0" w:space="0" w:color="auto"/>
            <w:left w:val="none" w:sz="0" w:space="0" w:color="auto"/>
            <w:bottom w:val="none" w:sz="0" w:space="0" w:color="auto"/>
            <w:right w:val="none" w:sz="0" w:space="0" w:color="auto"/>
          </w:divBdr>
        </w:div>
        <w:div w:id="1742678545">
          <w:marLeft w:val="0"/>
          <w:marRight w:val="0"/>
          <w:marTop w:val="0"/>
          <w:marBottom w:val="0"/>
          <w:divBdr>
            <w:top w:val="none" w:sz="0" w:space="0" w:color="auto"/>
            <w:left w:val="none" w:sz="0" w:space="0" w:color="auto"/>
            <w:bottom w:val="none" w:sz="0" w:space="0" w:color="auto"/>
            <w:right w:val="none" w:sz="0" w:space="0" w:color="auto"/>
          </w:divBdr>
        </w:div>
        <w:div w:id="1748726377">
          <w:marLeft w:val="0"/>
          <w:marRight w:val="0"/>
          <w:marTop w:val="0"/>
          <w:marBottom w:val="0"/>
          <w:divBdr>
            <w:top w:val="none" w:sz="0" w:space="0" w:color="auto"/>
            <w:left w:val="none" w:sz="0" w:space="0" w:color="auto"/>
            <w:bottom w:val="none" w:sz="0" w:space="0" w:color="auto"/>
            <w:right w:val="none" w:sz="0" w:space="0" w:color="auto"/>
          </w:divBdr>
        </w:div>
        <w:div w:id="1158425793">
          <w:marLeft w:val="0"/>
          <w:marRight w:val="0"/>
          <w:marTop w:val="0"/>
          <w:marBottom w:val="0"/>
          <w:divBdr>
            <w:top w:val="none" w:sz="0" w:space="0" w:color="auto"/>
            <w:left w:val="none" w:sz="0" w:space="0" w:color="auto"/>
            <w:bottom w:val="none" w:sz="0" w:space="0" w:color="auto"/>
            <w:right w:val="none" w:sz="0" w:space="0" w:color="auto"/>
          </w:divBdr>
        </w:div>
        <w:div w:id="86584129">
          <w:marLeft w:val="0"/>
          <w:marRight w:val="0"/>
          <w:marTop w:val="0"/>
          <w:marBottom w:val="0"/>
          <w:divBdr>
            <w:top w:val="none" w:sz="0" w:space="0" w:color="auto"/>
            <w:left w:val="none" w:sz="0" w:space="0" w:color="auto"/>
            <w:bottom w:val="none" w:sz="0" w:space="0" w:color="auto"/>
            <w:right w:val="none" w:sz="0" w:space="0" w:color="auto"/>
          </w:divBdr>
        </w:div>
        <w:div w:id="1731265841">
          <w:marLeft w:val="0"/>
          <w:marRight w:val="0"/>
          <w:marTop w:val="0"/>
          <w:marBottom w:val="0"/>
          <w:divBdr>
            <w:top w:val="none" w:sz="0" w:space="0" w:color="auto"/>
            <w:left w:val="none" w:sz="0" w:space="0" w:color="auto"/>
            <w:bottom w:val="none" w:sz="0" w:space="0" w:color="auto"/>
            <w:right w:val="none" w:sz="0" w:space="0" w:color="auto"/>
          </w:divBdr>
        </w:div>
        <w:div w:id="649402654">
          <w:marLeft w:val="0"/>
          <w:marRight w:val="0"/>
          <w:marTop w:val="0"/>
          <w:marBottom w:val="0"/>
          <w:divBdr>
            <w:top w:val="none" w:sz="0" w:space="0" w:color="auto"/>
            <w:left w:val="none" w:sz="0" w:space="0" w:color="auto"/>
            <w:bottom w:val="none" w:sz="0" w:space="0" w:color="auto"/>
            <w:right w:val="none" w:sz="0" w:space="0" w:color="auto"/>
          </w:divBdr>
        </w:div>
        <w:div w:id="887381310">
          <w:marLeft w:val="0"/>
          <w:marRight w:val="0"/>
          <w:marTop w:val="0"/>
          <w:marBottom w:val="0"/>
          <w:divBdr>
            <w:top w:val="none" w:sz="0" w:space="0" w:color="auto"/>
            <w:left w:val="none" w:sz="0" w:space="0" w:color="auto"/>
            <w:bottom w:val="none" w:sz="0" w:space="0" w:color="auto"/>
            <w:right w:val="none" w:sz="0" w:space="0" w:color="auto"/>
          </w:divBdr>
        </w:div>
        <w:div w:id="1063260330">
          <w:marLeft w:val="0"/>
          <w:marRight w:val="0"/>
          <w:marTop w:val="0"/>
          <w:marBottom w:val="0"/>
          <w:divBdr>
            <w:top w:val="none" w:sz="0" w:space="0" w:color="auto"/>
            <w:left w:val="none" w:sz="0" w:space="0" w:color="auto"/>
            <w:bottom w:val="none" w:sz="0" w:space="0" w:color="auto"/>
            <w:right w:val="none" w:sz="0" w:space="0" w:color="auto"/>
          </w:divBdr>
        </w:div>
        <w:div w:id="1745448779">
          <w:marLeft w:val="0"/>
          <w:marRight w:val="0"/>
          <w:marTop w:val="0"/>
          <w:marBottom w:val="0"/>
          <w:divBdr>
            <w:top w:val="none" w:sz="0" w:space="0" w:color="auto"/>
            <w:left w:val="none" w:sz="0" w:space="0" w:color="auto"/>
            <w:bottom w:val="none" w:sz="0" w:space="0" w:color="auto"/>
            <w:right w:val="none" w:sz="0" w:space="0" w:color="auto"/>
          </w:divBdr>
        </w:div>
        <w:div w:id="1062562023">
          <w:marLeft w:val="0"/>
          <w:marRight w:val="0"/>
          <w:marTop w:val="0"/>
          <w:marBottom w:val="0"/>
          <w:divBdr>
            <w:top w:val="none" w:sz="0" w:space="0" w:color="auto"/>
            <w:left w:val="none" w:sz="0" w:space="0" w:color="auto"/>
            <w:bottom w:val="none" w:sz="0" w:space="0" w:color="auto"/>
            <w:right w:val="none" w:sz="0" w:space="0" w:color="auto"/>
          </w:divBdr>
        </w:div>
        <w:div w:id="363796930">
          <w:marLeft w:val="0"/>
          <w:marRight w:val="0"/>
          <w:marTop w:val="0"/>
          <w:marBottom w:val="0"/>
          <w:divBdr>
            <w:top w:val="none" w:sz="0" w:space="0" w:color="auto"/>
            <w:left w:val="none" w:sz="0" w:space="0" w:color="auto"/>
            <w:bottom w:val="none" w:sz="0" w:space="0" w:color="auto"/>
            <w:right w:val="none" w:sz="0" w:space="0" w:color="auto"/>
          </w:divBdr>
        </w:div>
        <w:div w:id="1218472087">
          <w:marLeft w:val="0"/>
          <w:marRight w:val="0"/>
          <w:marTop w:val="0"/>
          <w:marBottom w:val="0"/>
          <w:divBdr>
            <w:top w:val="none" w:sz="0" w:space="0" w:color="auto"/>
            <w:left w:val="none" w:sz="0" w:space="0" w:color="auto"/>
            <w:bottom w:val="none" w:sz="0" w:space="0" w:color="auto"/>
            <w:right w:val="none" w:sz="0" w:space="0" w:color="auto"/>
          </w:divBdr>
        </w:div>
        <w:div w:id="230235872">
          <w:marLeft w:val="0"/>
          <w:marRight w:val="0"/>
          <w:marTop w:val="0"/>
          <w:marBottom w:val="0"/>
          <w:divBdr>
            <w:top w:val="none" w:sz="0" w:space="0" w:color="auto"/>
            <w:left w:val="none" w:sz="0" w:space="0" w:color="auto"/>
            <w:bottom w:val="none" w:sz="0" w:space="0" w:color="auto"/>
            <w:right w:val="none" w:sz="0" w:space="0" w:color="auto"/>
          </w:divBdr>
        </w:div>
        <w:div w:id="321324053">
          <w:marLeft w:val="0"/>
          <w:marRight w:val="0"/>
          <w:marTop w:val="0"/>
          <w:marBottom w:val="0"/>
          <w:divBdr>
            <w:top w:val="none" w:sz="0" w:space="0" w:color="auto"/>
            <w:left w:val="none" w:sz="0" w:space="0" w:color="auto"/>
            <w:bottom w:val="none" w:sz="0" w:space="0" w:color="auto"/>
            <w:right w:val="none" w:sz="0" w:space="0" w:color="auto"/>
          </w:divBdr>
        </w:div>
        <w:div w:id="284889332">
          <w:marLeft w:val="0"/>
          <w:marRight w:val="0"/>
          <w:marTop w:val="0"/>
          <w:marBottom w:val="0"/>
          <w:divBdr>
            <w:top w:val="none" w:sz="0" w:space="0" w:color="auto"/>
            <w:left w:val="none" w:sz="0" w:space="0" w:color="auto"/>
            <w:bottom w:val="none" w:sz="0" w:space="0" w:color="auto"/>
            <w:right w:val="none" w:sz="0" w:space="0" w:color="auto"/>
          </w:divBdr>
        </w:div>
        <w:div w:id="1571185349">
          <w:marLeft w:val="0"/>
          <w:marRight w:val="0"/>
          <w:marTop w:val="0"/>
          <w:marBottom w:val="0"/>
          <w:divBdr>
            <w:top w:val="none" w:sz="0" w:space="0" w:color="auto"/>
            <w:left w:val="none" w:sz="0" w:space="0" w:color="auto"/>
            <w:bottom w:val="none" w:sz="0" w:space="0" w:color="auto"/>
            <w:right w:val="none" w:sz="0" w:space="0" w:color="auto"/>
          </w:divBdr>
        </w:div>
        <w:div w:id="1465729396">
          <w:marLeft w:val="0"/>
          <w:marRight w:val="0"/>
          <w:marTop w:val="0"/>
          <w:marBottom w:val="0"/>
          <w:divBdr>
            <w:top w:val="none" w:sz="0" w:space="0" w:color="auto"/>
            <w:left w:val="none" w:sz="0" w:space="0" w:color="auto"/>
            <w:bottom w:val="none" w:sz="0" w:space="0" w:color="auto"/>
            <w:right w:val="none" w:sz="0" w:space="0" w:color="auto"/>
          </w:divBdr>
        </w:div>
        <w:div w:id="694116049">
          <w:marLeft w:val="0"/>
          <w:marRight w:val="0"/>
          <w:marTop w:val="0"/>
          <w:marBottom w:val="0"/>
          <w:divBdr>
            <w:top w:val="none" w:sz="0" w:space="0" w:color="auto"/>
            <w:left w:val="none" w:sz="0" w:space="0" w:color="auto"/>
            <w:bottom w:val="none" w:sz="0" w:space="0" w:color="auto"/>
            <w:right w:val="none" w:sz="0" w:space="0" w:color="auto"/>
          </w:divBdr>
        </w:div>
        <w:div w:id="465702492">
          <w:marLeft w:val="0"/>
          <w:marRight w:val="0"/>
          <w:marTop w:val="0"/>
          <w:marBottom w:val="0"/>
          <w:divBdr>
            <w:top w:val="none" w:sz="0" w:space="0" w:color="auto"/>
            <w:left w:val="none" w:sz="0" w:space="0" w:color="auto"/>
            <w:bottom w:val="none" w:sz="0" w:space="0" w:color="auto"/>
            <w:right w:val="none" w:sz="0" w:space="0" w:color="auto"/>
          </w:divBdr>
        </w:div>
        <w:div w:id="1989095102">
          <w:marLeft w:val="0"/>
          <w:marRight w:val="0"/>
          <w:marTop w:val="0"/>
          <w:marBottom w:val="0"/>
          <w:divBdr>
            <w:top w:val="none" w:sz="0" w:space="0" w:color="auto"/>
            <w:left w:val="none" w:sz="0" w:space="0" w:color="auto"/>
            <w:bottom w:val="none" w:sz="0" w:space="0" w:color="auto"/>
            <w:right w:val="none" w:sz="0" w:space="0" w:color="auto"/>
          </w:divBdr>
        </w:div>
        <w:div w:id="1054433016">
          <w:marLeft w:val="0"/>
          <w:marRight w:val="0"/>
          <w:marTop w:val="0"/>
          <w:marBottom w:val="0"/>
          <w:divBdr>
            <w:top w:val="none" w:sz="0" w:space="0" w:color="auto"/>
            <w:left w:val="none" w:sz="0" w:space="0" w:color="auto"/>
            <w:bottom w:val="none" w:sz="0" w:space="0" w:color="auto"/>
            <w:right w:val="none" w:sz="0" w:space="0" w:color="auto"/>
          </w:divBdr>
        </w:div>
        <w:div w:id="1832982018">
          <w:marLeft w:val="0"/>
          <w:marRight w:val="0"/>
          <w:marTop w:val="0"/>
          <w:marBottom w:val="0"/>
          <w:divBdr>
            <w:top w:val="none" w:sz="0" w:space="0" w:color="auto"/>
            <w:left w:val="none" w:sz="0" w:space="0" w:color="auto"/>
            <w:bottom w:val="none" w:sz="0" w:space="0" w:color="auto"/>
            <w:right w:val="none" w:sz="0" w:space="0" w:color="auto"/>
          </w:divBdr>
        </w:div>
        <w:div w:id="1186407557">
          <w:marLeft w:val="0"/>
          <w:marRight w:val="0"/>
          <w:marTop w:val="0"/>
          <w:marBottom w:val="0"/>
          <w:divBdr>
            <w:top w:val="none" w:sz="0" w:space="0" w:color="auto"/>
            <w:left w:val="none" w:sz="0" w:space="0" w:color="auto"/>
            <w:bottom w:val="none" w:sz="0" w:space="0" w:color="auto"/>
            <w:right w:val="none" w:sz="0" w:space="0" w:color="auto"/>
          </w:divBdr>
        </w:div>
        <w:div w:id="244000856">
          <w:marLeft w:val="0"/>
          <w:marRight w:val="0"/>
          <w:marTop w:val="0"/>
          <w:marBottom w:val="0"/>
          <w:divBdr>
            <w:top w:val="none" w:sz="0" w:space="0" w:color="auto"/>
            <w:left w:val="none" w:sz="0" w:space="0" w:color="auto"/>
            <w:bottom w:val="none" w:sz="0" w:space="0" w:color="auto"/>
            <w:right w:val="none" w:sz="0" w:space="0" w:color="auto"/>
          </w:divBdr>
        </w:div>
        <w:div w:id="1360351370">
          <w:marLeft w:val="0"/>
          <w:marRight w:val="0"/>
          <w:marTop w:val="0"/>
          <w:marBottom w:val="0"/>
          <w:divBdr>
            <w:top w:val="none" w:sz="0" w:space="0" w:color="auto"/>
            <w:left w:val="none" w:sz="0" w:space="0" w:color="auto"/>
            <w:bottom w:val="none" w:sz="0" w:space="0" w:color="auto"/>
            <w:right w:val="none" w:sz="0" w:space="0" w:color="auto"/>
          </w:divBdr>
        </w:div>
        <w:div w:id="1263345828">
          <w:marLeft w:val="0"/>
          <w:marRight w:val="0"/>
          <w:marTop w:val="0"/>
          <w:marBottom w:val="0"/>
          <w:divBdr>
            <w:top w:val="none" w:sz="0" w:space="0" w:color="auto"/>
            <w:left w:val="none" w:sz="0" w:space="0" w:color="auto"/>
            <w:bottom w:val="none" w:sz="0" w:space="0" w:color="auto"/>
            <w:right w:val="none" w:sz="0" w:space="0" w:color="auto"/>
          </w:divBdr>
        </w:div>
        <w:div w:id="883518412">
          <w:marLeft w:val="0"/>
          <w:marRight w:val="0"/>
          <w:marTop w:val="0"/>
          <w:marBottom w:val="0"/>
          <w:divBdr>
            <w:top w:val="none" w:sz="0" w:space="0" w:color="auto"/>
            <w:left w:val="none" w:sz="0" w:space="0" w:color="auto"/>
            <w:bottom w:val="none" w:sz="0" w:space="0" w:color="auto"/>
            <w:right w:val="none" w:sz="0" w:space="0" w:color="auto"/>
          </w:divBdr>
        </w:div>
        <w:div w:id="132646384">
          <w:marLeft w:val="0"/>
          <w:marRight w:val="0"/>
          <w:marTop w:val="0"/>
          <w:marBottom w:val="0"/>
          <w:divBdr>
            <w:top w:val="none" w:sz="0" w:space="0" w:color="auto"/>
            <w:left w:val="none" w:sz="0" w:space="0" w:color="auto"/>
            <w:bottom w:val="none" w:sz="0" w:space="0" w:color="auto"/>
            <w:right w:val="none" w:sz="0" w:space="0" w:color="auto"/>
          </w:divBdr>
        </w:div>
        <w:div w:id="1491209412">
          <w:marLeft w:val="0"/>
          <w:marRight w:val="0"/>
          <w:marTop w:val="0"/>
          <w:marBottom w:val="0"/>
          <w:divBdr>
            <w:top w:val="none" w:sz="0" w:space="0" w:color="auto"/>
            <w:left w:val="none" w:sz="0" w:space="0" w:color="auto"/>
            <w:bottom w:val="none" w:sz="0" w:space="0" w:color="auto"/>
            <w:right w:val="none" w:sz="0" w:space="0" w:color="auto"/>
          </w:divBdr>
        </w:div>
        <w:div w:id="1356418659">
          <w:marLeft w:val="0"/>
          <w:marRight w:val="0"/>
          <w:marTop w:val="0"/>
          <w:marBottom w:val="0"/>
          <w:divBdr>
            <w:top w:val="none" w:sz="0" w:space="0" w:color="auto"/>
            <w:left w:val="none" w:sz="0" w:space="0" w:color="auto"/>
            <w:bottom w:val="none" w:sz="0" w:space="0" w:color="auto"/>
            <w:right w:val="none" w:sz="0" w:space="0" w:color="auto"/>
          </w:divBdr>
        </w:div>
        <w:div w:id="961688572">
          <w:marLeft w:val="0"/>
          <w:marRight w:val="0"/>
          <w:marTop w:val="0"/>
          <w:marBottom w:val="0"/>
          <w:divBdr>
            <w:top w:val="none" w:sz="0" w:space="0" w:color="auto"/>
            <w:left w:val="none" w:sz="0" w:space="0" w:color="auto"/>
            <w:bottom w:val="none" w:sz="0" w:space="0" w:color="auto"/>
            <w:right w:val="none" w:sz="0" w:space="0" w:color="auto"/>
          </w:divBdr>
        </w:div>
        <w:div w:id="1801730586">
          <w:marLeft w:val="0"/>
          <w:marRight w:val="0"/>
          <w:marTop w:val="0"/>
          <w:marBottom w:val="0"/>
          <w:divBdr>
            <w:top w:val="none" w:sz="0" w:space="0" w:color="auto"/>
            <w:left w:val="none" w:sz="0" w:space="0" w:color="auto"/>
            <w:bottom w:val="none" w:sz="0" w:space="0" w:color="auto"/>
            <w:right w:val="none" w:sz="0" w:space="0" w:color="auto"/>
          </w:divBdr>
        </w:div>
        <w:div w:id="336032712">
          <w:marLeft w:val="0"/>
          <w:marRight w:val="0"/>
          <w:marTop w:val="0"/>
          <w:marBottom w:val="0"/>
          <w:divBdr>
            <w:top w:val="none" w:sz="0" w:space="0" w:color="auto"/>
            <w:left w:val="none" w:sz="0" w:space="0" w:color="auto"/>
            <w:bottom w:val="none" w:sz="0" w:space="0" w:color="auto"/>
            <w:right w:val="none" w:sz="0" w:space="0" w:color="auto"/>
          </w:divBdr>
        </w:div>
        <w:div w:id="1781953074">
          <w:marLeft w:val="0"/>
          <w:marRight w:val="0"/>
          <w:marTop w:val="0"/>
          <w:marBottom w:val="0"/>
          <w:divBdr>
            <w:top w:val="none" w:sz="0" w:space="0" w:color="auto"/>
            <w:left w:val="none" w:sz="0" w:space="0" w:color="auto"/>
            <w:bottom w:val="none" w:sz="0" w:space="0" w:color="auto"/>
            <w:right w:val="none" w:sz="0" w:space="0" w:color="auto"/>
          </w:divBdr>
        </w:div>
      </w:divsChild>
    </w:div>
    <w:div w:id="624118182">
      <w:bodyDiv w:val="1"/>
      <w:marLeft w:val="0"/>
      <w:marRight w:val="0"/>
      <w:marTop w:val="0"/>
      <w:marBottom w:val="0"/>
      <w:divBdr>
        <w:top w:val="none" w:sz="0" w:space="0" w:color="auto"/>
        <w:left w:val="none" w:sz="0" w:space="0" w:color="auto"/>
        <w:bottom w:val="none" w:sz="0" w:space="0" w:color="auto"/>
        <w:right w:val="none" w:sz="0" w:space="0" w:color="auto"/>
      </w:divBdr>
    </w:div>
    <w:div w:id="626425650">
      <w:bodyDiv w:val="1"/>
      <w:marLeft w:val="0"/>
      <w:marRight w:val="0"/>
      <w:marTop w:val="0"/>
      <w:marBottom w:val="0"/>
      <w:divBdr>
        <w:top w:val="none" w:sz="0" w:space="0" w:color="auto"/>
        <w:left w:val="none" w:sz="0" w:space="0" w:color="auto"/>
        <w:bottom w:val="none" w:sz="0" w:space="0" w:color="auto"/>
        <w:right w:val="none" w:sz="0" w:space="0" w:color="auto"/>
      </w:divBdr>
    </w:div>
    <w:div w:id="633633873">
      <w:bodyDiv w:val="1"/>
      <w:marLeft w:val="0"/>
      <w:marRight w:val="0"/>
      <w:marTop w:val="0"/>
      <w:marBottom w:val="0"/>
      <w:divBdr>
        <w:top w:val="none" w:sz="0" w:space="0" w:color="auto"/>
        <w:left w:val="none" w:sz="0" w:space="0" w:color="auto"/>
        <w:bottom w:val="none" w:sz="0" w:space="0" w:color="auto"/>
        <w:right w:val="none" w:sz="0" w:space="0" w:color="auto"/>
      </w:divBdr>
    </w:div>
    <w:div w:id="720595999">
      <w:bodyDiv w:val="1"/>
      <w:marLeft w:val="0"/>
      <w:marRight w:val="0"/>
      <w:marTop w:val="0"/>
      <w:marBottom w:val="0"/>
      <w:divBdr>
        <w:top w:val="none" w:sz="0" w:space="0" w:color="auto"/>
        <w:left w:val="none" w:sz="0" w:space="0" w:color="auto"/>
        <w:bottom w:val="none" w:sz="0" w:space="0" w:color="auto"/>
        <w:right w:val="none" w:sz="0" w:space="0" w:color="auto"/>
      </w:divBdr>
    </w:div>
    <w:div w:id="822545760">
      <w:bodyDiv w:val="1"/>
      <w:marLeft w:val="0"/>
      <w:marRight w:val="0"/>
      <w:marTop w:val="0"/>
      <w:marBottom w:val="0"/>
      <w:divBdr>
        <w:top w:val="none" w:sz="0" w:space="0" w:color="auto"/>
        <w:left w:val="none" w:sz="0" w:space="0" w:color="auto"/>
        <w:bottom w:val="none" w:sz="0" w:space="0" w:color="auto"/>
        <w:right w:val="none" w:sz="0" w:space="0" w:color="auto"/>
      </w:divBdr>
    </w:div>
    <w:div w:id="839195417">
      <w:bodyDiv w:val="1"/>
      <w:marLeft w:val="0"/>
      <w:marRight w:val="0"/>
      <w:marTop w:val="0"/>
      <w:marBottom w:val="0"/>
      <w:divBdr>
        <w:top w:val="none" w:sz="0" w:space="0" w:color="auto"/>
        <w:left w:val="none" w:sz="0" w:space="0" w:color="auto"/>
        <w:bottom w:val="none" w:sz="0" w:space="0" w:color="auto"/>
        <w:right w:val="none" w:sz="0" w:space="0" w:color="auto"/>
      </w:divBdr>
    </w:div>
    <w:div w:id="869487641">
      <w:bodyDiv w:val="1"/>
      <w:marLeft w:val="0"/>
      <w:marRight w:val="0"/>
      <w:marTop w:val="0"/>
      <w:marBottom w:val="0"/>
      <w:divBdr>
        <w:top w:val="none" w:sz="0" w:space="0" w:color="auto"/>
        <w:left w:val="none" w:sz="0" w:space="0" w:color="auto"/>
        <w:bottom w:val="none" w:sz="0" w:space="0" w:color="auto"/>
        <w:right w:val="none" w:sz="0" w:space="0" w:color="auto"/>
      </w:divBdr>
    </w:div>
    <w:div w:id="888876811">
      <w:bodyDiv w:val="1"/>
      <w:marLeft w:val="0"/>
      <w:marRight w:val="0"/>
      <w:marTop w:val="0"/>
      <w:marBottom w:val="0"/>
      <w:divBdr>
        <w:top w:val="none" w:sz="0" w:space="0" w:color="auto"/>
        <w:left w:val="none" w:sz="0" w:space="0" w:color="auto"/>
        <w:bottom w:val="none" w:sz="0" w:space="0" w:color="auto"/>
        <w:right w:val="none" w:sz="0" w:space="0" w:color="auto"/>
      </w:divBdr>
    </w:div>
    <w:div w:id="1048069579">
      <w:bodyDiv w:val="1"/>
      <w:marLeft w:val="0"/>
      <w:marRight w:val="0"/>
      <w:marTop w:val="0"/>
      <w:marBottom w:val="0"/>
      <w:divBdr>
        <w:top w:val="none" w:sz="0" w:space="0" w:color="auto"/>
        <w:left w:val="none" w:sz="0" w:space="0" w:color="auto"/>
        <w:bottom w:val="none" w:sz="0" w:space="0" w:color="auto"/>
        <w:right w:val="none" w:sz="0" w:space="0" w:color="auto"/>
      </w:divBdr>
    </w:div>
    <w:div w:id="1054499396">
      <w:bodyDiv w:val="1"/>
      <w:marLeft w:val="0"/>
      <w:marRight w:val="0"/>
      <w:marTop w:val="0"/>
      <w:marBottom w:val="0"/>
      <w:divBdr>
        <w:top w:val="none" w:sz="0" w:space="0" w:color="auto"/>
        <w:left w:val="none" w:sz="0" w:space="0" w:color="auto"/>
        <w:bottom w:val="none" w:sz="0" w:space="0" w:color="auto"/>
        <w:right w:val="none" w:sz="0" w:space="0" w:color="auto"/>
      </w:divBdr>
      <w:divsChild>
        <w:div w:id="268196091">
          <w:marLeft w:val="0"/>
          <w:marRight w:val="0"/>
          <w:marTop w:val="0"/>
          <w:marBottom w:val="0"/>
          <w:divBdr>
            <w:top w:val="none" w:sz="0" w:space="0" w:color="auto"/>
            <w:left w:val="none" w:sz="0" w:space="0" w:color="auto"/>
            <w:bottom w:val="none" w:sz="0" w:space="0" w:color="auto"/>
            <w:right w:val="none" w:sz="0" w:space="0" w:color="auto"/>
          </w:divBdr>
          <w:divsChild>
            <w:div w:id="923152888">
              <w:marLeft w:val="0"/>
              <w:marRight w:val="0"/>
              <w:marTop w:val="0"/>
              <w:marBottom w:val="0"/>
              <w:divBdr>
                <w:top w:val="none" w:sz="0" w:space="0" w:color="auto"/>
                <w:left w:val="none" w:sz="0" w:space="0" w:color="auto"/>
                <w:bottom w:val="none" w:sz="0" w:space="0" w:color="auto"/>
                <w:right w:val="none" w:sz="0" w:space="0" w:color="auto"/>
              </w:divBdr>
              <w:divsChild>
                <w:div w:id="1409764676">
                  <w:marLeft w:val="0"/>
                  <w:marRight w:val="0"/>
                  <w:marTop w:val="300"/>
                  <w:marBottom w:val="0"/>
                  <w:divBdr>
                    <w:top w:val="single" w:sz="6" w:space="0" w:color="0560A7"/>
                    <w:left w:val="single" w:sz="6" w:space="0" w:color="0560A7"/>
                    <w:bottom w:val="single" w:sz="6" w:space="0" w:color="0560A7"/>
                    <w:right w:val="single" w:sz="6" w:space="0" w:color="0560A7"/>
                  </w:divBdr>
                  <w:divsChild>
                    <w:div w:id="1572959189">
                      <w:marLeft w:val="300"/>
                      <w:marRight w:val="0"/>
                      <w:marTop w:val="450"/>
                      <w:marBottom w:val="0"/>
                      <w:divBdr>
                        <w:top w:val="none" w:sz="0" w:space="0" w:color="auto"/>
                        <w:left w:val="none" w:sz="0" w:space="0" w:color="auto"/>
                        <w:bottom w:val="none" w:sz="0" w:space="0" w:color="auto"/>
                        <w:right w:val="none" w:sz="0" w:space="0" w:color="auto"/>
                      </w:divBdr>
                      <w:divsChild>
                        <w:div w:id="355162137">
                          <w:marLeft w:val="0"/>
                          <w:marRight w:val="0"/>
                          <w:marTop w:val="0"/>
                          <w:marBottom w:val="0"/>
                          <w:divBdr>
                            <w:top w:val="none" w:sz="0" w:space="0" w:color="auto"/>
                            <w:left w:val="none" w:sz="0" w:space="0" w:color="auto"/>
                            <w:bottom w:val="none" w:sz="0" w:space="0" w:color="auto"/>
                            <w:right w:val="none" w:sz="0" w:space="0" w:color="auto"/>
                          </w:divBdr>
                          <w:divsChild>
                            <w:div w:id="746001987">
                              <w:marLeft w:val="0"/>
                              <w:marRight w:val="0"/>
                              <w:marTop w:val="525"/>
                              <w:marBottom w:val="0"/>
                              <w:divBdr>
                                <w:top w:val="none" w:sz="0" w:space="0" w:color="auto"/>
                                <w:left w:val="none" w:sz="0" w:space="0" w:color="auto"/>
                                <w:bottom w:val="none" w:sz="0" w:space="0" w:color="auto"/>
                                <w:right w:val="none" w:sz="0" w:space="0" w:color="auto"/>
                              </w:divBdr>
                              <w:divsChild>
                                <w:div w:id="1738091357">
                                  <w:marLeft w:val="0"/>
                                  <w:marRight w:val="0"/>
                                  <w:marTop w:val="0"/>
                                  <w:marBottom w:val="0"/>
                                  <w:divBdr>
                                    <w:top w:val="none" w:sz="0" w:space="0" w:color="auto"/>
                                    <w:left w:val="none" w:sz="0" w:space="0" w:color="auto"/>
                                    <w:bottom w:val="none" w:sz="0" w:space="0" w:color="auto"/>
                                    <w:right w:val="none" w:sz="0" w:space="0" w:color="auto"/>
                                  </w:divBdr>
                                  <w:divsChild>
                                    <w:div w:id="2853597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609539">
      <w:bodyDiv w:val="1"/>
      <w:marLeft w:val="0"/>
      <w:marRight w:val="0"/>
      <w:marTop w:val="0"/>
      <w:marBottom w:val="0"/>
      <w:divBdr>
        <w:top w:val="none" w:sz="0" w:space="0" w:color="auto"/>
        <w:left w:val="none" w:sz="0" w:space="0" w:color="auto"/>
        <w:bottom w:val="none" w:sz="0" w:space="0" w:color="auto"/>
        <w:right w:val="none" w:sz="0" w:space="0" w:color="auto"/>
      </w:divBdr>
    </w:div>
    <w:div w:id="1095134864">
      <w:bodyDiv w:val="1"/>
      <w:marLeft w:val="0"/>
      <w:marRight w:val="0"/>
      <w:marTop w:val="0"/>
      <w:marBottom w:val="0"/>
      <w:divBdr>
        <w:top w:val="none" w:sz="0" w:space="0" w:color="auto"/>
        <w:left w:val="none" w:sz="0" w:space="0" w:color="auto"/>
        <w:bottom w:val="none" w:sz="0" w:space="0" w:color="auto"/>
        <w:right w:val="none" w:sz="0" w:space="0" w:color="auto"/>
      </w:divBdr>
      <w:divsChild>
        <w:div w:id="189732833">
          <w:marLeft w:val="0"/>
          <w:marRight w:val="0"/>
          <w:marTop w:val="0"/>
          <w:marBottom w:val="0"/>
          <w:divBdr>
            <w:top w:val="none" w:sz="0" w:space="0" w:color="auto"/>
            <w:left w:val="none" w:sz="0" w:space="0" w:color="auto"/>
            <w:bottom w:val="none" w:sz="0" w:space="0" w:color="auto"/>
            <w:right w:val="none" w:sz="0" w:space="0" w:color="auto"/>
          </w:divBdr>
        </w:div>
        <w:div w:id="207183879">
          <w:marLeft w:val="0"/>
          <w:marRight w:val="0"/>
          <w:marTop w:val="0"/>
          <w:marBottom w:val="0"/>
          <w:divBdr>
            <w:top w:val="none" w:sz="0" w:space="0" w:color="auto"/>
            <w:left w:val="none" w:sz="0" w:space="0" w:color="auto"/>
            <w:bottom w:val="none" w:sz="0" w:space="0" w:color="auto"/>
            <w:right w:val="none" w:sz="0" w:space="0" w:color="auto"/>
          </w:divBdr>
        </w:div>
        <w:div w:id="239413644">
          <w:marLeft w:val="0"/>
          <w:marRight w:val="0"/>
          <w:marTop w:val="0"/>
          <w:marBottom w:val="0"/>
          <w:divBdr>
            <w:top w:val="none" w:sz="0" w:space="0" w:color="auto"/>
            <w:left w:val="none" w:sz="0" w:space="0" w:color="auto"/>
            <w:bottom w:val="none" w:sz="0" w:space="0" w:color="auto"/>
            <w:right w:val="none" w:sz="0" w:space="0" w:color="auto"/>
          </w:divBdr>
        </w:div>
        <w:div w:id="643243745">
          <w:marLeft w:val="0"/>
          <w:marRight w:val="0"/>
          <w:marTop w:val="0"/>
          <w:marBottom w:val="0"/>
          <w:divBdr>
            <w:top w:val="none" w:sz="0" w:space="0" w:color="auto"/>
            <w:left w:val="none" w:sz="0" w:space="0" w:color="auto"/>
            <w:bottom w:val="none" w:sz="0" w:space="0" w:color="auto"/>
            <w:right w:val="none" w:sz="0" w:space="0" w:color="auto"/>
          </w:divBdr>
        </w:div>
        <w:div w:id="1765179017">
          <w:marLeft w:val="0"/>
          <w:marRight w:val="0"/>
          <w:marTop w:val="0"/>
          <w:marBottom w:val="0"/>
          <w:divBdr>
            <w:top w:val="none" w:sz="0" w:space="0" w:color="auto"/>
            <w:left w:val="none" w:sz="0" w:space="0" w:color="auto"/>
            <w:bottom w:val="none" w:sz="0" w:space="0" w:color="auto"/>
            <w:right w:val="none" w:sz="0" w:space="0" w:color="auto"/>
          </w:divBdr>
        </w:div>
        <w:div w:id="2042709463">
          <w:marLeft w:val="0"/>
          <w:marRight w:val="0"/>
          <w:marTop w:val="0"/>
          <w:marBottom w:val="0"/>
          <w:divBdr>
            <w:top w:val="none" w:sz="0" w:space="0" w:color="auto"/>
            <w:left w:val="none" w:sz="0" w:space="0" w:color="auto"/>
            <w:bottom w:val="none" w:sz="0" w:space="0" w:color="auto"/>
            <w:right w:val="none" w:sz="0" w:space="0" w:color="auto"/>
          </w:divBdr>
        </w:div>
        <w:div w:id="2060858425">
          <w:marLeft w:val="0"/>
          <w:marRight w:val="0"/>
          <w:marTop w:val="0"/>
          <w:marBottom w:val="0"/>
          <w:divBdr>
            <w:top w:val="none" w:sz="0" w:space="0" w:color="auto"/>
            <w:left w:val="none" w:sz="0" w:space="0" w:color="auto"/>
            <w:bottom w:val="none" w:sz="0" w:space="0" w:color="auto"/>
            <w:right w:val="none" w:sz="0" w:space="0" w:color="auto"/>
          </w:divBdr>
        </w:div>
        <w:div w:id="2116246080">
          <w:marLeft w:val="0"/>
          <w:marRight w:val="0"/>
          <w:marTop w:val="0"/>
          <w:marBottom w:val="0"/>
          <w:divBdr>
            <w:top w:val="none" w:sz="0" w:space="0" w:color="auto"/>
            <w:left w:val="none" w:sz="0" w:space="0" w:color="auto"/>
            <w:bottom w:val="none" w:sz="0" w:space="0" w:color="auto"/>
            <w:right w:val="none" w:sz="0" w:space="0" w:color="auto"/>
          </w:divBdr>
        </w:div>
      </w:divsChild>
    </w:div>
    <w:div w:id="1110471704">
      <w:bodyDiv w:val="1"/>
      <w:marLeft w:val="0"/>
      <w:marRight w:val="0"/>
      <w:marTop w:val="0"/>
      <w:marBottom w:val="0"/>
      <w:divBdr>
        <w:top w:val="none" w:sz="0" w:space="0" w:color="auto"/>
        <w:left w:val="none" w:sz="0" w:space="0" w:color="auto"/>
        <w:bottom w:val="none" w:sz="0" w:space="0" w:color="auto"/>
        <w:right w:val="none" w:sz="0" w:space="0" w:color="auto"/>
      </w:divBdr>
      <w:divsChild>
        <w:div w:id="1986154754">
          <w:marLeft w:val="0"/>
          <w:marRight w:val="0"/>
          <w:marTop w:val="0"/>
          <w:marBottom w:val="0"/>
          <w:divBdr>
            <w:top w:val="none" w:sz="0" w:space="0" w:color="auto"/>
            <w:left w:val="none" w:sz="0" w:space="0" w:color="auto"/>
            <w:bottom w:val="none" w:sz="0" w:space="0" w:color="auto"/>
            <w:right w:val="none" w:sz="0" w:space="0" w:color="auto"/>
          </w:divBdr>
        </w:div>
        <w:div w:id="1605073956">
          <w:marLeft w:val="0"/>
          <w:marRight w:val="0"/>
          <w:marTop w:val="0"/>
          <w:marBottom w:val="0"/>
          <w:divBdr>
            <w:top w:val="none" w:sz="0" w:space="0" w:color="auto"/>
            <w:left w:val="none" w:sz="0" w:space="0" w:color="auto"/>
            <w:bottom w:val="none" w:sz="0" w:space="0" w:color="auto"/>
            <w:right w:val="none" w:sz="0" w:space="0" w:color="auto"/>
          </w:divBdr>
        </w:div>
        <w:div w:id="203443743">
          <w:marLeft w:val="0"/>
          <w:marRight w:val="0"/>
          <w:marTop w:val="0"/>
          <w:marBottom w:val="0"/>
          <w:divBdr>
            <w:top w:val="none" w:sz="0" w:space="0" w:color="auto"/>
            <w:left w:val="none" w:sz="0" w:space="0" w:color="auto"/>
            <w:bottom w:val="none" w:sz="0" w:space="0" w:color="auto"/>
            <w:right w:val="none" w:sz="0" w:space="0" w:color="auto"/>
          </w:divBdr>
        </w:div>
        <w:div w:id="261257389">
          <w:marLeft w:val="0"/>
          <w:marRight w:val="0"/>
          <w:marTop w:val="0"/>
          <w:marBottom w:val="0"/>
          <w:divBdr>
            <w:top w:val="none" w:sz="0" w:space="0" w:color="auto"/>
            <w:left w:val="none" w:sz="0" w:space="0" w:color="auto"/>
            <w:bottom w:val="none" w:sz="0" w:space="0" w:color="auto"/>
            <w:right w:val="none" w:sz="0" w:space="0" w:color="auto"/>
          </w:divBdr>
        </w:div>
        <w:div w:id="776172373">
          <w:marLeft w:val="0"/>
          <w:marRight w:val="0"/>
          <w:marTop w:val="0"/>
          <w:marBottom w:val="0"/>
          <w:divBdr>
            <w:top w:val="none" w:sz="0" w:space="0" w:color="auto"/>
            <w:left w:val="none" w:sz="0" w:space="0" w:color="auto"/>
            <w:bottom w:val="none" w:sz="0" w:space="0" w:color="auto"/>
            <w:right w:val="none" w:sz="0" w:space="0" w:color="auto"/>
          </w:divBdr>
        </w:div>
        <w:div w:id="471219669">
          <w:marLeft w:val="0"/>
          <w:marRight w:val="0"/>
          <w:marTop w:val="0"/>
          <w:marBottom w:val="0"/>
          <w:divBdr>
            <w:top w:val="none" w:sz="0" w:space="0" w:color="auto"/>
            <w:left w:val="none" w:sz="0" w:space="0" w:color="auto"/>
            <w:bottom w:val="none" w:sz="0" w:space="0" w:color="auto"/>
            <w:right w:val="none" w:sz="0" w:space="0" w:color="auto"/>
          </w:divBdr>
        </w:div>
        <w:div w:id="691419107">
          <w:marLeft w:val="0"/>
          <w:marRight w:val="0"/>
          <w:marTop w:val="0"/>
          <w:marBottom w:val="0"/>
          <w:divBdr>
            <w:top w:val="none" w:sz="0" w:space="0" w:color="auto"/>
            <w:left w:val="none" w:sz="0" w:space="0" w:color="auto"/>
            <w:bottom w:val="none" w:sz="0" w:space="0" w:color="auto"/>
            <w:right w:val="none" w:sz="0" w:space="0" w:color="auto"/>
          </w:divBdr>
        </w:div>
        <w:div w:id="491722411">
          <w:marLeft w:val="0"/>
          <w:marRight w:val="0"/>
          <w:marTop w:val="0"/>
          <w:marBottom w:val="0"/>
          <w:divBdr>
            <w:top w:val="none" w:sz="0" w:space="0" w:color="auto"/>
            <w:left w:val="none" w:sz="0" w:space="0" w:color="auto"/>
            <w:bottom w:val="none" w:sz="0" w:space="0" w:color="auto"/>
            <w:right w:val="none" w:sz="0" w:space="0" w:color="auto"/>
          </w:divBdr>
        </w:div>
        <w:div w:id="1052577168">
          <w:marLeft w:val="0"/>
          <w:marRight w:val="0"/>
          <w:marTop w:val="0"/>
          <w:marBottom w:val="0"/>
          <w:divBdr>
            <w:top w:val="none" w:sz="0" w:space="0" w:color="auto"/>
            <w:left w:val="none" w:sz="0" w:space="0" w:color="auto"/>
            <w:bottom w:val="none" w:sz="0" w:space="0" w:color="auto"/>
            <w:right w:val="none" w:sz="0" w:space="0" w:color="auto"/>
          </w:divBdr>
        </w:div>
        <w:div w:id="1449355745">
          <w:marLeft w:val="0"/>
          <w:marRight w:val="0"/>
          <w:marTop w:val="0"/>
          <w:marBottom w:val="0"/>
          <w:divBdr>
            <w:top w:val="none" w:sz="0" w:space="0" w:color="auto"/>
            <w:left w:val="none" w:sz="0" w:space="0" w:color="auto"/>
            <w:bottom w:val="none" w:sz="0" w:space="0" w:color="auto"/>
            <w:right w:val="none" w:sz="0" w:space="0" w:color="auto"/>
          </w:divBdr>
        </w:div>
        <w:div w:id="100342409">
          <w:marLeft w:val="0"/>
          <w:marRight w:val="0"/>
          <w:marTop w:val="0"/>
          <w:marBottom w:val="0"/>
          <w:divBdr>
            <w:top w:val="none" w:sz="0" w:space="0" w:color="auto"/>
            <w:left w:val="none" w:sz="0" w:space="0" w:color="auto"/>
            <w:bottom w:val="none" w:sz="0" w:space="0" w:color="auto"/>
            <w:right w:val="none" w:sz="0" w:space="0" w:color="auto"/>
          </w:divBdr>
        </w:div>
        <w:div w:id="2122529182">
          <w:marLeft w:val="0"/>
          <w:marRight w:val="0"/>
          <w:marTop w:val="0"/>
          <w:marBottom w:val="0"/>
          <w:divBdr>
            <w:top w:val="none" w:sz="0" w:space="0" w:color="auto"/>
            <w:left w:val="none" w:sz="0" w:space="0" w:color="auto"/>
            <w:bottom w:val="none" w:sz="0" w:space="0" w:color="auto"/>
            <w:right w:val="none" w:sz="0" w:space="0" w:color="auto"/>
          </w:divBdr>
        </w:div>
        <w:div w:id="68967005">
          <w:marLeft w:val="0"/>
          <w:marRight w:val="0"/>
          <w:marTop w:val="0"/>
          <w:marBottom w:val="0"/>
          <w:divBdr>
            <w:top w:val="none" w:sz="0" w:space="0" w:color="auto"/>
            <w:left w:val="none" w:sz="0" w:space="0" w:color="auto"/>
            <w:bottom w:val="none" w:sz="0" w:space="0" w:color="auto"/>
            <w:right w:val="none" w:sz="0" w:space="0" w:color="auto"/>
          </w:divBdr>
        </w:div>
        <w:div w:id="1123424027">
          <w:marLeft w:val="0"/>
          <w:marRight w:val="0"/>
          <w:marTop w:val="0"/>
          <w:marBottom w:val="0"/>
          <w:divBdr>
            <w:top w:val="none" w:sz="0" w:space="0" w:color="auto"/>
            <w:left w:val="none" w:sz="0" w:space="0" w:color="auto"/>
            <w:bottom w:val="none" w:sz="0" w:space="0" w:color="auto"/>
            <w:right w:val="none" w:sz="0" w:space="0" w:color="auto"/>
          </w:divBdr>
        </w:div>
        <w:div w:id="2083135536">
          <w:marLeft w:val="0"/>
          <w:marRight w:val="0"/>
          <w:marTop w:val="0"/>
          <w:marBottom w:val="0"/>
          <w:divBdr>
            <w:top w:val="none" w:sz="0" w:space="0" w:color="auto"/>
            <w:left w:val="none" w:sz="0" w:space="0" w:color="auto"/>
            <w:bottom w:val="none" w:sz="0" w:space="0" w:color="auto"/>
            <w:right w:val="none" w:sz="0" w:space="0" w:color="auto"/>
          </w:divBdr>
        </w:div>
        <w:div w:id="1852181865">
          <w:marLeft w:val="0"/>
          <w:marRight w:val="0"/>
          <w:marTop w:val="0"/>
          <w:marBottom w:val="0"/>
          <w:divBdr>
            <w:top w:val="none" w:sz="0" w:space="0" w:color="auto"/>
            <w:left w:val="none" w:sz="0" w:space="0" w:color="auto"/>
            <w:bottom w:val="none" w:sz="0" w:space="0" w:color="auto"/>
            <w:right w:val="none" w:sz="0" w:space="0" w:color="auto"/>
          </w:divBdr>
        </w:div>
        <w:div w:id="138427342">
          <w:marLeft w:val="0"/>
          <w:marRight w:val="0"/>
          <w:marTop w:val="0"/>
          <w:marBottom w:val="0"/>
          <w:divBdr>
            <w:top w:val="none" w:sz="0" w:space="0" w:color="auto"/>
            <w:left w:val="none" w:sz="0" w:space="0" w:color="auto"/>
            <w:bottom w:val="none" w:sz="0" w:space="0" w:color="auto"/>
            <w:right w:val="none" w:sz="0" w:space="0" w:color="auto"/>
          </w:divBdr>
        </w:div>
        <w:div w:id="1618095477">
          <w:marLeft w:val="0"/>
          <w:marRight w:val="0"/>
          <w:marTop w:val="0"/>
          <w:marBottom w:val="0"/>
          <w:divBdr>
            <w:top w:val="none" w:sz="0" w:space="0" w:color="auto"/>
            <w:left w:val="none" w:sz="0" w:space="0" w:color="auto"/>
            <w:bottom w:val="none" w:sz="0" w:space="0" w:color="auto"/>
            <w:right w:val="none" w:sz="0" w:space="0" w:color="auto"/>
          </w:divBdr>
        </w:div>
        <w:div w:id="2047370144">
          <w:marLeft w:val="0"/>
          <w:marRight w:val="0"/>
          <w:marTop w:val="0"/>
          <w:marBottom w:val="0"/>
          <w:divBdr>
            <w:top w:val="none" w:sz="0" w:space="0" w:color="auto"/>
            <w:left w:val="none" w:sz="0" w:space="0" w:color="auto"/>
            <w:bottom w:val="none" w:sz="0" w:space="0" w:color="auto"/>
            <w:right w:val="none" w:sz="0" w:space="0" w:color="auto"/>
          </w:divBdr>
        </w:div>
        <w:div w:id="243800763">
          <w:marLeft w:val="0"/>
          <w:marRight w:val="0"/>
          <w:marTop w:val="0"/>
          <w:marBottom w:val="0"/>
          <w:divBdr>
            <w:top w:val="none" w:sz="0" w:space="0" w:color="auto"/>
            <w:left w:val="none" w:sz="0" w:space="0" w:color="auto"/>
            <w:bottom w:val="none" w:sz="0" w:space="0" w:color="auto"/>
            <w:right w:val="none" w:sz="0" w:space="0" w:color="auto"/>
          </w:divBdr>
        </w:div>
        <w:div w:id="2121949952">
          <w:marLeft w:val="0"/>
          <w:marRight w:val="0"/>
          <w:marTop w:val="0"/>
          <w:marBottom w:val="0"/>
          <w:divBdr>
            <w:top w:val="none" w:sz="0" w:space="0" w:color="auto"/>
            <w:left w:val="none" w:sz="0" w:space="0" w:color="auto"/>
            <w:bottom w:val="none" w:sz="0" w:space="0" w:color="auto"/>
            <w:right w:val="none" w:sz="0" w:space="0" w:color="auto"/>
          </w:divBdr>
        </w:div>
        <w:div w:id="460809198">
          <w:marLeft w:val="0"/>
          <w:marRight w:val="0"/>
          <w:marTop w:val="0"/>
          <w:marBottom w:val="0"/>
          <w:divBdr>
            <w:top w:val="none" w:sz="0" w:space="0" w:color="auto"/>
            <w:left w:val="none" w:sz="0" w:space="0" w:color="auto"/>
            <w:bottom w:val="none" w:sz="0" w:space="0" w:color="auto"/>
            <w:right w:val="none" w:sz="0" w:space="0" w:color="auto"/>
          </w:divBdr>
        </w:div>
        <w:div w:id="896356129">
          <w:marLeft w:val="0"/>
          <w:marRight w:val="0"/>
          <w:marTop w:val="0"/>
          <w:marBottom w:val="0"/>
          <w:divBdr>
            <w:top w:val="none" w:sz="0" w:space="0" w:color="auto"/>
            <w:left w:val="none" w:sz="0" w:space="0" w:color="auto"/>
            <w:bottom w:val="none" w:sz="0" w:space="0" w:color="auto"/>
            <w:right w:val="none" w:sz="0" w:space="0" w:color="auto"/>
          </w:divBdr>
        </w:div>
        <w:div w:id="1390961888">
          <w:marLeft w:val="0"/>
          <w:marRight w:val="0"/>
          <w:marTop w:val="0"/>
          <w:marBottom w:val="0"/>
          <w:divBdr>
            <w:top w:val="none" w:sz="0" w:space="0" w:color="auto"/>
            <w:left w:val="none" w:sz="0" w:space="0" w:color="auto"/>
            <w:bottom w:val="none" w:sz="0" w:space="0" w:color="auto"/>
            <w:right w:val="none" w:sz="0" w:space="0" w:color="auto"/>
          </w:divBdr>
        </w:div>
        <w:div w:id="249505106">
          <w:marLeft w:val="0"/>
          <w:marRight w:val="0"/>
          <w:marTop w:val="0"/>
          <w:marBottom w:val="0"/>
          <w:divBdr>
            <w:top w:val="none" w:sz="0" w:space="0" w:color="auto"/>
            <w:left w:val="none" w:sz="0" w:space="0" w:color="auto"/>
            <w:bottom w:val="none" w:sz="0" w:space="0" w:color="auto"/>
            <w:right w:val="none" w:sz="0" w:space="0" w:color="auto"/>
          </w:divBdr>
        </w:div>
        <w:div w:id="1578899929">
          <w:marLeft w:val="0"/>
          <w:marRight w:val="0"/>
          <w:marTop w:val="0"/>
          <w:marBottom w:val="0"/>
          <w:divBdr>
            <w:top w:val="none" w:sz="0" w:space="0" w:color="auto"/>
            <w:left w:val="none" w:sz="0" w:space="0" w:color="auto"/>
            <w:bottom w:val="none" w:sz="0" w:space="0" w:color="auto"/>
            <w:right w:val="none" w:sz="0" w:space="0" w:color="auto"/>
          </w:divBdr>
        </w:div>
        <w:div w:id="528764561">
          <w:marLeft w:val="0"/>
          <w:marRight w:val="0"/>
          <w:marTop w:val="0"/>
          <w:marBottom w:val="0"/>
          <w:divBdr>
            <w:top w:val="none" w:sz="0" w:space="0" w:color="auto"/>
            <w:left w:val="none" w:sz="0" w:space="0" w:color="auto"/>
            <w:bottom w:val="none" w:sz="0" w:space="0" w:color="auto"/>
            <w:right w:val="none" w:sz="0" w:space="0" w:color="auto"/>
          </w:divBdr>
        </w:div>
        <w:div w:id="883063233">
          <w:marLeft w:val="0"/>
          <w:marRight w:val="0"/>
          <w:marTop w:val="0"/>
          <w:marBottom w:val="0"/>
          <w:divBdr>
            <w:top w:val="none" w:sz="0" w:space="0" w:color="auto"/>
            <w:left w:val="none" w:sz="0" w:space="0" w:color="auto"/>
            <w:bottom w:val="none" w:sz="0" w:space="0" w:color="auto"/>
            <w:right w:val="none" w:sz="0" w:space="0" w:color="auto"/>
          </w:divBdr>
        </w:div>
        <w:div w:id="2089958444">
          <w:marLeft w:val="0"/>
          <w:marRight w:val="0"/>
          <w:marTop w:val="0"/>
          <w:marBottom w:val="0"/>
          <w:divBdr>
            <w:top w:val="none" w:sz="0" w:space="0" w:color="auto"/>
            <w:left w:val="none" w:sz="0" w:space="0" w:color="auto"/>
            <w:bottom w:val="none" w:sz="0" w:space="0" w:color="auto"/>
            <w:right w:val="none" w:sz="0" w:space="0" w:color="auto"/>
          </w:divBdr>
        </w:div>
        <w:div w:id="1820070539">
          <w:marLeft w:val="0"/>
          <w:marRight w:val="0"/>
          <w:marTop w:val="0"/>
          <w:marBottom w:val="0"/>
          <w:divBdr>
            <w:top w:val="none" w:sz="0" w:space="0" w:color="auto"/>
            <w:left w:val="none" w:sz="0" w:space="0" w:color="auto"/>
            <w:bottom w:val="none" w:sz="0" w:space="0" w:color="auto"/>
            <w:right w:val="none" w:sz="0" w:space="0" w:color="auto"/>
          </w:divBdr>
        </w:div>
        <w:div w:id="1643382659">
          <w:marLeft w:val="0"/>
          <w:marRight w:val="0"/>
          <w:marTop w:val="0"/>
          <w:marBottom w:val="0"/>
          <w:divBdr>
            <w:top w:val="none" w:sz="0" w:space="0" w:color="auto"/>
            <w:left w:val="none" w:sz="0" w:space="0" w:color="auto"/>
            <w:bottom w:val="none" w:sz="0" w:space="0" w:color="auto"/>
            <w:right w:val="none" w:sz="0" w:space="0" w:color="auto"/>
          </w:divBdr>
        </w:div>
        <w:div w:id="1033267262">
          <w:marLeft w:val="0"/>
          <w:marRight w:val="0"/>
          <w:marTop w:val="0"/>
          <w:marBottom w:val="0"/>
          <w:divBdr>
            <w:top w:val="none" w:sz="0" w:space="0" w:color="auto"/>
            <w:left w:val="none" w:sz="0" w:space="0" w:color="auto"/>
            <w:bottom w:val="none" w:sz="0" w:space="0" w:color="auto"/>
            <w:right w:val="none" w:sz="0" w:space="0" w:color="auto"/>
          </w:divBdr>
        </w:div>
        <w:div w:id="1214197951">
          <w:marLeft w:val="0"/>
          <w:marRight w:val="0"/>
          <w:marTop w:val="0"/>
          <w:marBottom w:val="0"/>
          <w:divBdr>
            <w:top w:val="none" w:sz="0" w:space="0" w:color="auto"/>
            <w:left w:val="none" w:sz="0" w:space="0" w:color="auto"/>
            <w:bottom w:val="none" w:sz="0" w:space="0" w:color="auto"/>
            <w:right w:val="none" w:sz="0" w:space="0" w:color="auto"/>
          </w:divBdr>
        </w:div>
        <w:div w:id="758409569">
          <w:marLeft w:val="0"/>
          <w:marRight w:val="0"/>
          <w:marTop w:val="0"/>
          <w:marBottom w:val="0"/>
          <w:divBdr>
            <w:top w:val="none" w:sz="0" w:space="0" w:color="auto"/>
            <w:left w:val="none" w:sz="0" w:space="0" w:color="auto"/>
            <w:bottom w:val="none" w:sz="0" w:space="0" w:color="auto"/>
            <w:right w:val="none" w:sz="0" w:space="0" w:color="auto"/>
          </w:divBdr>
        </w:div>
        <w:div w:id="1518422088">
          <w:marLeft w:val="0"/>
          <w:marRight w:val="0"/>
          <w:marTop w:val="0"/>
          <w:marBottom w:val="0"/>
          <w:divBdr>
            <w:top w:val="none" w:sz="0" w:space="0" w:color="auto"/>
            <w:left w:val="none" w:sz="0" w:space="0" w:color="auto"/>
            <w:bottom w:val="none" w:sz="0" w:space="0" w:color="auto"/>
            <w:right w:val="none" w:sz="0" w:space="0" w:color="auto"/>
          </w:divBdr>
        </w:div>
        <w:div w:id="173568618">
          <w:marLeft w:val="0"/>
          <w:marRight w:val="0"/>
          <w:marTop w:val="0"/>
          <w:marBottom w:val="0"/>
          <w:divBdr>
            <w:top w:val="none" w:sz="0" w:space="0" w:color="auto"/>
            <w:left w:val="none" w:sz="0" w:space="0" w:color="auto"/>
            <w:bottom w:val="none" w:sz="0" w:space="0" w:color="auto"/>
            <w:right w:val="none" w:sz="0" w:space="0" w:color="auto"/>
          </w:divBdr>
        </w:div>
        <w:div w:id="88506018">
          <w:marLeft w:val="0"/>
          <w:marRight w:val="0"/>
          <w:marTop w:val="0"/>
          <w:marBottom w:val="0"/>
          <w:divBdr>
            <w:top w:val="none" w:sz="0" w:space="0" w:color="auto"/>
            <w:left w:val="none" w:sz="0" w:space="0" w:color="auto"/>
            <w:bottom w:val="none" w:sz="0" w:space="0" w:color="auto"/>
            <w:right w:val="none" w:sz="0" w:space="0" w:color="auto"/>
          </w:divBdr>
        </w:div>
        <w:div w:id="679162182">
          <w:marLeft w:val="0"/>
          <w:marRight w:val="0"/>
          <w:marTop w:val="0"/>
          <w:marBottom w:val="0"/>
          <w:divBdr>
            <w:top w:val="none" w:sz="0" w:space="0" w:color="auto"/>
            <w:left w:val="none" w:sz="0" w:space="0" w:color="auto"/>
            <w:bottom w:val="none" w:sz="0" w:space="0" w:color="auto"/>
            <w:right w:val="none" w:sz="0" w:space="0" w:color="auto"/>
          </w:divBdr>
        </w:div>
        <w:div w:id="1620258423">
          <w:marLeft w:val="0"/>
          <w:marRight w:val="0"/>
          <w:marTop w:val="0"/>
          <w:marBottom w:val="0"/>
          <w:divBdr>
            <w:top w:val="none" w:sz="0" w:space="0" w:color="auto"/>
            <w:left w:val="none" w:sz="0" w:space="0" w:color="auto"/>
            <w:bottom w:val="none" w:sz="0" w:space="0" w:color="auto"/>
            <w:right w:val="none" w:sz="0" w:space="0" w:color="auto"/>
          </w:divBdr>
        </w:div>
        <w:div w:id="711685321">
          <w:marLeft w:val="0"/>
          <w:marRight w:val="0"/>
          <w:marTop w:val="0"/>
          <w:marBottom w:val="0"/>
          <w:divBdr>
            <w:top w:val="none" w:sz="0" w:space="0" w:color="auto"/>
            <w:left w:val="none" w:sz="0" w:space="0" w:color="auto"/>
            <w:bottom w:val="none" w:sz="0" w:space="0" w:color="auto"/>
            <w:right w:val="none" w:sz="0" w:space="0" w:color="auto"/>
          </w:divBdr>
        </w:div>
        <w:div w:id="1893544063">
          <w:marLeft w:val="0"/>
          <w:marRight w:val="0"/>
          <w:marTop w:val="0"/>
          <w:marBottom w:val="0"/>
          <w:divBdr>
            <w:top w:val="none" w:sz="0" w:space="0" w:color="auto"/>
            <w:left w:val="none" w:sz="0" w:space="0" w:color="auto"/>
            <w:bottom w:val="none" w:sz="0" w:space="0" w:color="auto"/>
            <w:right w:val="none" w:sz="0" w:space="0" w:color="auto"/>
          </w:divBdr>
        </w:div>
        <w:div w:id="176118320">
          <w:marLeft w:val="0"/>
          <w:marRight w:val="0"/>
          <w:marTop w:val="0"/>
          <w:marBottom w:val="0"/>
          <w:divBdr>
            <w:top w:val="none" w:sz="0" w:space="0" w:color="auto"/>
            <w:left w:val="none" w:sz="0" w:space="0" w:color="auto"/>
            <w:bottom w:val="none" w:sz="0" w:space="0" w:color="auto"/>
            <w:right w:val="none" w:sz="0" w:space="0" w:color="auto"/>
          </w:divBdr>
        </w:div>
        <w:div w:id="301277697">
          <w:marLeft w:val="0"/>
          <w:marRight w:val="0"/>
          <w:marTop w:val="0"/>
          <w:marBottom w:val="0"/>
          <w:divBdr>
            <w:top w:val="none" w:sz="0" w:space="0" w:color="auto"/>
            <w:left w:val="none" w:sz="0" w:space="0" w:color="auto"/>
            <w:bottom w:val="none" w:sz="0" w:space="0" w:color="auto"/>
            <w:right w:val="none" w:sz="0" w:space="0" w:color="auto"/>
          </w:divBdr>
        </w:div>
        <w:div w:id="414716212">
          <w:marLeft w:val="0"/>
          <w:marRight w:val="0"/>
          <w:marTop w:val="0"/>
          <w:marBottom w:val="0"/>
          <w:divBdr>
            <w:top w:val="none" w:sz="0" w:space="0" w:color="auto"/>
            <w:left w:val="none" w:sz="0" w:space="0" w:color="auto"/>
            <w:bottom w:val="none" w:sz="0" w:space="0" w:color="auto"/>
            <w:right w:val="none" w:sz="0" w:space="0" w:color="auto"/>
          </w:divBdr>
        </w:div>
        <w:div w:id="61105391">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209652031">
          <w:marLeft w:val="0"/>
          <w:marRight w:val="0"/>
          <w:marTop w:val="0"/>
          <w:marBottom w:val="0"/>
          <w:divBdr>
            <w:top w:val="none" w:sz="0" w:space="0" w:color="auto"/>
            <w:left w:val="none" w:sz="0" w:space="0" w:color="auto"/>
            <w:bottom w:val="none" w:sz="0" w:space="0" w:color="auto"/>
            <w:right w:val="none" w:sz="0" w:space="0" w:color="auto"/>
          </w:divBdr>
        </w:div>
        <w:div w:id="1010063267">
          <w:marLeft w:val="0"/>
          <w:marRight w:val="0"/>
          <w:marTop w:val="0"/>
          <w:marBottom w:val="0"/>
          <w:divBdr>
            <w:top w:val="none" w:sz="0" w:space="0" w:color="auto"/>
            <w:left w:val="none" w:sz="0" w:space="0" w:color="auto"/>
            <w:bottom w:val="none" w:sz="0" w:space="0" w:color="auto"/>
            <w:right w:val="none" w:sz="0" w:space="0" w:color="auto"/>
          </w:divBdr>
        </w:div>
        <w:div w:id="913465963">
          <w:marLeft w:val="0"/>
          <w:marRight w:val="0"/>
          <w:marTop w:val="0"/>
          <w:marBottom w:val="0"/>
          <w:divBdr>
            <w:top w:val="none" w:sz="0" w:space="0" w:color="auto"/>
            <w:left w:val="none" w:sz="0" w:space="0" w:color="auto"/>
            <w:bottom w:val="none" w:sz="0" w:space="0" w:color="auto"/>
            <w:right w:val="none" w:sz="0" w:space="0" w:color="auto"/>
          </w:divBdr>
        </w:div>
        <w:div w:id="928272155">
          <w:marLeft w:val="0"/>
          <w:marRight w:val="0"/>
          <w:marTop w:val="0"/>
          <w:marBottom w:val="0"/>
          <w:divBdr>
            <w:top w:val="none" w:sz="0" w:space="0" w:color="auto"/>
            <w:left w:val="none" w:sz="0" w:space="0" w:color="auto"/>
            <w:bottom w:val="none" w:sz="0" w:space="0" w:color="auto"/>
            <w:right w:val="none" w:sz="0" w:space="0" w:color="auto"/>
          </w:divBdr>
        </w:div>
        <w:div w:id="1532648760">
          <w:marLeft w:val="0"/>
          <w:marRight w:val="0"/>
          <w:marTop w:val="0"/>
          <w:marBottom w:val="0"/>
          <w:divBdr>
            <w:top w:val="none" w:sz="0" w:space="0" w:color="auto"/>
            <w:left w:val="none" w:sz="0" w:space="0" w:color="auto"/>
            <w:bottom w:val="none" w:sz="0" w:space="0" w:color="auto"/>
            <w:right w:val="none" w:sz="0" w:space="0" w:color="auto"/>
          </w:divBdr>
        </w:div>
        <w:div w:id="1267232495">
          <w:marLeft w:val="0"/>
          <w:marRight w:val="0"/>
          <w:marTop w:val="0"/>
          <w:marBottom w:val="0"/>
          <w:divBdr>
            <w:top w:val="none" w:sz="0" w:space="0" w:color="auto"/>
            <w:left w:val="none" w:sz="0" w:space="0" w:color="auto"/>
            <w:bottom w:val="none" w:sz="0" w:space="0" w:color="auto"/>
            <w:right w:val="none" w:sz="0" w:space="0" w:color="auto"/>
          </w:divBdr>
        </w:div>
        <w:div w:id="1849637901">
          <w:marLeft w:val="0"/>
          <w:marRight w:val="0"/>
          <w:marTop w:val="0"/>
          <w:marBottom w:val="0"/>
          <w:divBdr>
            <w:top w:val="none" w:sz="0" w:space="0" w:color="auto"/>
            <w:left w:val="none" w:sz="0" w:space="0" w:color="auto"/>
            <w:bottom w:val="none" w:sz="0" w:space="0" w:color="auto"/>
            <w:right w:val="none" w:sz="0" w:space="0" w:color="auto"/>
          </w:divBdr>
        </w:div>
        <w:div w:id="1198158104">
          <w:marLeft w:val="0"/>
          <w:marRight w:val="0"/>
          <w:marTop w:val="0"/>
          <w:marBottom w:val="0"/>
          <w:divBdr>
            <w:top w:val="none" w:sz="0" w:space="0" w:color="auto"/>
            <w:left w:val="none" w:sz="0" w:space="0" w:color="auto"/>
            <w:bottom w:val="none" w:sz="0" w:space="0" w:color="auto"/>
            <w:right w:val="none" w:sz="0" w:space="0" w:color="auto"/>
          </w:divBdr>
        </w:div>
        <w:div w:id="1548103312">
          <w:marLeft w:val="0"/>
          <w:marRight w:val="0"/>
          <w:marTop w:val="0"/>
          <w:marBottom w:val="0"/>
          <w:divBdr>
            <w:top w:val="none" w:sz="0" w:space="0" w:color="auto"/>
            <w:left w:val="none" w:sz="0" w:space="0" w:color="auto"/>
            <w:bottom w:val="none" w:sz="0" w:space="0" w:color="auto"/>
            <w:right w:val="none" w:sz="0" w:space="0" w:color="auto"/>
          </w:divBdr>
        </w:div>
        <w:div w:id="1370302649">
          <w:marLeft w:val="0"/>
          <w:marRight w:val="0"/>
          <w:marTop w:val="0"/>
          <w:marBottom w:val="0"/>
          <w:divBdr>
            <w:top w:val="none" w:sz="0" w:space="0" w:color="auto"/>
            <w:left w:val="none" w:sz="0" w:space="0" w:color="auto"/>
            <w:bottom w:val="none" w:sz="0" w:space="0" w:color="auto"/>
            <w:right w:val="none" w:sz="0" w:space="0" w:color="auto"/>
          </w:divBdr>
        </w:div>
        <w:div w:id="1498030700">
          <w:marLeft w:val="0"/>
          <w:marRight w:val="0"/>
          <w:marTop w:val="0"/>
          <w:marBottom w:val="0"/>
          <w:divBdr>
            <w:top w:val="none" w:sz="0" w:space="0" w:color="auto"/>
            <w:left w:val="none" w:sz="0" w:space="0" w:color="auto"/>
            <w:bottom w:val="none" w:sz="0" w:space="0" w:color="auto"/>
            <w:right w:val="none" w:sz="0" w:space="0" w:color="auto"/>
          </w:divBdr>
        </w:div>
        <w:div w:id="291837499">
          <w:marLeft w:val="0"/>
          <w:marRight w:val="0"/>
          <w:marTop w:val="0"/>
          <w:marBottom w:val="0"/>
          <w:divBdr>
            <w:top w:val="none" w:sz="0" w:space="0" w:color="auto"/>
            <w:left w:val="none" w:sz="0" w:space="0" w:color="auto"/>
            <w:bottom w:val="none" w:sz="0" w:space="0" w:color="auto"/>
            <w:right w:val="none" w:sz="0" w:space="0" w:color="auto"/>
          </w:divBdr>
        </w:div>
        <w:div w:id="1690637960">
          <w:marLeft w:val="0"/>
          <w:marRight w:val="0"/>
          <w:marTop w:val="0"/>
          <w:marBottom w:val="0"/>
          <w:divBdr>
            <w:top w:val="none" w:sz="0" w:space="0" w:color="auto"/>
            <w:left w:val="none" w:sz="0" w:space="0" w:color="auto"/>
            <w:bottom w:val="none" w:sz="0" w:space="0" w:color="auto"/>
            <w:right w:val="none" w:sz="0" w:space="0" w:color="auto"/>
          </w:divBdr>
        </w:div>
        <w:div w:id="1553805116">
          <w:marLeft w:val="0"/>
          <w:marRight w:val="0"/>
          <w:marTop w:val="0"/>
          <w:marBottom w:val="0"/>
          <w:divBdr>
            <w:top w:val="none" w:sz="0" w:space="0" w:color="auto"/>
            <w:left w:val="none" w:sz="0" w:space="0" w:color="auto"/>
            <w:bottom w:val="none" w:sz="0" w:space="0" w:color="auto"/>
            <w:right w:val="none" w:sz="0" w:space="0" w:color="auto"/>
          </w:divBdr>
        </w:div>
        <w:div w:id="961304715">
          <w:marLeft w:val="0"/>
          <w:marRight w:val="0"/>
          <w:marTop w:val="0"/>
          <w:marBottom w:val="0"/>
          <w:divBdr>
            <w:top w:val="none" w:sz="0" w:space="0" w:color="auto"/>
            <w:left w:val="none" w:sz="0" w:space="0" w:color="auto"/>
            <w:bottom w:val="none" w:sz="0" w:space="0" w:color="auto"/>
            <w:right w:val="none" w:sz="0" w:space="0" w:color="auto"/>
          </w:divBdr>
        </w:div>
        <w:div w:id="1561280453">
          <w:marLeft w:val="0"/>
          <w:marRight w:val="0"/>
          <w:marTop w:val="0"/>
          <w:marBottom w:val="0"/>
          <w:divBdr>
            <w:top w:val="none" w:sz="0" w:space="0" w:color="auto"/>
            <w:left w:val="none" w:sz="0" w:space="0" w:color="auto"/>
            <w:bottom w:val="none" w:sz="0" w:space="0" w:color="auto"/>
            <w:right w:val="none" w:sz="0" w:space="0" w:color="auto"/>
          </w:divBdr>
        </w:div>
        <w:div w:id="2055883486">
          <w:marLeft w:val="0"/>
          <w:marRight w:val="0"/>
          <w:marTop w:val="0"/>
          <w:marBottom w:val="0"/>
          <w:divBdr>
            <w:top w:val="none" w:sz="0" w:space="0" w:color="auto"/>
            <w:left w:val="none" w:sz="0" w:space="0" w:color="auto"/>
            <w:bottom w:val="none" w:sz="0" w:space="0" w:color="auto"/>
            <w:right w:val="none" w:sz="0" w:space="0" w:color="auto"/>
          </w:divBdr>
        </w:div>
        <w:div w:id="1459763613">
          <w:marLeft w:val="0"/>
          <w:marRight w:val="0"/>
          <w:marTop w:val="0"/>
          <w:marBottom w:val="0"/>
          <w:divBdr>
            <w:top w:val="none" w:sz="0" w:space="0" w:color="auto"/>
            <w:left w:val="none" w:sz="0" w:space="0" w:color="auto"/>
            <w:bottom w:val="none" w:sz="0" w:space="0" w:color="auto"/>
            <w:right w:val="none" w:sz="0" w:space="0" w:color="auto"/>
          </w:divBdr>
        </w:div>
        <w:div w:id="1680622960">
          <w:marLeft w:val="0"/>
          <w:marRight w:val="0"/>
          <w:marTop w:val="0"/>
          <w:marBottom w:val="0"/>
          <w:divBdr>
            <w:top w:val="none" w:sz="0" w:space="0" w:color="auto"/>
            <w:left w:val="none" w:sz="0" w:space="0" w:color="auto"/>
            <w:bottom w:val="none" w:sz="0" w:space="0" w:color="auto"/>
            <w:right w:val="none" w:sz="0" w:space="0" w:color="auto"/>
          </w:divBdr>
        </w:div>
        <w:div w:id="1939831151">
          <w:marLeft w:val="0"/>
          <w:marRight w:val="0"/>
          <w:marTop w:val="0"/>
          <w:marBottom w:val="0"/>
          <w:divBdr>
            <w:top w:val="none" w:sz="0" w:space="0" w:color="auto"/>
            <w:left w:val="none" w:sz="0" w:space="0" w:color="auto"/>
            <w:bottom w:val="none" w:sz="0" w:space="0" w:color="auto"/>
            <w:right w:val="none" w:sz="0" w:space="0" w:color="auto"/>
          </w:divBdr>
        </w:div>
        <w:div w:id="977151186">
          <w:marLeft w:val="0"/>
          <w:marRight w:val="0"/>
          <w:marTop w:val="0"/>
          <w:marBottom w:val="0"/>
          <w:divBdr>
            <w:top w:val="none" w:sz="0" w:space="0" w:color="auto"/>
            <w:left w:val="none" w:sz="0" w:space="0" w:color="auto"/>
            <w:bottom w:val="none" w:sz="0" w:space="0" w:color="auto"/>
            <w:right w:val="none" w:sz="0" w:space="0" w:color="auto"/>
          </w:divBdr>
        </w:div>
        <w:div w:id="610431858">
          <w:marLeft w:val="0"/>
          <w:marRight w:val="0"/>
          <w:marTop w:val="0"/>
          <w:marBottom w:val="0"/>
          <w:divBdr>
            <w:top w:val="none" w:sz="0" w:space="0" w:color="auto"/>
            <w:left w:val="none" w:sz="0" w:space="0" w:color="auto"/>
            <w:bottom w:val="none" w:sz="0" w:space="0" w:color="auto"/>
            <w:right w:val="none" w:sz="0" w:space="0" w:color="auto"/>
          </w:divBdr>
        </w:div>
        <w:div w:id="423646588">
          <w:marLeft w:val="0"/>
          <w:marRight w:val="0"/>
          <w:marTop w:val="0"/>
          <w:marBottom w:val="0"/>
          <w:divBdr>
            <w:top w:val="none" w:sz="0" w:space="0" w:color="auto"/>
            <w:left w:val="none" w:sz="0" w:space="0" w:color="auto"/>
            <w:bottom w:val="none" w:sz="0" w:space="0" w:color="auto"/>
            <w:right w:val="none" w:sz="0" w:space="0" w:color="auto"/>
          </w:divBdr>
        </w:div>
        <w:div w:id="426001751">
          <w:marLeft w:val="0"/>
          <w:marRight w:val="0"/>
          <w:marTop w:val="0"/>
          <w:marBottom w:val="0"/>
          <w:divBdr>
            <w:top w:val="none" w:sz="0" w:space="0" w:color="auto"/>
            <w:left w:val="none" w:sz="0" w:space="0" w:color="auto"/>
            <w:bottom w:val="none" w:sz="0" w:space="0" w:color="auto"/>
            <w:right w:val="none" w:sz="0" w:space="0" w:color="auto"/>
          </w:divBdr>
        </w:div>
      </w:divsChild>
    </w:div>
    <w:div w:id="1117021750">
      <w:bodyDiv w:val="1"/>
      <w:marLeft w:val="0"/>
      <w:marRight w:val="0"/>
      <w:marTop w:val="0"/>
      <w:marBottom w:val="0"/>
      <w:divBdr>
        <w:top w:val="none" w:sz="0" w:space="0" w:color="auto"/>
        <w:left w:val="none" w:sz="0" w:space="0" w:color="auto"/>
        <w:bottom w:val="none" w:sz="0" w:space="0" w:color="auto"/>
        <w:right w:val="none" w:sz="0" w:space="0" w:color="auto"/>
      </w:divBdr>
    </w:div>
    <w:div w:id="1269236801">
      <w:bodyDiv w:val="1"/>
      <w:marLeft w:val="0"/>
      <w:marRight w:val="0"/>
      <w:marTop w:val="0"/>
      <w:marBottom w:val="0"/>
      <w:divBdr>
        <w:top w:val="none" w:sz="0" w:space="0" w:color="auto"/>
        <w:left w:val="none" w:sz="0" w:space="0" w:color="auto"/>
        <w:bottom w:val="none" w:sz="0" w:space="0" w:color="auto"/>
        <w:right w:val="none" w:sz="0" w:space="0" w:color="auto"/>
      </w:divBdr>
    </w:div>
    <w:div w:id="1384986306">
      <w:bodyDiv w:val="1"/>
      <w:marLeft w:val="0"/>
      <w:marRight w:val="0"/>
      <w:marTop w:val="0"/>
      <w:marBottom w:val="0"/>
      <w:divBdr>
        <w:top w:val="none" w:sz="0" w:space="0" w:color="auto"/>
        <w:left w:val="none" w:sz="0" w:space="0" w:color="auto"/>
        <w:bottom w:val="none" w:sz="0" w:space="0" w:color="auto"/>
        <w:right w:val="none" w:sz="0" w:space="0" w:color="auto"/>
      </w:divBdr>
      <w:divsChild>
        <w:div w:id="57216613">
          <w:marLeft w:val="0"/>
          <w:marRight w:val="0"/>
          <w:marTop w:val="0"/>
          <w:marBottom w:val="0"/>
          <w:divBdr>
            <w:top w:val="none" w:sz="0" w:space="0" w:color="auto"/>
            <w:left w:val="none" w:sz="0" w:space="0" w:color="auto"/>
            <w:bottom w:val="none" w:sz="0" w:space="0" w:color="auto"/>
            <w:right w:val="none" w:sz="0" w:space="0" w:color="auto"/>
          </w:divBdr>
        </w:div>
        <w:div w:id="159975076">
          <w:marLeft w:val="0"/>
          <w:marRight w:val="0"/>
          <w:marTop w:val="0"/>
          <w:marBottom w:val="0"/>
          <w:divBdr>
            <w:top w:val="none" w:sz="0" w:space="0" w:color="auto"/>
            <w:left w:val="none" w:sz="0" w:space="0" w:color="auto"/>
            <w:bottom w:val="none" w:sz="0" w:space="0" w:color="auto"/>
            <w:right w:val="none" w:sz="0" w:space="0" w:color="auto"/>
          </w:divBdr>
        </w:div>
        <w:div w:id="178661508">
          <w:marLeft w:val="0"/>
          <w:marRight w:val="0"/>
          <w:marTop w:val="0"/>
          <w:marBottom w:val="0"/>
          <w:divBdr>
            <w:top w:val="none" w:sz="0" w:space="0" w:color="auto"/>
            <w:left w:val="none" w:sz="0" w:space="0" w:color="auto"/>
            <w:bottom w:val="none" w:sz="0" w:space="0" w:color="auto"/>
            <w:right w:val="none" w:sz="0" w:space="0" w:color="auto"/>
          </w:divBdr>
        </w:div>
        <w:div w:id="583345033">
          <w:marLeft w:val="0"/>
          <w:marRight w:val="0"/>
          <w:marTop w:val="0"/>
          <w:marBottom w:val="0"/>
          <w:divBdr>
            <w:top w:val="none" w:sz="0" w:space="0" w:color="auto"/>
            <w:left w:val="none" w:sz="0" w:space="0" w:color="auto"/>
            <w:bottom w:val="none" w:sz="0" w:space="0" w:color="auto"/>
            <w:right w:val="none" w:sz="0" w:space="0" w:color="auto"/>
          </w:divBdr>
        </w:div>
        <w:div w:id="982737932">
          <w:marLeft w:val="0"/>
          <w:marRight w:val="0"/>
          <w:marTop w:val="0"/>
          <w:marBottom w:val="0"/>
          <w:divBdr>
            <w:top w:val="none" w:sz="0" w:space="0" w:color="auto"/>
            <w:left w:val="none" w:sz="0" w:space="0" w:color="auto"/>
            <w:bottom w:val="none" w:sz="0" w:space="0" w:color="auto"/>
            <w:right w:val="none" w:sz="0" w:space="0" w:color="auto"/>
          </w:divBdr>
        </w:div>
        <w:div w:id="1034959700">
          <w:marLeft w:val="0"/>
          <w:marRight w:val="0"/>
          <w:marTop w:val="0"/>
          <w:marBottom w:val="0"/>
          <w:divBdr>
            <w:top w:val="none" w:sz="0" w:space="0" w:color="auto"/>
            <w:left w:val="none" w:sz="0" w:space="0" w:color="auto"/>
            <w:bottom w:val="none" w:sz="0" w:space="0" w:color="auto"/>
            <w:right w:val="none" w:sz="0" w:space="0" w:color="auto"/>
          </w:divBdr>
        </w:div>
        <w:div w:id="1253735396">
          <w:marLeft w:val="0"/>
          <w:marRight w:val="0"/>
          <w:marTop w:val="0"/>
          <w:marBottom w:val="0"/>
          <w:divBdr>
            <w:top w:val="none" w:sz="0" w:space="0" w:color="auto"/>
            <w:left w:val="none" w:sz="0" w:space="0" w:color="auto"/>
            <w:bottom w:val="none" w:sz="0" w:space="0" w:color="auto"/>
            <w:right w:val="none" w:sz="0" w:space="0" w:color="auto"/>
          </w:divBdr>
        </w:div>
        <w:div w:id="1804079602">
          <w:marLeft w:val="0"/>
          <w:marRight w:val="0"/>
          <w:marTop w:val="0"/>
          <w:marBottom w:val="0"/>
          <w:divBdr>
            <w:top w:val="none" w:sz="0" w:space="0" w:color="auto"/>
            <w:left w:val="none" w:sz="0" w:space="0" w:color="auto"/>
            <w:bottom w:val="none" w:sz="0" w:space="0" w:color="auto"/>
            <w:right w:val="none" w:sz="0" w:space="0" w:color="auto"/>
          </w:divBdr>
        </w:div>
      </w:divsChild>
    </w:div>
    <w:div w:id="1407845155">
      <w:bodyDiv w:val="1"/>
      <w:marLeft w:val="0"/>
      <w:marRight w:val="0"/>
      <w:marTop w:val="0"/>
      <w:marBottom w:val="0"/>
      <w:divBdr>
        <w:top w:val="none" w:sz="0" w:space="0" w:color="auto"/>
        <w:left w:val="none" w:sz="0" w:space="0" w:color="auto"/>
        <w:bottom w:val="none" w:sz="0" w:space="0" w:color="auto"/>
        <w:right w:val="none" w:sz="0" w:space="0" w:color="auto"/>
      </w:divBdr>
    </w:div>
    <w:div w:id="1419213539">
      <w:bodyDiv w:val="1"/>
      <w:marLeft w:val="0"/>
      <w:marRight w:val="0"/>
      <w:marTop w:val="0"/>
      <w:marBottom w:val="0"/>
      <w:divBdr>
        <w:top w:val="none" w:sz="0" w:space="0" w:color="auto"/>
        <w:left w:val="none" w:sz="0" w:space="0" w:color="auto"/>
        <w:bottom w:val="none" w:sz="0" w:space="0" w:color="auto"/>
        <w:right w:val="none" w:sz="0" w:space="0" w:color="auto"/>
      </w:divBdr>
    </w:div>
    <w:div w:id="1452897959">
      <w:bodyDiv w:val="1"/>
      <w:marLeft w:val="0"/>
      <w:marRight w:val="0"/>
      <w:marTop w:val="0"/>
      <w:marBottom w:val="0"/>
      <w:divBdr>
        <w:top w:val="none" w:sz="0" w:space="0" w:color="auto"/>
        <w:left w:val="none" w:sz="0" w:space="0" w:color="auto"/>
        <w:bottom w:val="none" w:sz="0" w:space="0" w:color="auto"/>
        <w:right w:val="none" w:sz="0" w:space="0" w:color="auto"/>
      </w:divBdr>
    </w:div>
    <w:div w:id="1473257734">
      <w:bodyDiv w:val="1"/>
      <w:marLeft w:val="0"/>
      <w:marRight w:val="0"/>
      <w:marTop w:val="0"/>
      <w:marBottom w:val="0"/>
      <w:divBdr>
        <w:top w:val="none" w:sz="0" w:space="0" w:color="auto"/>
        <w:left w:val="none" w:sz="0" w:space="0" w:color="auto"/>
        <w:bottom w:val="none" w:sz="0" w:space="0" w:color="auto"/>
        <w:right w:val="none" w:sz="0" w:space="0" w:color="auto"/>
      </w:divBdr>
    </w:div>
    <w:div w:id="1500198283">
      <w:bodyDiv w:val="1"/>
      <w:marLeft w:val="0"/>
      <w:marRight w:val="0"/>
      <w:marTop w:val="0"/>
      <w:marBottom w:val="0"/>
      <w:divBdr>
        <w:top w:val="none" w:sz="0" w:space="0" w:color="auto"/>
        <w:left w:val="none" w:sz="0" w:space="0" w:color="auto"/>
        <w:bottom w:val="none" w:sz="0" w:space="0" w:color="auto"/>
        <w:right w:val="none" w:sz="0" w:space="0" w:color="auto"/>
      </w:divBdr>
    </w:div>
    <w:div w:id="1516575122">
      <w:bodyDiv w:val="1"/>
      <w:marLeft w:val="0"/>
      <w:marRight w:val="0"/>
      <w:marTop w:val="0"/>
      <w:marBottom w:val="0"/>
      <w:divBdr>
        <w:top w:val="none" w:sz="0" w:space="0" w:color="auto"/>
        <w:left w:val="none" w:sz="0" w:space="0" w:color="auto"/>
        <w:bottom w:val="none" w:sz="0" w:space="0" w:color="auto"/>
        <w:right w:val="none" w:sz="0" w:space="0" w:color="auto"/>
      </w:divBdr>
    </w:div>
    <w:div w:id="1656107258">
      <w:bodyDiv w:val="1"/>
      <w:marLeft w:val="0"/>
      <w:marRight w:val="0"/>
      <w:marTop w:val="0"/>
      <w:marBottom w:val="0"/>
      <w:divBdr>
        <w:top w:val="none" w:sz="0" w:space="0" w:color="auto"/>
        <w:left w:val="none" w:sz="0" w:space="0" w:color="auto"/>
        <w:bottom w:val="none" w:sz="0" w:space="0" w:color="auto"/>
        <w:right w:val="none" w:sz="0" w:space="0" w:color="auto"/>
      </w:divBdr>
      <w:divsChild>
        <w:div w:id="1790121144">
          <w:marLeft w:val="0"/>
          <w:marRight w:val="0"/>
          <w:marTop w:val="0"/>
          <w:marBottom w:val="0"/>
          <w:divBdr>
            <w:top w:val="none" w:sz="0" w:space="0" w:color="auto"/>
            <w:left w:val="none" w:sz="0" w:space="0" w:color="auto"/>
            <w:bottom w:val="none" w:sz="0" w:space="0" w:color="auto"/>
            <w:right w:val="none" w:sz="0" w:space="0" w:color="auto"/>
          </w:divBdr>
        </w:div>
        <w:div w:id="1708603689">
          <w:marLeft w:val="0"/>
          <w:marRight w:val="0"/>
          <w:marTop w:val="0"/>
          <w:marBottom w:val="0"/>
          <w:divBdr>
            <w:top w:val="none" w:sz="0" w:space="0" w:color="auto"/>
            <w:left w:val="none" w:sz="0" w:space="0" w:color="auto"/>
            <w:bottom w:val="none" w:sz="0" w:space="0" w:color="auto"/>
            <w:right w:val="none" w:sz="0" w:space="0" w:color="auto"/>
          </w:divBdr>
        </w:div>
      </w:divsChild>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0566269">
      <w:bodyDiv w:val="1"/>
      <w:marLeft w:val="0"/>
      <w:marRight w:val="0"/>
      <w:marTop w:val="0"/>
      <w:marBottom w:val="0"/>
      <w:divBdr>
        <w:top w:val="none" w:sz="0" w:space="0" w:color="auto"/>
        <w:left w:val="none" w:sz="0" w:space="0" w:color="auto"/>
        <w:bottom w:val="none" w:sz="0" w:space="0" w:color="auto"/>
        <w:right w:val="none" w:sz="0" w:space="0" w:color="auto"/>
      </w:divBdr>
    </w:div>
    <w:div w:id="1716154025">
      <w:bodyDiv w:val="1"/>
      <w:marLeft w:val="0"/>
      <w:marRight w:val="0"/>
      <w:marTop w:val="0"/>
      <w:marBottom w:val="0"/>
      <w:divBdr>
        <w:top w:val="none" w:sz="0" w:space="0" w:color="auto"/>
        <w:left w:val="none" w:sz="0" w:space="0" w:color="auto"/>
        <w:bottom w:val="none" w:sz="0" w:space="0" w:color="auto"/>
        <w:right w:val="none" w:sz="0" w:space="0" w:color="auto"/>
      </w:divBdr>
    </w:div>
    <w:div w:id="1768648049">
      <w:bodyDiv w:val="1"/>
      <w:marLeft w:val="0"/>
      <w:marRight w:val="0"/>
      <w:marTop w:val="0"/>
      <w:marBottom w:val="0"/>
      <w:divBdr>
        <w:top w:val="none" w:sz="0" w:space="0" w:color="auto"/>
        <w:left w:val="none" w:sz="0" w:space="0" w:color="auto"/>
        <w:bottom w:val="none" w:sz="0" w:space="0" w:color="auto"/>
        <w:right w:val="none" w:sz="0" w:space="0" w:color="auto"/>
      </w:divBdr>
    </w:div>
    <w:div w:id="1784767307">
      <w:bodyDiv w:val="1"/>
      <w:marLeft w:val="0"/>
      <w:marRight w:val="0"/>
      <w:marTop w:val="0"/>
      <w:marBottom w:val="0"/>
      <w:divBdr>
        <w:top w:val="none" w:sz="0" w:space="0" w:color="auto"/>
        <w:left w:val="none" w:sz="0" w:space="0" w:color="auto"/>
        <w:bottom w:val="none" w:sz="0" w:space="0" w:color="auto"/>
        <w:right w:val="none" w:sz="0" w:space="0" w:color="auto"/>
      </w:divBdr>
    </w:div>
    <w:div w:id="1786847556">
      <w:bodyDiv w:val="1"/>
      <w:marLeft w:val="0"/>
      <w:marRight w:val="0"/>
      <w:marTop w:val="0"/>
      <w:marBottom w:val="0"/>
      <w:divBdr>
        <w:top w:val="none" w:sz="0" w:space="0" w:color="auto"/>
        <w:left w:val="none" w:sz="0" w:space="0" w:color="auto"/>
        <w:bottom w:val="none" w:sz="0" w:space="0" w:color="auto"/>
        <w:right w:val="none" w:sz="0" w:space="0" w:color="auto"/>
      </w:divBdr>
    </w:div>
    <w:div w:id="1846892985">
      <w:bodyDiv w:val="1"/>
      <w:marLeft w:val="0"/>
      <w:marRight w:val="0"/>
      <w:marTop w:val="0"/>
      <w:marBottom w:val="0"/>
      <w:divBdr>
        <w:top w:val="none" w:sz="0" w:space="0" w:color="auto"/>
        <w:left w:val="none" w:sz="0" w:space="0" w:color="auto"/>
        <w:bottom w:val="none" w:sz="0" w:space="0" w:color="auto"/>
        <w:right w:val="none" w:sz="0" w:space="0" w:color="auto"/>
      </w:divBdr>
    </w:div>
    <w:div w:id="1925727060">
      <w:bodyDiv w:val="1"/>
      <w:marLeft w:val="0"/>
      <w:marRight w:val="0"/>
      <w:marTop w:val="0"/>
      <w:marBottom w:val="0"/>
      <w:divBdr>
        <w:top w:val="none" w:sz="0" w:space="0" w:color="auto"/>
        <w:left w:val="none" w:sz="0" w:space="0" w:color="auto"/>
        <w:bottom w:val="none" w:sz="0" w:space="0" w:color="auto"/>
        <w:right w:val="none" w:sz="0" w:space="0" w:color="auto"/>
      </w:divBdr>
    </w:div>
    <w:div w:id="1988362810">
      <w:bodyDiv w:val="1"/>
      <w:marLeft w:val="0"/>
      <w:marRight w:val="0"/>
      <w:marTop w:val="0"/>
      <w:marBottom w:val="0"/>
      <w:divBdr>
        <w:top w:val="none" w:sz="0" w:space="0" w:color="auto"/>
        <w:left w:val="none" w:sz="0" w:space="0" w:color="auto"/>
        <w:bottom w:val="none" w:sz="0" w:space="0" w:color="auto"/>
        <w:right w:val="none" w:sz="0" w:space="0" w:color="auto"/>
      </w:divBdr>
    </w:div>
    <w:div w:id="2030061468">
      <w:bodyDiv w:val="1"/>
      <w:marLeft w:val="0"/>
      <w:marRight w:val="0"/>
      <w:marTop w:val="0"/>
      <w:marBottom w:val="0"/>
      <w:divBdr>
        <w:top w:val="none" w:sz="0" w:space="0" w:color="auto"/>
        <w:left w:val="none" w:sz="0" w:space="0" w:color="auto"/>
        <w:bottom w:val="none" w:sz="0" w:space="0" w:color="auto"/>
        <w:right w:val="none" w:sz="0" w:space="0" w:color="auto"/>
      </w:divBdr>
    </w:div>
    <w:div w:id="2062365098">
      <w:bodyDiv w:val="1"/>
      <w:marLeft w:val="0"/>
      <w:marRight w:val="0"/>
      <w:marTop w:val="0"/>
      <w:marBottom w:val="0"/>
      <w:divBdr>
        <w:top w:val="none" w:sz="0" w:space="0" w:color="auto"/>
        <w:left w:val="none" w:sz="0" w:space="0" w:color="auto"/>
        <w:bottom w:val="none" w:sz="0" w:space="0" w:color="auto"/>
        <w:right w:val="none" w:sz="0" w:space="0" w:color="auto"/>
      </w:divBdr>
    </w:div>
    <w:div w:id="21333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97E0-9787-4B2F-A7E5-4E781530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4176</Words>
  <Characters>23807</Characters>
  <Application>Microsoft Office Word</Application>
  <DocSecurity>0</DocSecurity>
  <Lines>198</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DANE</Company>
  <LinksUpToDate>false</LinksUpToDate>
  <CharactersWithSpaces>27928</CharactersWithSpaces>
  <SharedDoc>false</SharedDoc>
  <HLinks>
    <vt:vector size="6" baseType="variant">
      <vt:variant>
        <vt:i4>2293828</vt:i4>
      </vt:variant>
      <vt:variant>
        <vt:i4>0</vt:i4>
      </vt:variant>
      <vt:variant>
        <vt:i4>0</vt:i4>
      </vt:variant>
      <vt:variant>
        <vt:i4>5</vt:i4>
      </vt:variant>
      <vt:variant>
        <vt:lpwstr>mailto:dejimenezg@dane.gov.co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MRCifuentesA</dc:creator>
  <cp:lastModifiedBy>Javier de Jesus Florez Ceballos</cp:lastModifiedBy>
  <cp:revision>13</cp:revision>
  <cp:lastPrinted>2018-12-06T17:05:00Z</cp:lastPrinted>
  <dcterms:created xsi:type="dcterms:W3CDTF">2020-07-14T15:41:00Z</dcterms:created>
  <dcterms:modified xsi:type="dcterms:W3CDTF">2020-07-14T22:14:00Z</dcterms:modified>
</cp:coreProperties>
</file>