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FC4B3" w14:textId="46F58240" w:rsidR="004144C2" w:rsidRPr="004144C2" w:rsidRDefault="004144C2" w:rsidP="004144C2">
      <w:pPr>
        <w:spacing w:before="94" w:after="120" w:line="480" w:lineRule="auto"/>
        <w:rPr>
          <w:rFonts w:ascii="Arial" w:eastAsia="Calibri" w:hAnsi="Arial" w:cs="Arial"/>
          <w:kern w:val="0"/>
          <w14:ligatures w14:val="none"/>
        </w:rPr>
      </w:pPr>
      <w:r w:rsidRPr="004144C2">
        <w:rPr>
          <w:rFonts w:ascii="Arial" w:eastAsia="Calibri" w:hAnsi="Arial" w:cs="Arial"/>
          <w:kern w:val="0"/>
          <w14:ligatures w14:val="none"/>
        </w:rPr>
        <w:t>Espinal,</w:t>
      </w:r>
      <w:r w:rsidR="008C6ABA">
        <w:rPr>
          <w:rFonts w:ascii="Arial" w:eastAsia="Calibri" w:hAnsi="Arial" w:cs="Arial"/>
          <w:spacing w:val="2"/>
          <w:kern w:val="0"/>
          <w14:ligatures w14:val="none"/>
        </w:rPr>
        <w:t xml:space="preserve"> 24</w:t>
      </w:r>
      <w:r w:rsidRPr="004144C2">
        <w:rPr>
          <w:rFonts w:ascii="Arial" w:eastAsia="Calibri" w:hAnsi="Arial" w:cs="Arial"/>
          <w:kern w:val="0"/>
          <w14:ligatures w14:val="none"/>
        </w:rPr>
        <w:t xml:space="preserve"> junio de 2024 </w:t>
      </w:r>
    </w:p>
    <w:p w14:paraId="7264EAB8" w14:textId="31D6E0E2" w:rsidR="00E01CB4" w:rsidRDefault="005F732A" w:rsidP="0007137F">
      <w:pPr>
        <w:pStyle w:val="Ttulo1"/>
        <w:spacing w:before="0"/>
        <w:rPr>
          <w:rFonts w:ascii="Arial" w:hAnsi="Arial" w:cs="Arial"/>
          <w:b/>
          <w:bCs/>
          <w:color w:val="auto"/>
          <w:sz w:val="24"/>
          <w:szCs w:val="24"/>
        </w:rPr>
      </w:pPr>
      <w:r w:rsidRPr="00521E53">
        <w:rPr>
          <w:rFonts w:ascii="Arial" w:hAnsi="Arial" w:cs="Arial"/>
          <w:b/>
          <w:bCs/>
          <w:color w:val="auto"/>
          <w:sz w:val="24"/>
          <w:szCs w:val="24"/>
        </w:rPr>
        <w:t>ESTUDIO DEL SECTOR</w:t>
      </w:r>
    </w:p>
    <w:p w14:paraId="4F4F6B63" w14:textId="77777777" w:rsidR="0007137F" w:rsidRPr="0007137F" w:rsidRDefault="0007137F" w:rsidP="0007137F"/>
    <w:p w14:paraId="08E1138F" w14:textId="34D78D15" w:rsidR="00DC0620" w:rsidRPr="0007137F" w:rsidRDefault="00DC0620" w:rsidP="0007137F">
      <w:pPr>
        <w:spacing w:after="200" w:line="240" w:lineRule="auto"/>
        <w:jc w:val="both"/>
        <w:rPr>
          <w:rFonts w:ascii="Arial" w:hAnsi="Arial" w:cs="Arial"/>
          <w:bCs/>
          <w:sz w:val="24"/>
          <w:szCs w:val="24"/>
        </w:rPr>
      </w:pPr>
      <w:r w:rsidRPr="0007137F">
        <w:rPr>
          <w:rFonts w:ascii="Arial" w:hAnsi="Arial" w:cs="Arial"/>
          <w:bCs/>
          <w:sz w:val="24"/>
          <w:szCs w:val="24"/>
        </w:rPr>
        <w:t xml:space="preserve">Estudios Previos para la compra de artículos </w:t>
      </w:r>
      <w:r w:rsidR="00E01CB4" w:rsidRPr="0007137F">
        <w:rPr>
          <w:rFonts w:ascii="Arial" w:hAnsi="Arial" w:cs="Arial"/>
          <w:bCs/>
          <w:sz w:val="24"/>
          <w:szCs w:val="24"/>
        </w:rPr>
        <w:t>de aseo</w:t>
      </w:r>
      <w:r w:rsidRPr="0007137F">
        <w:rPr>
          <w:rFonts w:ascii="Arial" w:hAnsi="Arial" w:cs="Arial"/>
          <w:bCs/>
          <w:sz w:val="24"/>
          <w:szCs w:val="24"/>
        </w:rPr>
        <w:t xml:space="preserve"> general y artículos d</w:t>
      </w:r>
      <w:r w:rsidR="00E01CB4" w:rsidRPr="0007137F">
        <w:rPr>
          <w:rFonts w:ascii="Arial" w:hAnsi="Arial" w:cs="Arial"/>
          <w:bCs/>
          <w:sz w:val="24"/>
          <w:szCs w:val="24"/>
        </w:rPr>
        <w:t>e aseo e higiene de uso personal para el bienestar de los aprendices del Centro de Convivencia -internado del Centro Agropecuario la Granja.</w:t>
      </w:r>
    </w:p>
    <w:p w14:paraId="22C53BB6" w14:textId="09849172" w:rsidR="00DC0620" w:rsidRPr="003D09AC" w:rsidRDefault="00DA0DAD" w:rsidP="003D09AC">
      <w:pPr>
        <w:jc w:val="both"/>
        <w:rPr>
          <w:rFonts w:ascii="Arial" w:hAnsi="Arial" w:cs="Arial"/>
          <w:bCs/>
          <w:sz w:val="24"/>
          <w:szCs w:val="24"/>
        </w:rPr>
      </w:pPr>
      <w:r w:rsidRPr="00DA0DAD">
        <w:rPr>
          <w:rFonts w:ascii="Arial" w:hAnsi="Arial" w:cs="Arial"/>
          <w:bCs/>
          <w:sz w:val="24"/>
          <w:szCs w:val="24"/>
        </w:rPr>
        <w:t>De conformidad con lo dispuesto en el artículo 25, numerales 7 y 12 de la Ley 80 de 1993; con el numeral 2 del artículo 2 y el artículo 8 de la Ley 1150 de 2007; y en concordancia con el Decreto 1082 de 2015, la Dirección Administrativa y Financiera, y el Grupo de Servicios Generales y Adquisiciones de la Dirección General del Servicio Nacional de Aprendizaje - SENA presenta a continuación el estudio previo para adquirir dotación para el funcionamiento de los centros de convivencia SENA a nivel nacional, a través del Acuerdo Marco de Precios de Dotación Escolar ll, de la Tienda Virtual del Estado Colombiano.</w:t>
      </w:r>
    </w:p>
    <w:p w14:paraId="0F405597" w14:textId="64AE6A0B" w:rsidR="005F732A" w:rsidRPr="00B0329B" w:rsidRDefault="005F732A" w:rsidP="005F732A">
      <w:pPr>
        <w:pStyle w:val="Ttulo2"/>
        <w:rPr>
          <w:rFonts w:ascii="Arial" w:hAnsi="Arial" w:cs="Arial"/>
          <w:b/>
          <w:bCs/>
          <w:color w:val="auto"/>
          <w:sz w:val="22"/>
          <w:szCs w:val="22"/>
        </w:rPr>
      </w:pPr>
      <w:r w:rsidRPr="00B0329B">
        <w:rPr>
          <w:rFonts w:ascii="Arial" w:hAnsi="Arial" w:cs="Arial"/>
          <w:b/>
          <w:bCs/>
          <w:color w:val="auto"/>
          <w:sz w:val="22"/>
          <w:szCs w:val="22"/>
        </w:rPr>
        <w:t>Introducción</w:t>
      </w:r>
    </w:p>
    <w:p w14:paraId="15A0A027" w14:textId="77777777" w:rsidR="003D09AC" w:rsidRDefault="003D09AC" w:rsidP="005F732A">
      <w:pPr>
        <w:spacing w:after="200" w:line="240" w:lineRule="auto"/>
        <w:jc w:val="both"/>
        <w:rPr>
          <w:rFonts w:ascii="Arial" w:hAnsi="Arial" w:cs="Arial"/>
        </w:rPr>
      </w:pPr>
    </w:p>
    <w:p w14:paraId="4C5E35CC" w14:textId="3C10B3BD" w:rsidR="00A8312B" w:rsidRPr="003D09AC" w:rsidRDefault="005F732A" w:rsidP="005F732A">
      <w:pPr>
        <w:spacing w:after="200" w:line="240" w:lineRule="auto"/>
        <w:jc w:val="both"/>
        <w:rPr>
          <w:rFonts w:ascii="Arial" w:hAnsi="Arial" w:cs="Arial"/>
          <w:bCs/>
        </w:rPr>
      </w:pPr>
      <w:r w:rsidRPr="00A8312B">
        <w:rPr>
          <w:rFonts w:ascii="Arial" w:hAnsi="Arial" w:cs="Arial"/>
          <w:bCs/>
        </w:rPr>
        <w:t>Teniendo en cuenta que la necesidad presentada está enmarcada en dos grandes categorías: Aseo personal y elementos de aseo, procedemos a describir</w:t>
      </w:r>
      <w:r w:rsidR="005F4A70" w:rsidRPr="00A8312B">
        <w:rPr>
          <w:rFonts w:ascii="Arial" w:hAnsi="Arial" w:cs="Arial"/>
          <w:bCs/>
        </w:rPr>
        <w:t xml:space="preserve"> el </w:t>
      </w:r>
      <w:r w:rsidR="00A8312B" w:rsidRPr="00A8312B">
        <w:rPr>
          <w:rFonts w:ascii="Arial" w:hAnsi="Arial" w:cs="Arial"/>
          <w:bCs/>
        </w:rPr>
        <w:t>porqué de</w:t>
      </w:r>
      <w:r w:rsidR="005F4A70" w:rsidRPr="00A8312B">
        <w:rPr>
          <w:rFonts w:ascii="Arial" w:hAnsi="Arial" w:cs="Arial"/>
          <w:bCs/>
        </w:rPr>
        <w:t xml:space="preserve"> </w:t>
      </w:r>
      <w:r w:rsidRPr="00A8312B">
        <w:rPr>
          <w:rFonts w:ascii="Arial" w:hAnsi="Arial" w:cs="Arial"/>
          <w:bCs/>
        </w:rPr>
        <w:t xml:space="preserve">las características de los elementos comprendidos en estas dos categorías nos ayudan a cumplir nuestra misión. </w:t>
      </w:r>
    </w:p>
    <w:p w14:paraId="4A480076" w14:textId="362CC359" w:rsidR="005F732A" w:rsidRDefault="005F732A" w:rsidP="005F732A">
      <w:pPr>
        <w:pStyle w:val="Ttulo3"/>
        <w:rPr>
          <w:rFonts w:ascii="Arial" w:hAnsi="Arial" w:cs="Arial"/>
          <w:b/>
          <w:bCs/>
          <w:color w:val="auto"/>
          <w:sz w:val="22"/>
          <w:szCs w:val="22"/>
        </w:rPr>
      </w:pPr>
      <w:r w:rsidRPr="00B0329B">
        <w:rPr>
          <w:rFonts w:ascii="Arial" w:hAnsi="Arial" w:cs="Arial"/>
          <w:b/>
          <w:bCs/>
          <w:color w:val="auto"/>
          <w:sz w:val="22"/>
          <w:szCs w:val="22"/>
        </w:rPr>
        <w:t>Aseo e higiene personal:</w:t>
      </w:r>
    </w:p>
    <w:p w14:paraId="66B96CD7" w14:textId="77777777" w:rsidR="003D09AC" w:rsidRPr="003D09AC" w:rsidRDefault="003D09AC" w:rsidP="003D09AC"/>
    <w:p w14:paraId="61997E0A" w14:textId="2B360D1A" w:rsidR="005F4A70" w:rsidRPr="0088159D" w:rsidRDefault="003334FF" w:rsidP="005F732A">
      <w:pPr>
        <w:spacing w:after="200" w:line="240" w:lineRule="auto"/>
        <w:jc w:val="both"/>
        <w:rPr>
          <w:rFonts w:ascii="Arial" w:hAnsi="Arial" w:cs="Arial"/>
          <w:bCs/>
        </w:rPr>
      </w:pPr>
      <w:r w:rsidRPr="0088159D">
        <w:rPr>
          <w:rFonts w:ascii="Arial" w:hAnsi="Arial" w:cs="Arial"/>
          <w:bCs/>
        </w:rPr>
        <w:t>De acuerdo con</w:t>
      </w:r>
      <w:r w:rsidR="005F4A70" w:rsidRPr="0088159D">
        <w:rPr>
          <w:rFonts w:ascii="Arial" w:hAnsi="Arial" w:cs="Arial"/>
          <w:bCs/>
        </w:rPr>
        <w:t xml:space="preserve"> la justificación presentada anteriormente, en la cual el objetivo estratégico 2: </w:t>
      </w:r>
      <w:r w:rsidRPr="0088159D">
        <w:rPr>
          <w:rFonts w:ascii="Arial" w:eastAsia="Arial MT" w:hAnsi="Arial" w:cs="Arial"/>
          <w:lang w:val="es-ES"/>
        </w:rPr>
        <w:t xml:space="preserve">de incentivar al aprendiz en su proceso de formación profesional integral, mediante la implementación de un programa de estímulos y la acción </w:t>
      </w:r>
      <w:r w:rsidR="00720C62" w:rsidRPr="0088159D">
        <w:rPr>
          <w:rFonts w:ascii="Arial" w:eastAsia="Arial MT" w:hAnsi="Arial" w:cs="Arial"/>
          <w:lang w:val="es-ES"/>
        </w:rPr>
        <w:t>prevista</w:t>
      </w:r>
      <w:r w:rsidR="00720C62" w:rsidRPr="0088159D">
        <w:rPr>
          <w:rFonts w:ascii="Arial" w:hAnsi="Arial" w:cs="Arial"/>
        </w:rPr>
        <w:t xml:space="preserve"> “</w:t>
      </w:r>
      <w:r w:rsidRPr="0088159D">
        <w:rPr>
          <w:rFonts w:ascii="Arial" w:hAnsi="Arial" w:cs="Arial"/>
        </w:rPr>
        <w:t>Adjudicar cupos de internado- centro de convivencia según el procedimiento establecido de acuerdo con la normatividad vigente, y en consonancia con la guía de apoyo socioeconómico</w:t>
      </w:r>
      <w:r w:rsidR="00497FCD" w:rsidRPr="0088159D">
        <w:rPr>
          <w:rFonts w:ascii="Arial" w:hAnsi="Arial" w:cs="Arial"/>
        </w:rPr>
        <w:t xml:space="preserve"> Guía de apoyos socioeconómicos </w:t>
      </w:r>
      <w:r w:rsidR="00345814" w:rsidRPr="0088159D">
        <w:rPr>
          <w:rFonts w:ascii="Arial" w:hAnsi="Arial" w:cs="Arial"/>
        </w:rPr>
        <w:t xml:space="preserve"> en la cual señala los servicios que presta el internado, encontrándose con elementos de aseo.  </w:t>
      </w:r>
      <w:r w:rsidR="00497FCD" w:rsidRPr="0088159D">
        <w:rPr>
          <w:rFonts w:ascii="Arial" w:hAnsi="Arial" w:cs="Arial"/>
        </w:rPr>
        <w:t xml:space="preserve">Código: GFPI-G-007v7. </w:t>
      </w:r>
    </w:p>
    <w:p w14:paraId="745444BE" w14:textId="1A3394DD" w:rsidR="005F732A" w:rsidRPr="0088159D" w:rsidRDefault="00345814" w:rsidP="005F732A">
      <w:pPr>
        <w:spacing w:after="200" w:line="240" w:lineRule="auto"/>
        <w:jc w:val="both"/>
        <w:rPr>
          <w:rFonts w:ascii="Arial" w:hAnsi="Arial" w:cs="Arial"/>
          <w:bCs/>
        </w:rPr>
      </w:pPr>
      <w:r w:rsidRPr="0088159D">
        <w:rPr>
          <w:rFonts w:ascii="Arial" w:hAnsi="Arial" w:cs="Arial"/>
          <w:bCs/>
        </w:rPr>
        <w:t>Que adicionalmente de acuerdo con el objetivo estratégico 1</w:t>
      </w:r>
      <w:r w:rsidR="005F732A" w:rsidRPr="0088159D">
        <w:rPr>
          <w:rFonts w:ascii="Arial" w:hAnsi="Arial" w:cs="Arial"/>
          <w:bCs/>
        </w:rPr>
        <w:t xml:space="preserve">“Implementar estrategias de acompañamiento para el desarrollo integral del aprendiz en su proceso </w:t>
      </w:r>
      <w:r w:rsidR="003D23FD" w:rsidRPr="0088159D">
        <w:rPr>
          <w:rFonts w:ascii="Arial" w:hAnsi="Arial" w:cs="Arial"/>
          <w:bCs/>
        </w:rPr>
        <w:t>formativo” se</w:t>
      </w:r>
      <w:r w:rsidRPr="0088159D">
        <w:rPr>
          <w:rFonts w:ascii="Arial" w:hAnsi="Arial" w:cs="Arial"/>
          <w:bCs/>
        </w:rPr>
        <w:t xml:space="preserve"> realizan </w:t>
      </w:r>
      <w:r w:rsidR="003D23FD" w:rsidRPr="0088159D">
        <w:rPr>
          <w:rFonts w:ascii="Arial" w:hAnsi="Arial" w:cs="Arial"/>
          <w:bCs/>
        </w:rPr>
        <w:t>campañas de</w:t>
      </w:r>
      <w:r w:rsidR="005F732A" w:rsidRPr="0088159D">
        <w:rPr>
          <w:rFonts w:ascii="Arial" w:hAnsi="Arial" w:cs="Arial"/>
          <w:bCs/>
        </w:rPr>
        <w:t xml:space="preserve"> prevención y promoción de la salud, se enfatiza en la higiene personal</w:t>
      </w:r>
      <w:r w:rsidRPr="0088159D">
        <w:rPr>
          <w:rFonts w:ascii="Arial" w:hAnsi="Arial" w:cs="Arial"/>
          <w:bCs/>
        </w:rPr>
        <w:t xml:space="preserve"> y la limpieza de sus alojamientos entendida como ambiente de formación, con el propósito de generar una cultura del aseo, limpieza que permita aumentar la percepción de bienestar comodidad y reducir la deserción</w:t>
      </w:r>
      <w:r w:rsidR="003D23FD" w:rsidRPr="0088159D">
        <w:rPr>
          <w:rFonts w:ascii="Arial" w:hAnsi="Arial" w:cs="Arial"/>
          <w:bCs/>
        </w:rPr>
        <w:t xml:space="preserve">. Que desde el objetivo estratégico 1, se trabaja en consonancia diversas actividades que fomenten la salud y la prevención de la enfermedad. </w:t>
      </w:r>
    </w:p>
    <w:p w14:paraId="5FDE27FB" w14:textId="0E084D05" w:rsidR="005F732A" w:rsidRPr="0088159D" w:rsidRDefault="005F732A" w:rsidP="005F732A">
      <w:pPr>
        <w:spacing w:after="200" w:line="240" w:lineRule="auto"/>
        <w:jc w:val="both"/>
        <w:rPr>
          <w:rFonts w:ascii="Arial" w:hAnsi="Arial" w:cs="Arial"/>
          <w:bCs/>
        </w:rPr>
      </w:pPr>
      <w:r w:rsidRPr="0088159D">
        <w:rPr>
          <w:rFonts w:ascii="Arial" w:hAnsi="Arial" w:cs="Arial"/>
          <w:bCs/>
        </w:rPr>
        <w:t xml:space="preserve">El centro de convivencia eta retirado del Centro urbano y el </w:t>
      </w:r>
      <w:r w:rsidR="00345814" w:rsidRPr="0088159D">
        <w:rPr>
          <w:rFonts w:ascii="Arial" w:hAnsi="Arial" w:cs="Arial"/>
          <w:bCs/>
        </w:rPr>
        <w:t xml:space="preserve">aprovisionamiento </w:t>
      </w:r>
      <w:r w:rsidRPr="0088159D">
        <w:rPr>
          <w:rFonts w:ascii="Arial" w:hAnsi="Arial" w:cs="Arial"/>
          <w:bCs/>
        </w:rPr>
        <w:t>de elementos de higiene femenin</w:t>
      </w:r>
      <w:r w:rsidR="003D23FD" w:rsidRPr="0088159D">
        <w:rPr>
          <w:rFonts w:ascii="Arial" w:hAnsi="Arial" w:cs="Arial"/>
          <w:bCs/>
        </w:rPr>
        <w:t>a</w:t>
      </w:r>
      <w:r w:rsidR="00345814" w:rsidRPr="0088159D">
        <w:rPr>
          <w:rFonts w:ascii="Arial" w:hAnsi="Arial" w:cs="Arial"/>
          <w:bCs/>
        </w:rPr>
        <w:t xml:space="preserve"> </w:t>
      </w:r>
      <w:r w:rsidR="003D23FD" w:rsidRPr="0088159D">
        <w:rPr>
          <w:rFonts w:ascii="Arial" w:hAnsi="Arial" w:cs="Arial"/>
          <w:bCs/>
        </w:rPr>
        <w:t xml:space="preserve">que evite el ausentismo, la distracción en clase. </w:t>
      </w:r>
    </w:p>
    <w:p w14:paraId="68B0A4DE" w14:textId="39180F3F" w:rsidR="005F732A" w:rsidRPr="0088159D" w:rsidRDefault="005F732A" w:rsidP="005F732A">
      <w:pPr>
        <w:pStyle w:val="Ttulo3"/>
        <w:rPr>
          <w:rFonts w:ascii="Arial" w:hAnsi="Arial" w:cs="Arial"/>
          <w:b/>
          <w:bCs/>
          <w:color w:val="auto"/>
          <w:sz w:val="22"/>
          <w:szCs w:val="22"/>
        </w:rPr>
      </w:pPr>
      <w:r w:rsidRPr="0088159D">
        <w:rPr>
          <w:rFonts w:ascii="Arial" w:hAnsi="Arial" w:cs="Arial"/>
          <w:b/>
          <w:bCs/>
          <w:color w:val="auto"/>
          <w:sz w:val="22"/>
          <w:szCs w:val="22"/>
        </w:rPr>
        <w:lastRenderedPageBreak/>
        <w:t xml:space="preserve">Elementos De Aseo </w:t>
      </w:r>
    </w:p>
    <w:p w14:paraId="7A3ADBEC" w14:textId="77777777" w:rsidR="005F732A" w:rsidRPr="0088159D" w:rsidRDefault="005F732A" w:rsidP="005F732A">
      <w:pPr>
        <w:rPr>
          <w:rFonts w:ascii="Arial" w:hAnsi="Arial" w:cs="Arial"/>
        </w:rPr>
      </w:pPr>
    </w:p>
    <w:p w14:paraId="0FC0FCFB" w14:textId="28B61664" w:rsidR="005F732A" w:rsidRPr="0088159D" w:rsidRDefault="005F732A" w:rsidP="005F732A">
      <w:pPr>
        <w:spacing w:after="200" w:line="240" w:lineRule="auto"/>
        <w:jc w:val="both"/>
        <w:rPr>
          <w:rFonts w:ascii="Arial" w:hAnsi="Arial" w:cs="Arial"/>
          <w:bCs/>
        </w:rPr>
      </w:pPr>
      <w:r w:rsidRPr="0088159D">
        <w:rPr>
          <w:rFonts w:ascii="Arial" w:hAnsi="Arial" w:cs="Arial"/>
          <w:bCs/>
        </w:rPr>
        <w:t xml:space="preserve">Estos elementos son indispensables para la salubridad de los ambientes de formación del Centro de Convivencia, ya que evitan la propagación de </w:t>
      </w:r>
      <w:r w:rsidR="00345814" w:rsidRPr="0088159D">
        <w:rPr>
          <w:rFonts w:ascii="Arial" w:hAnsi="Arial" w:cs="Arial"/>
          <w:bCs/>
        </w:rPr>
        <w:t>enfermedades,</w:t>
      </w:r>
      <w:r w:rsidRPr="0088159D">
        <w:rPr>
          <w:rFonts w:ascii="Arial" w:hAnsi="Arial" w:cs="Arial"/>
          <w:bCs/>
        </w:rPr>
        <w:t xml:space="preserve"> desmejora las condiciones físicas del entorno donde se reside, desmejorando la calidad de bienestar que se debe propiciar diariamente a los aprendices que residen de manera permanente durante el período de formación. De esta manera se contribuye a generar un clima de salud, limpieza, buena presentación, convirtiéndose en factores que coadyuvan a evitar una posible deserción</w:t>
      </w:r>
      <w:r w:rsidR="00345814" w:rsidRPr="0088159D">
        <w:rPr>
          <w:rFonts w:ascii="Arial" w:hAnsi="Arial" w:cs="Arial"/>
          <w:bCs/>
        </w:rPr>
        <w:t xml:space="preserve">, permitiendo enseñar y fortalecer estilos de vida </w:t>
      </w:r>
      <w:r w:rsidR="003D23FD" w:rsidRPr="0088159D">
        <w:rPr>
          <w:rFonts w:ascii="Arial" w:hAnsi="Arial" w:cs="Arial"/>
          <w:bCs/>
        </w:rPr>
        <w:t xml:space="preserve">saludables y de autocuidado. </w:t>
      </w:r>
    </w:p>
    <w:p w14:paraId="5A64D4C5" w14:textId="336978E7" w:rsidR="00E01CB4" w:rsidRDefault="0088159D" w:rsidP="0088159D">
      <w:pPr>
        <w:spacing w:after="200" w:line="240" w:lineRule="auto"/>
        <w:jc w:val="both"/>
        <w:rPr>
          <w:rFonts w:ascii="Arial" w:hAnsi="Arial" w:cs="Arial"/>
          <w:b/>
          <w:sz w:val="24"/>
          <w:szCs w:val="24"/>
        </w:rPr>
      </w:pPr>
      <w:r>
        <w:rPr>
          <w:rFonts w:ascii="Arial" w:hAnsi="Arial" w:cs="Arial"/>
          <w:b/>
          <w:sz w:val="24"/>
          <w:szCs w:val="24"/>
        </w:rPr>
        <w:t>3.</w:t>
      </w:r>
      <w:r w:rsidR="00E01CB4">
        <w:rPr>
          <w:rFonts w:ascii="Arial" w:hAnsi="Arial" w:cs="Arial"/>
          <w:b/>
          <w:sz w:val="24"/>
          <w:szCs w:val="24"/>
        </w:rPr>
        <w:t xml:space="preserve"> ASPECTOS GENERALES DEL MERCADO</w:t>
      </w:r>
    </w:p>
    <w:p w14:paraId="071F0E4C" w14:textId="3E0BFCFE" w:rsidR="001C1C0F" w:rsidRPr="00E01CB4" w:rsidRDefault="00E01CB4" w:rsidP="0088159D">
      <w:pPr>
        <w:spacing w:after="200" w:line="240" w:lineRule="auto"/>
        <w:jc w:val="both"/>
        <w:rPr>
          <w:rFonts w:ascii="Arial" w:hAnsi="Arial" w:cs="Arial"/>
          <w:b/>
        </w:rPr>
      </w:pPr>
      <w:r>
        <w:rPr>
          <w:rFonts w:ascii="Arial" w:hAnsi="Arial" w:cs="Arial"/>
          <w:b/>
          <w:sz w:val="24"/>
          <w:szCs w:val="24"/>
        </w:rPr>
        <w:t>3.1</w:t>
      </w:r>
      <w:r w:rsidR="0088159D">
        <w:rPr>
          <w:rFonts w:ascii="Arial" w:hAnsi="Arial" w:cs="Arial"/>
          <w:b/>
          <w:sz w:val="24"/>
          <w:szCs w:val="24"/>
        </w:rPr>
        <w:t xml:space="preserve"> </w:t>
      </w:r>
      <w:r>
        <w:rPr>
          <w:rFonts w:ascii="Arial" w:hAnsi="Arial" w:cs="Arial"/>
          <w:b/>
        </w:rPr>
        <w:t>A</w:t>
      </w:r>
      <w:r w:rsidRPr="00E01CB4">
        <w:rPr>
          <w:rFonts w:ascii="Arial" w:hAnsi="Arial" w:cs="Arial"/>
          <w:b/>
        </w:rPr>
        <w:t xml:space="preserve">nálisis del sector de la industria de elementos de aseo para el hogar y aseo personal </w:t>
      </w:r>
    </w:p>
    <w:p w14:paraId="4D742870" w14:textId="77777777" w:rsidR="001C1C0F" w:rsidRPr="00B0329B" w:rsidRDefault="001C1C0F" w:rsidP="001C1C0F">
      <w:pPr>
        <w:spacing w:line="240" w:lineRule="auto"/>
        <w:jc w:val="both"/>
        <w:rPr>
          <w:rFonts w:ascii="Arial" w:hAnsi="Arial" w:cs="Arial"/>
        </w:rPr>
      </w:pPr>
      <w:r w:rsidRPr="00B0329B">
        <w:rPr>
          <w:rFonts w:ascii="Arial" w:hAnsi="Arial" w:cs="Arial"/>
        </w:rPr>
        <w:t>El sector de la fabricación y comercialización de elementos de aseo en Colombia ha experimentado cambios significativos en los últimos años. Este sector representa el 4,4% del PIB de la industria manufacturera y el 1.1% del PIB nacional en el año 2016. Las empresas han aumentado su producción en todas las líneas de aseo, y se han visto beneficiadas por el uso de e-</w:t>
      </w:r>
      <w:proofErr w:type="spellStart"/>
      <w:r w:rsidRPr="00B0329B">
        <w:rPr>
          <w:rFonts w:ascii="Arial" w:hAnsi="Arial" w:cs="Arial"/>
        </w:rPr>
        <w:t>commerce</w:t>
      </w:r>
      <w:proofErr w:type="spellEnd"/>
      <w:r w:rsidRPr="00B0329B">
        <w:rPr>
          <w:rFonts w:ascii="Arial" w:hAnsi="Arial" w:cs="Arial"/>
        </w:rPr>
        <w:t xml:space="preserve"> y los aumentos en los precios de estos productos.</w:t>
      </w:r>
    </w:p>
    <w:p w14:paraId="7C403EAE" w14:textId="77777777" w:rsidR="001C1C0F" w:rsidRPr="00B0329B" w:rsidRDefault="001C1C0F" w:rsidP="001C1C0F">
      <w:pPr>
        <w:spacing w:line="240" w:lineRule="auto"/>
        <w:jc w:val="both"/>
        <w:rPr>
          <w:rFonts w:ascii="Arial" w:hAnsi="Arial" w:cs="Arial"/>
          <w:b/>
          <w:bCs/>
        </w:rPr>
      </w:pPr>
      <w:r w:rsidRPr="00B0329B">
        <w:rPr>
          <w:rFonts w:ascii="Arial" w:hAnsi="Arial" w:cs="Arial"/>
          <w:b/>
          <w:bCs/>
        </w:rPr>
        <w:t>Debilidades</w:t>
      </w:r>
    </w:p>
    <w:p w14:paraId="47B18BED" w14:textId="77777777" w:rsidR="001C1C0F" w:rsidRDefault="001C1C0F" w:rsidP="001C1C0F">
      <w:pPr>
        <w:spacing w:line="240" w:lineRule="auto"/>
        <w:jc w:val="both"/>
        <w:rPr>
          <w:rFonts w:ascii="Arial" w:hAnsi="Arial" w:cs="Arial"/>
        </w:rPr>
      </w:pPr>
      <w:r w:rsidRPr="00B0329B">
        <w:rPr>
          <w:rFonts w:ascii="Arial" w:hAnsi="Arial" w:cs="Arial"/>
        </w:rPr>
        <w:t>Una de las principales debilidades del sector es la alta oferta versus la demanda y la falta de un plan para el manejo de estos elementos</w:t>
      </w:r>
      <w:hyperlink r:id="rId8" w:tgtFrame="_blank" w:history="1">
        <w:r w:rsidRPr="00B0329B">
          <w:rPr>
            <w:rStyle w:val="Hipervnculo"/>
            <w:rFonts w:ascii="Arial" w:hAnsi="Arial" w:cs="Arial"/>
            <w:vertAlign w:val="superscript"/>
          </w:rPr>
          <w:t>3</w:t>
        </w:r>
      </w:hyperlink>
      <w:r w:rsidRPr="00B0329B">
        <w:rPr>
          <w:rFonts w:ascii="Arial" w:hAnsi="Arial" w:cs="Arial"/>
        </w:rPr>
        <w:t>. Además, las tendencias y preferencias de los consumidores han cambiado con los años, lo que ha generado nuevas posibilidades de compra y consumo.</w:t>
      </w:r>
    </w:p>
    <w:p w14:paraId="0151E08A" w14:textId="77777777" w:rsidR="001C1C0F" w:rsidRPr="00B0329B" w:rsidRDefault="001C1C0F" w:rsidP="001C1C0F">
      <w:pPr>
        <w:spacing w:line="240" w:lineRule="auto"/>
        <w:jc w:val="both"/>
        <w:rPr>
          <w:rFonts w:ascii="Arial" w:hAnsi="Arial" w:cs="Arial"/>
          <w:b/>
          <w:bCs/>
        </w:rPr>
      </w:pPr>
      <w:r w:rsidRPr="00B0329B">
        <w:rPr>
          <w:rFonts w:ascii="Arial" w:hAnsi="Arial" w:cs="Arial"/>
          <w:b/>
          <w:bCs/>
        </w:rPr>
        <w:t>Oportunidades</w:t>
      </w:r>
    </w:p>
    <w:p w14:paraId="3D1FAEA7" w14:textId="77777777" w:rsidR="001C1C0F" w:rsidRPr="00B0329B" w:rsidRDefault="001C1C0F" w:rsidP="001C1C0F">
      <w:pPr>
        <w:spacing w:line="240" w:lineRule="auto"/>
        <w:jc w:val="both"/>
        <w:rPr>
          <w:rFonts w:ascii="Arial" w:hAnsi="Arial" w:cs="Arial"/>
        </w:rPr>
      </w:pPr>
      <w:r w:rsidRPr="00B0329B">
        <w:rPr>
          <w:rFonts w:ascii="Arial" w:hAnsi="Arial" w:cs="Arial"/>
        </w:rPr>
        <w:t>El COVID-19 ha llevado a que el sector de aseo en América Latina crezca, especialmente en productos desinfectantes como los blanqueadores. Además, se espera que las ventas en el mundo de jabones líquidos tengan un crecimiento de 11,1% en 2020. En Colombia, las perspectivas de crecimiento en ventas calculan un crecimiento anual superior al 7% durante los próximos cinco años (2020 - 2024), alcanzando una cifra de más de USD 34 millones.</w:t>
      </w:r>
    </w:p>
    <w:p w14:paraId="037C1011" w14:textId="77777777" w:rsidR="001C1C0F" w:rsidRPr="00B0329B" w:rsidRDefault="001C1C0F" w:rsidP="001C1C0F">
      <w:pPr>
        <w:spacing w:line="240" w:lineRule="auto"/>
        <w:jc w:val="both"/>
        <w:rPr>
          <w:rFonts w:ascii="Arial" w:hAnsi="Arial" w:cs="Arial"/>
          <w:b/>
          <w:bCs/>
        </w:rPr>
      </w:pPr>
      <w:r w:rsidRPr="00B0329B">
        <w:rPr>
          <w:rFonts w:ascii="Arial" w:hAnsi="Arial" w:cs="Arial"/>
          <w:b/>
          <w:bCs/>
        </w:rPr>
        <w:t>Comportamiento de crecimiento</w:t>
      </w:r>
    </w:p>
    <w:p w14:paraId="4981217C" w14:textId="77777777" w:rsidR="001C1C0F" w:rsidRPr="00B0329B" w:rsidRDefault="001C1C0F" w:rsidP="001C1C0F">
      <w:pPr>
        <w:spacing w:line="240" w:lineRule="auto"/>
        <w:jc w:val="both"/>
        <w:rPr>
          <w:rFonts w:ascii="Arial" w:hAnsi="Arial" w:cs="Arial"/>
        </w:rPr>
      </w:pPr>
      <w:r w:rsidRPr="00B0329B">
        <w:rPr>
          <w:rFonts w:ascii="Arial" w:hAnsi="Arial" w:cs="Arial"/>
        </w:rPr>
        <w:t>Las ventas del sector de belleza y cuidado personal en Colombia, se estima que presenten un crecimiento exponencial en los próximos cinco años (2020 – 2024), alcanzando un crecimiento promedio anual de ventas de 1,5%, por USD 3.297 millones en 2024.</w:t>
      </w:r>
    </w:p>
    <w:p w14:paraId="4AC793F9" w14:textId="77777777" w:rsidR="001C1C0F" w:rsidRPr="00B0329B" w:rsidRDefault="001C1C0F" w:rsidP="001C1C0F">
      <w:pPr>
        <w:spacing w:line="240" w:lineRule="auto"/>
        <w:jc w:val="center"/>
        <w:rPr>
          <w:rFonts w:ascii="Arial" w:hAnsi="Arial" w:cs="Arial"/>
        </w:rPr>
      </w:pPr>
      <w:r w:rsidRPr="00B0329B">
        <w:rPr>
          <w:rFonts w:ascii="Arial" w:hAnsi="Arial" w:cs="Arial"/>
          <w:noProof/>
        </w:rPr>
        <w:lastRenderedPageBreak/>
        <w:drawing>
          <wp:inline distT="0" distB="0" distL="0" distR="0" wp14:anchorId="15081E5A" wp14:editId="7F6D69CB">
            <wp:extent cx="3181350" cy="2651127"/>
            <wp:effectExtent l="0" t="0" r="0" b="0"/>
            <wp:docPr id="2" name="Imagen 2"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3327" cy="2669441"/>
                    </a:xfrm>
                    <a:prstGeom prst="rect">
                      <a:avLst/>
                    </a:prstGeom>
                    <a:noFill/>
                    <a:ln>
                      <a:noFill/>
                    </a:ln>
                  </pic:spPr>
                </pic:pic>
              </a:graphicData>
            </a:graphic>
          </wp:inline>
        </w:drawing>
      </w:r>
    </w:p>
    <w:p w14:paraId="65849231" w14:textId="77777777" w:rsidR="001C1C0F" w:rsidRDefault="001C1C0F" w:rsidP="001C1C0F">
      <w:pPr>
        <w:spacing w:line="240" w:lineRule="auto"/>
        <w:jc w:val="center"/>
        <w:rPr>
          <w:rFonts w:ascii="Arial" w:hAnsi="Arial" w:cs="Arial"/>
        </w:rPr>
      </w:pPr>
    </w:p>
    <w:p w14:paraId="29E960BB" w14:textId="4DC18272" w:rsidR="001C1C0F" w:rsidRPr="00DC0620" w:rsidRDefault="00DC0620" w:rsidP="00DC0620">
      <w:pPr>
        <w:spacing w:after="200" w:line="240" w:lineRule="auto"/>
        <w:jc w:val="both"/>
        <w:rPr>
          <w:rFonts w:ascii="Arial" w:hAnsi="Arial" w:cs="Arial"/>
          <w:b/>
          <w:sz w:val="24"/>
          <w:szCs w:val="24"/>
        </w:rPr>
      </w:pPr>
      <w:r w:rsidRPr="00DC0620">
        <w:rPr>
          <w:rFonts w:ascii="Arial" w:hAnsi="Arial" w:cs="Arial"/>
          <w:b/>
          <w:sz w:val="24"/>
          <w:szCs w:val="24"/>
        </w:rPr>
        <w:t>3.</w:t>
      </w:r>
      <w:r w:rsidR="00E01CB4">
        <w:rPr>
          <w:rFonts w:ascii="Arial" w:hAnsi="Arial" w:cs="Arial"/>
          <w:b/>
          <w:sz w:val="24"/>
          <w:szCs w:val="24"/>
        </w:rPr>
        <w:t>2</w:t>
      </w:r>
      <w:r>
        <w:rPr>
          <w:rFonts w:ascii="Arial" w:hAnsi="Arial" w:cs="Arial"/>
          <w:b/>
          <w:sz w:val="24"/>
          <w:szCs w:val="24"/>
        </w:rPr>
        <w:t xml:space="preserve"> </w:t>
      </w:r>
      <w:r w:rsidR="00E01CB4">
        <w:rPr>
          <w:rFonts w:ascii="Arial" w:hAnsi="Arial" w:cs="Arial"/>
          <w:b/>
        </w:rPr>
        <w:t>a</w:t>
      </w:r>
      <w:r w:rsidR="00E01CB4" w:rsidRPr="00E01CB4">
        <w:rPr>
          <w:rFonts w:ascii="Arial" w:hAnsi="Arial" w:cs="Arial"/>
          <w:b/>
        </w:rPr>
        <w:t>nálisis del sector de la industria manufacturera.</w:t>
      </w:r>
    </w:p>
    <w:p w14:paraId="7930B43B" w14:textId="77777777" w:rsidR="001C1C0F" w:rsidRPr="00B0329B" w:rsidRDefault="001C1C0F" w:rsidP="001C1C0F">
      <w:pPr>
        <w:spacing w:after="200" w:line="240" w:lineRule="auto"/>
        <w:jc w:val="both"/>
        <w:rPr>
          <w:rFonts w:ascii="Arial" w:hAnsi="Arial" w:cs="Arial"/>
          <w:bCs/>
        </w:rPr>
      </w:pPr>
      <w:r w:rsidRPr="00B0329B">
        <w:rPr>
          <w:rFonts w:ascii="Arial" w:hAnsi="Arial" w:cs="Arial"/>
          <w:bCs/>
        </w:rPr>
        <w:t xml:space="preserve">La industria manufacturera comprende las actividades que se dedican a la transformación física y química de materiales, sustancias o componentes en productos nuevos, ya sea que el trabajo se efectúe con máquinas o a mano, en una fábrica o a domicilio, que los productos se vendan al por mayor o al detal. </w:t>
      </w:r>
    </w:p>
    <w:p w14:paraId="5C7F3484" w14:textId="77777777" w:rsidR="001C1C0F" w:rsidRPr="00B0329B" w:rsidRDefault="001C1C0F" w:rsidP="003D09AC">
      <w:pPr>
        <w:spacing w:after="200" w:line="240" w:lineRule="auto"/>
        <w:jc w:val="both"/>
        <w:rPr>
          <w:rFonts w:ascii="Arial" w:hAnsi="Arial" w:cs="Arial"/>
          <w:bCs/>
        </w:rPr>
      </w:pPr>
      <w:r w:rsidRPr="00B0329B">
        <w:rPr>
          <w:rFonts w:ascii="Arial" w:hAnsi="Arial" w:cs="Arial"/>
          <w:bCs/>
        </w:rPr>
        <w:t>La industria manufacturera es una actividad fundamental para la economía colombiana, no solo por su representatividad en el Producto Interno Bruto (12,1%) y en el empleo (12,2%), sino también su liderazgo en la incursión de Colombia en los mercados internacionales, su efecto dinamizador sobre otras actividades económicas, su impacto en el desarrollo regional, su impulso a la ciencia, la tecnología y la innovación, y su capacidad de generación de empleo de calidad Garay:2019).</w:t>
      </w:r>
    </w:p>
    <w:p w14:paraId="170E9A2D" w14:textId="77777777" w:rsidR="001C1C0F" w:rsidRPr="00B0329B" w:rsidRDefault="001C1C0F" w:rsidP="003D09AC">
      <w:pPr>
        <w:spacing w:after="200" w:line="240" w:lineRule="auto"/>
        <w:jc w:val="both"/>
        <w:rPr>
          <w:rFonts w:ascii="Arial" w:hAnsi="Arial" w:cs="Arial"/>
          <w:bCs/>
        </w:rPr>
      </w:pPr>
      <w:r w:rsidRPr="00B0329B">
        <w:rPr>
          <w:rFonts w:ascii="Arial" w:hAnsi="Arial" w:cs="Arial"/>
          <w:bCs/>
        </w:rPr>
        <w:t>De acuerdo con los resultados provisionales de la Encuesta Anual Manufacturera de 2021 realizada por el DANE, los 7.138 establecimientos industriales de los que se obtuvo información ocuparon un total de 681.603 personas, de las cuales 562.366 fueron contratadas directamente por las industrias (402.771 permanentes y 159.595 temporales directos), 99.637 a través de agencias especializadas en servicios de suministro de personal; 18.875 aprendices y 725 propietarios, socios y familiares. Por otra parte, estos establecimientos registraron una producción bruta de $ 327,7 billones, un consumo intermedio de $210,7 billones y un valor agregado de $117,0 billones, lo que permite apreciar la influencia de la industria en el desarrollo económico del país.</w:t>
      </w:r>
    </w:p>
    <w:p w14:paraId="2DF47E70" w14:textId="65E4808B" w:rsidR="001C1C0F" w:rsidRDefault="001C1C0F" w:rsidP="003D09AC">
      <w:pPr>
        <w:spacing w:line="240" w:lineRule="auto"/>
        <w:jc w:val="both"/>
        <w:rPr>
          <w:rFonts w:ascii="Arial" w:hAnsi="Arial" w:cs="Arial"/>
        </w:rPr>
      </w:pPr>
    </w:p>
    <w:p w14:paraId="7D1266F9" w14:textId="61C0179C" w:rsidR="001C1C0F" w:rsidRPr="00FC0E5A" w:rsidRDefault="002779E8" w:rsidP="00FC0E5A">
      <w:pPr>
        <w:spacing w:after="200" w:line="240" w:lineRule="auto"/>
        <w:jc w:val="both"/>
        <w:rPr>
          <w:rFonts w:ascii="Arial" w:hAnsi="Arial" w:cs="Arial"/>
          <w:b/>
          <w:sz w:val="24"/>
          <w:szCs w:val="24"/>
        </w:rPr>
      </w:pPr>
      <w:r w:rsidRPr="00FC0E5A">
        <w:rPr>
          <w:rFonts w:ascii="Arial" w:hAnsi="Arial" w:cs="Arial"/>
          <w:b/>
          <w:sz w:val="24"/>
          <w:szCs w:val="24"/>
        </w:rPr>
        <w:t xml:space="preserve">4. </w:t>
      </w:r>
      <w:r w:rsidR="001C1C0F" w:rsidRPr="00FC0E5A">
        <w:rPr>
          <w:rFonts w:ascii="Arial" w:hAnsi="Arial" w:cs="Arial"/>
          <w:b/>
          <w:sz w:val="24"/>
          <w:szCs w:val="24"/>
        </w:rPr>
        <w:t xml:space="preserve">ANALISIS DEL </w:t>
      </w:r>
      <w:r w:rsidR="00FC0E5A" w:rsidRPr="00FC0E5A">
        <w:rPr>
          <w:rFonts w:ascii="Arial" w:hAnsi="Arial" w:cs="Arial"/>
          <w:b/>
          <w:sz w:val="24"/>
          <w:szCs w:val="24"/>
        </w:rPr>
        <w:t>MERCADO:</w:t>
      </w:r>
      <w:r w:rsidR="001C1C0F" w:rsidRPr="00FC0E5A">
        <w:rPr>
          <w:rFonts w:ascii="Arial" w:hAnsi="Arial" w:cs="Arial"/>
          <w:b/>
          <w:sz w:val="24"/>
          <w:szCs w:val="24"/>
        </w:rPr>
        <w:t xml:space="preserve"> </w:t>
      </w:r>
    </w:p>
    <w:p w14:paraId="460546D5" w14:textId="77777777" w:rsidR="001C1C0F" w:rsidRPr="00FC0E5A" w:rsidRDefault="001C1C0F" w:rsidP="001C1C0F">
      <w:pPr>
        <w:spacing w:line="240" w:lineRule="auto"/>
        <w:jc w:val="both"/>
        <w:rPr>
          <w:rFonts w:ascii="Arial" w:hAnsi="Arial" w:cs="Arial"/>
          <w:b/>
        </w:rPr>
      </w:pPr>
      <w:r w:rsidRPr="00FC0E5A">
        <w:rPr>
          <w:rFonts w:ascii="Arial" w:hAnsi="Arial" w:cs="Arial"/>
          <w:b/>
        </w:rPr>
        <w:t>Aspectos generales, comerciales e históricos del mercado de análisis del Producto Interno Bruto – PIB</w:t>
      </w:r>
    </w:p>
    <w:p w14:paraId="537B3444" w14:textId="77777777" w:rsidR="001C1C0F" w:rsidRPr="00FC0E5A" w:rsidRDefault="001C1C0F" w:rsidP="001C1C0F">
      <w:pPr>
        <w:spacing w:line="240" w:lineRule="auto"/>
        <w:jc w:val="both"/>
        <w:rPr>
          <w:rFonts w:ascii="Arial" w:hAnsi="Arial" w:cs="Arial"/>
          <w:b/>
        </w:rPr>
      </w:pPr>
      <w:r w:rsidRPr="00FC0E5A">
        <w:rPr>
          <w:rFonts w:ascii="Arial" w:hAnsi="Arial" w:cs="Arial"/>
          <w:b/>
        </w:rPr>
        <w:t>Grafico1. Producto Interno Bruto Tasa de crecimiento anual Volumen 2019-1- 2024</w:t>
      </w:r>
    </w:p>
    <w:p w14:paraId="3890FB35" w14:textId="77777777" w:rsidR="001C1C0F" w:rsidRPr="00FC0E5A" w:rsidRDefault="001C1C0F" w:rsidP="001C1C0F">
      <w:pPr>
        <w:spacing w:line="240" w:lineRule="auto"/>
        <w:jc w:val="both"/>
        <w:rPr>
          <w:rFonts w:ascii="Arial" w:hAnsi="Arial" w:cs="Arial"/>
          <w:b/>
        </w:rPr>
      </w:pPr>
    </w:p>
    <w:p w14:paraId="2D01E650" w14:textId="77777777" w:rsidR="001C1C0F" w:rsidRPr="00FC0E5A" w:rsidRDefault="001C1C0F" w:rsidP="001C1C0F">
      <w:pPr>
        <w:spacing w:line="240" w:lineRule="auto"/>
        <w:jc w:val="both"/>
        <w:rPr>
          <w:rFonts w:ascii="Arial" w:hAnsi="Arial" w:cs="Arial"/>
          <w:b/>
        </w:rPr>
      </w:pPr>
      <w:r w:rsidRPr="00FC0E5A">
        <w:rPr>
          <w:rFonts w:ascii="Arial" w:hAnsi="Arial" w:cs="Arial"/>
          <w:b/>
          <w:noProof/>
        </w:rPr>
        <w:drawing>
          <wp:inline distT="0" distB="0" distL="0" distR="0" wp14:anchorId="3CD749A7" wp14:editId="2A316835">
            <wp:extent cx="4980428" cy="2234967"/>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6401" cy="2251110"/>
                    </a:xfrm>
                    <a:prstGeom prst="rect">
                      <a:avLst/>
                    </a:prstGeom>
                    <a:noFill/>
                  </pic:spPr>
                </pic:pic>
              </a:graphicData>
            </a:graphic>
          </wp:inline>
        </w:drawing>
      </w:r>
    </w:p>
    <w:p w14:paraId="3CED5E88" w14:textId="77777777" w:rsidR="001C1C0F" w:rsidRPr="00FC0E5A" w:rsidRDefault="001C1C0F" w:rsidP="001C1C0F">
      <w:pPr>
        <w:spacing w:line="240" w:lineRule="auto"/>
        <w:jc w:val="both"/>
        <w:rPr>
          <w:rFonts w:ascii="Arial" w:hAnsi="Arial" w:cs="Arial"/>
          <w:b/>
        </w:rPr>
      </w:pPr>
      <w:r w:rsidRPr="00FC0E5A">
        <w:rPr>
          <w:rFonts w:ascii="Arial" w:hAnsi="Arial" w:cs="Arial"/>
          <w:b/>
        </w:rPr>
        <w:t>Fuente: DANE PIB</w:t>
      </w:r>
    </w:p>
    <w:p w14:paraId="79506E94" w14:textId="77777777" w:rsidR="001C1C0F" w:rsidRPr="00FC0E5A" w:rsidRDefault="001C1C0F" w:rsidP="001C1C0F">
      <w:pPr>
        <w:spacing w:line="240" w:lineRule="auto"/>
        <w:jc w:val="both"/>
        <w:rPr>
          <w:rFonts w:ascii="Arial" w:hAnsi="Arial" w:cs="Arial"/>
          <w:bCs/>
        </w:rPr>
      </w:pPr>
      <w:r w:rsidRPr="00FC0E5A">
        <w:rPr>
          <w:rFonts w:ascii="Arial" w:hAnsi="Arial" w:cs="Arial"/>
          <w:b/>
        </w:rPr>
        <w:t>Aspectos Generales:</w:t>
      </w:r>
      <w:r w:rsidRPr="00FC0E5A">
        <w:rPr>
          <w:rFonts w:ascii="Arial" w:hAnsi="Arial" w:cs="Arial"/>
          <w:bCs/>
        </w:rPr>
        <w:t xml:space="preserve"> El Producto Interno Bruto (PIB) es una medida de la actividad económica dentro de un país. Es el valor de todos los bienes y servicios producidos en un período de tiempo. El Departamento Nacional de Estadística (DANE) de Colombia informa dos series de PIB real. La primera se refiere al valor del producto real con período base 2015. La segunda es el PIB real corregido por factores estacionales y por efectos calendario.</w:t>
      </w:r>
    </w:p>
    <w:p w14:paraId="1DAF288A" w14:textId="77777777" w:rsidR="001C1C0F" w:rsidRPr="00FC0E5A" w:rsidRDefault="001C1C0F" w:rsidP="001C1C0F">
      <w:pPr>
        <w:spacing w:line="240" w:lineRule="auto"/>
        <w:jc w:val="both"/>
        <w:rPr>
          <w:rFonts w:ascii="Arial" w:hAnsi="Arial" w:cs="Arial"/>
          <w:bCs/>
        </w:rPr>
      </w:pPr>
      <w:r w:rsidRPr="00FC0E5A">
        <w:rPr>
          <w:rFonts w:ascii="Arial" w:hAnsi="Arial" w:cs="Arial"/>
          <w:b/>
        </w:rPr>
        <w:t>Aspectos Comerciales</w:t>
      </w:r>
      <w:r w:rsidRPr="00FC0E5A">
        <w:rPr>
          <w:rFonts w:ascii="Arial" w:hAnsi="Arial" w:cs="Arial"/>
          <w:bCs/>
        </w:rPr>
        <w:t>: Las actividades económicas que más contribuyen a la dinámica del PIB son variadas. Por ejemplo, en el primer trimestre de 2024, las actividades económicas que más contribuyeron fueron: Administración pública y defensa; planes de seguridad social de afiliación obligatoria; Educación; Actividades de atención de la salud humana y de servicios sociales, que creció un 5,3% (contribuyendo 0,7 puntos porcentuales a la variación anual). La Agricultura, ganadería, caza, silvicultura y pesca creció un 5,5% (contribuyendo 0,5 puntos porcentuales a la variación anual). Y el Suministro de electricidad, gas, vapor y aire acondicionado; Distribución de agua; evacuación y tratamiento de aguas residuales, gestión de desechos y actividades de saneamiento ambiental creció un 4,5% (contribuyendo 0,2 puntos porcentuales a la variación anual).</w:t>
      </w:r>
    </w:p>
    <w:p w14:paraId="63B30AE0" w14:textId="77777777" w:rsidR="001C1C0F" w:rsidRPr="00FC0E5A" w:rsidRDefault="001C1C0F" w:rsidP="001C1C0F">
      <w:pPr>
        <w:spacing w:line="240" w:lineRule="auto"/>
        <w:jc w:val="both"/>
        <w:rPr>
          <w:rFonts w:ascii="Arial" w:hAnsi="Arial" w:cs="Arial"/>
          <w:bCs/>
        </w:rPr>
      </w:pPr>
      <w:r w:rsidRPr="00FC0E5A">
        <w:rPr>
          <w:rFonts w:ascii="Arial" w:hAnsi="Arial" w:cs="Arial"/>
          <w:b/>
        </w:rPr>
        <w:t>Aspectos Históricos:</w:t>
      </w:r>
      <w:r w:rsidRPr="00FC0E5A">
        <w:rPr>
          <w:rFonts w:ascii="Arial" w:hAnsi="Arial" w:cs="Arial"/>
          <w:bCs/>
        </w:rPr>
        <w:t xml:space="preserve"> El PIB de Colombia ha experimentado variaciones a lo largo de los años. En 2021, el PIB de Colombia creció un 10,8% respecto a 2020. Sin embargo, en 2023, el PIB de Colombia creció solo un 0,6% respecto a 2022. En el primer trimestre de 2024, el PIB creció un 0,7% respecto al mismo periodo de 2023.</w:t>
      </w:r>
    </w:p>
    <w:p w14:paraId="66B51DEC" w14:textId="77777777" w:rsidR="001C1C0F" w:rsidRPr="00FC0E5A" w:rsidRDefault="001C1C0F" w:rsidP="001C1C0F">
      <w:pPr>
        <w:spacing w:line="240" w:lineRule="auto"/>
        <w:jc w:val="both"/>
        <w:rPr>
          <w:rFonts w:ascii="Arial" w:hAnsi="Arial" w:cs="Arial"/>
          <w:b/>
        </w:rPr>
      </w:pPr>
      <w:r w:rsidRPr="00FC0E5A">
        <w:rPr>
          <w:rFonts w:ascii="Arial" w:hAnsi="Arial" w:cs="Arial"/>
          <w:b/>
          <w:bCs/>
        </w:rPr>
        <w:t>Aporte al PIB sector del cuidado personal y la limpieza:</w:t>
      </w:r>
    </w:p>
    <w:p w14:paraId="4D49CBD0" w14:textId="77777777" w:rsidR="001C1C0F" w:rsidRPr="00FC0E5A" w:rsidRDefault="001C1C0F">
      <w:pPr>
        <w:numPr>
          <w:ilvl w:val="0"/>
          <w:numId w:val="10"/>
        </w:numPr>
        <w:spacing w:line="240" w:lineRule="auto"/>
        <w:jc w:val="both"/>
        <w:rPr>
          <w:rFonts w:ascii="Arial" w:hAnsi="Arial" w:cs="Arial"/>
          <w:bCs/>
        </w:rPr>
      </w:pPr>
      <w:r w:rsidRPr="00FC0E5A">
        <w:rPr>
          <w:rFonts w:ascii="Arial" w:hAnsi="Arial" w:cs="Arial"/>
          <w:bCs/>
        </w:rPr>
        <w:t>En 2022, el sector de bienestar, que incluye el cuidado personal y la limpieza, cerró en $58,7 billones de pesos colombianos, de los cuales $30,4 billones corresponden al cuidado personal y limpieza. Esto representó un incremento del 9,5% respecto a 2021.</w:t>
      </w:r>
    </w:p>
    <w:p w14:paraId="231CC5AD" w14:textId="77777777" w:rsidR="001C1C0F" w:rsidRPr="00FC0E5A" w:rsidRDefault="001C1C0F">
      <w:pPr>
        <w:numPr>
          <w:ilvl w:val="0"/>
          <w:numId w:val="10"/>
        </w:numPr>
        <w:spacing w:line="240" w:lineRule="auto"/>
        <w:jc w:val="both"/>
        <w:rPr>
          <w:rFonts w:ascii="Arial" w:hAnsi="Arial" w:cs="Arial"/>
          <w:bCs/>
        </w:rPr>
      </w:pPr>
      <w:r w:rsidRPr="00FC0E5A">
        <w:rPr>
          <w:rFonts w:ascii="Arial" w:hAnsi="Arial" w:cs="Arial"/>
          <w:bCs/>
        </w:rPr>
        <w:t>La industria del cuidado del hogar movió $3,1 billones de pesos colombianos durante 2018.</w:t>
      </w:r>
    </w:p>
    <w:p w14:paraId="21D852E5" w14:textId="77777777" w:rsidR="001C1C0F" w:rsidRPr="00FC0E5A" w:rsidRDefault="001C1C0F" w:rsidP="001C1C0F">
      <w:pPr>
        <w:spacing w:line="240" w:lineRule="auto"/>
        <w:jc w:val="both"/>
        <w:rPr>
          <w:rFonts w:ascii="Arial" w:hAnsi="Arial" w:cs="Arial"/>
          <w:b/>
        </w:rPr>
      </w:pPr>
      <w:r w:rsidRPr="00FC0E5A">
        <w:rPr>
          <w:rFonts w:ascii="Arial" w:hAnsi="Arial" w:cs="Arial"/>
          <w:b/>
          <w:bCs/>
        </w:rPr>
        <w:t>Crecimiento de la Industria:</w:t>
      </w:r>
    </w:p>
    <w:p w14:paraId="02F0D4E4" w14:textId="77777777" w:rsidR="001C1C0F" w:rsidRPr="00FC0E5A" w:rsidRDefault="001C1C0F">
      <w:pPr>
        <w:numPr>
          <w:ilvl w:val="0"/>
          <w:numId w:val="11"/>
        </w:numPr>
        <w:spacing w:line="240" w:lineRule="auto"/>
        <w:jc w:val="both"/>
        <w:rPr>
          <w:rFonts w:ascii="Arial" w:hAnsi="Arial" w:cs="Arial"/>
          <w:bCs/>
        </w:rPr>
      </w:pPr>
      <w:r w:rsidRPr="00FC0E5A">
        <w:rPr>
          <w:rFonts w:ascii="Arial" w:hAnsi="Arial" w:cs="Arial"/>
          <w:bCs/>
        </w:rPr>
        <w:lastRenderedPageBreak/>
        <w:t>Entre 2013 y 2018, este segmento de la industria logró un crecimiento del 26,4%, y se espera que durante los próximos cinco años aumente un 8,9% anual.</w:t>
      </w:r>
    </w:p>
    <w:p w14:paraId="6C23DD0E" w14:textId="77777777" w:rsidR="001C1C0F" w:rsidRPr="00FC0E5A" w:rsidRDefault="001C1C0F">
      <w:pPr>
        <w:numPr>
          <w:ilvl w:val="0"/>
          <w:numId w:val="11"/>
        </w:numPr>
        <w:spacing w:line="240" w:lineRule="auto"/>
        <w:jc w:val="both"/>
        <w:rPr>
          <w:rFonts w:ascii="Arial" w:hAnsi="Arial" w:cs="Arial"/>
          <w:b/>
        </w:rPr>
      </w:pPr>
      <w:r w:rsidRPr="00FC0E5A">
        <w:rPr>
          <w:rFonts w:ascii="Arial" w:hAnsi="Arial" w:cs="Arial"/>
          <w:bCs/>
        </w:rPr>
        <w:t>Se estima que las ventas del sector de belleza y cuidado personal en Colombia presenten un crecimiento exponencial en los próximos cinco años (2020 – 2024), alcanzando un crecimiento promedio anual de ventas del 1,5%, por USD 3.297 millones en 2024.</w:t>
      </w:r>
    </w:p>
    <w:p w14:paraId="1FA9B1F6" w14:textId="77777777" w:rsidR="001C1C0F" w:rsidRPr="00FC0E5A" w:rsidRDefault="001C1C0F" w:rsidP="001C1C0F">
      <w:pPr>
        <w:spacing w:line="240" w:lineRule="auto"/>
        <w:jc w:val="both"/>
        <w:rPr>
          <w:rFonts w:ascii="Arial" w:hAnsi="Arial" w:cs="Arial"/>
          <w:b/>
        </w:rPr>
      </w:pPr>
    </w:p>
    <w:p w14:paraId="4C1CE8A2" w14:textId="77777777" w:rsidR="001C1C0F" w:rsidRPr="00B0329B" w:rsidRDefault="001C1C0F" w:rsidP="001C1C0F">
      <w:pPr>
        <w:spacing w:line="240" w:lineRule="auto"/>
        <w:jc w:val="both"/>
        <w:rPr>
          <w:rFonts w:ascii="Arial" w:hAnsi="Arial" w:cs="Arial"/>
          <w:b/>
        </w:rPr>
      </w:pPr>
      <w:r w:rsidRPr="00FC0E5A">
        <w:rPr>
          <w:rFonts w:ascii="Arial" w:hAnsi="Arial" w:cs="Arial"/>
          <w:b/>
        </w:rPr>
        <w:t>Tabla 1. Valor agregado por actividad económica tasa de crecimiento segundo trimestre del 2023</w:t>
      </w:r>
    </w:p>
    <w:p w14:paraId="0C156685" w14:textId="77777777" w:rsidR="001C1C0F" w:rsidRPr="00B0329B" w:rsidRDefault="001C1C0F" w:rsidP="001C1C0F">
      <w:pPr>
        <w:spacing w:line="240" w:lineRule="auto"/>
        <w:jc w:val="both"/>
        <w:rPr>
          <w:rFonts w:ascii="Arial" w:hAnsi="Arial" w:cs="Arial"/>
          <w:b/>
        </w:rPr>
      </w:pPr>
    </w:p>
    <w:p w14:paraId="2C0AC3BA" w14:textId="77777777" w:rsidR="001C1C0F" w:rsidRPr="00B0329B" w:rsidRDefault="001C1C0F" w:rsidP="001C1C0F">
      <w:pPr>
        <w:spacing w:line="240" w:lineRule="auto"/>
        <w:jc w:val="both"/>
        <w:rPr>
          <w:rFonts w:ascii="Arial" w:hAnsi="Arial" w:cs="Arial"/>
          <w:b/>
        </w:rPr>
      </w:pPr>
      <w:r w:rsidRPr="00B0329B">
        <w:rPr>
          <w:rFonts w:ascii="Arial" w:hAnsi="Arial" w:cs="Arial"/>
          <w:b/>
          <w:noProof/>
        </w:rPr>
        <w:drawing>
          <wp:inline distT="0" distB="0" distL="0" distR="0" wp14:anchorId="4477793E" wp14:editId="36731E02">
            <wp:extent cx="5464307" cy="3838354"/>
            <wp:effectExtent l="0" t="0" r="317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2838"/>
                    <a:stretch/>
                  </pic:blipFill>
                  <pic:spPr bwMode="auto">
                    <a:xfrm>
                      <a:off x="0" y="0"/>
                      <a:ext cx="5528143" cy="3883195"/>
                    </a:xfrm>
                    <a:prstGeom prst="rect">
                      <a:avLst/>
                    </a:prstGeom>
                    <a:noFill/>
                    <a:ln>
                      <a:noFill/>
                    </a:ln>
                    <a:extLst>
                      <a:ext uri="{53640926-AAD7-44D8-BBD7-CCE9431645EC}">
                        <a14:shadowObscured xmlns:a14="http://schemas.microsoft.com/office/drawing/2010/main"/>
                      </a:ext>
                    </a:extLst>
                  </pic:spPr>
                </pic:pic>
              </a:graphicData>
            </a:graphic>
          </wp:inline>
        </w:drawing>
      </w:r>
    </w:p>
    <w:p w14:paraId="02A0792E" w14:textId="5F316AC9" w:rsidR="001C1C0F" w:rsidRPr="002779E8" w:rsidRDefault="002779E8" w:rsidP="002779E8">
      <w:pPr>
        <w:spacing w:after="200" w:line="240" w:lineRule="auto"/>
        <w:jc w:val="both"/>
        <w:rPr>
          <w:rFonts w:ascii="Arial" w:hAnsi="Arial" w:cs="Arial"/>
          <w:b/>
          <w:sz w:val="24"/>
          <w:szCs w:val="24"/>
        </w:rPr>
      </w:pPr>
      <w:r>
        <w:rPr>
          <w:rFonts w:ascii="Arial" w:hAnsi="Arial" w:cs="Arial"/>
          <w:b/>
          <w:sz w:val="24"/>
          <w:szCs w:val="24"/>
        </w:rPr>
        <w:t xml:space="preserve">5. </w:t>
      </w:r>
      <w:r w:rsidR="001C1C0F" w:rsidRPr="002779E8">
        <w:rPr>
          <w:rFonts w:ascii="Arial" w:hAnsi="Arial" w:cs="Arial"/>
          <w:b/>
          <w:sz w:val="24"/>
          <w:szCs w:val="24"/>
        </w:rPr>
        <w:t>PERSPECTIVA LEGAL:</w:t>
      </w:r>
    </w:p>
    <w:p w14:paraId="61559880" w14:textId="77777777" w:rsidR="001C1C0F" w:rsidRPr="00FC0E5A" w:rsidRDefault="001C1C0F" w:rsidP="001C1C0F">
      <w:pPr>
        <w:spacing w:after="200" w:line="240" w:lineRule="auto"/>
        <w:jc w:val="both"/>
        <w:rPr>
          <w:rFonts w:ascii="Arial" w:hAnsi="Arial" w:cs="Arial"/>
          <w:bCs/>
        </w:rPr>
      </w:pPr>
      <w:r w:rsidRPr="00FC0E5A">
        <w:rPr>
          <w:rFonts w:ascii="Arial" w:hAnsi="Arial" w:cs="Arial"/>
          <w:bCs/>
        </w:rPr>
        <w:t>Se identifica la normativa vigente aplicable al objeto del Proceso de Contratación, para el presente proceso contractual los proveedores requieren cumplir con las normas que a continuación se relacionan.</w:t>
      </w:r>
    </w:p>
    <w:p w14:paraId="2BC84896" w14:textId="77777777" w:rsidR="001C1C0F" w:rsidRPr="00FC0E5A" w:rsidRDefault="001C1C0F" w:rsidP="001C1C0F">
      <w:pPr>
        <w:spacing w:after="200" w:line="240" w:lineRule="auto"/>
        <w:jc w:val="both"/>
        <w:rPr>
          <w:rFonts w:ascii="Arial" w:hAnsi="Arial" w:cs="Arial"/>
          <w:bCs/>
        </w:rPr>
      </w:pPr>
      <w:r w:rsidRPr="00FC0E5A">
        <w:rPr>
          <w:rFonts w:ascii="Arial" w:hAnsi="Arial" w:cs="Arial"/>
          <w:bCs/>
        </w:rPr>
        <w:t>Ley 9 de 24 de enero de 1979 (Titulo III, articulo 122 a 124) y la Resolución No 2400 de mayo 22 de 1979, por la cual se establecen algunas disposiciones sobre vivienda, higiene y seguridad en los establecimientos de trabajo.</w:t>
      </w:r>
    </w:p>
    <w:p w14:paraId="3D95640E" w14:textId="77777777" w:rsidR="001C1C0F" w:rsidRPr="00FC0E5A" w:rsidRDefault="001C1C0F" w:rsidP="001C1C0F">
      <w:pPr>
        <w:spacing w:after="200" w:line="240" w:lineRule="auto"/>
        <w:jc w:val="both"/>
        <w:rPr>
          <w:rFonts w:ascii="Arial" w:hAnsi="Arial" w:cs="Arial"/>
          <w:bCs/>
        </w:rPr>
      </w:pPr>
      <w:r w:rsidRPr="00FC0E5A">
        <w:rPr>
          <w:rFonts w:ascii="Arial" w:hAnsi="Arial" w:cs="Arial"/>
          <w:bCs/>
        </w:rPr>
        <w:t xml:space="preserve">Ley 1150 de 2007 artículo 23, parágrafo 1. Permanecer a paz y salvo en el pago de aportes al sistema de seguridad social integral, parafiscales y contratación de aprendices, durante </w:t>
      </w:r>
      <w:r w:rsidRPr="00FC0E5A">
        <w:rPr>
          <w:rFonts w:ascii="Arial" w:hAnsi="Arial" w:cs="Arial"/>
          <w:bCs/>
        </w:rPr>
        <w:lastRenderedPageBreak/>
        <w:t>todo el tiempo de ejecución del contrato y acreditar esa paz y salvo cada vez que se lo requiera el SENA, por cuanto es un requisito previo para los pagos.</w:t>
      </w:r>
    </w:p>
    <w:p w14:paraId="27817E36" w14:textId="4B463B61" w:rsidR="00531609" w:rsidRPr="00B0329B" w:rsidRDefault="001C1C0F" w:rsidP="001C1C0F">
      <w:pPr>
        <w:spacing w:after="200" w:line="240" w:lineRule="auto"/>
        <w:jc w:val="both"/>
        <w:rPr>
          <w:rFonts w:ascii="Arial" w:hAnsi="Arial" w:cs="Arial"/>
          <w:bCs/>
        </w:rPr>
      </w:pPr>
      <w:r w:rsidRPr="00FC0E5A">
        <w:rPr>
          <w:rFonts w:ascii="Arial" w:hAnsi="Arial" w:cs="Arial"/>
          <w:bCs/>
        </w:rPr>
        <w:t>Ley 80 de 1993, Ley 1150 de 2007, y Decreto 1082 de 2015 normas relacionadas con la contratación pública. Circular No. 3-2013-000087 del 06 de agosto de 2013, el cual se da orientaciones de compras públicas sostenibles, teniendo en cuenta los criterios de sostenibilidad en la adquisición de determinados productos, establecidos por el Ministerio de Ambiente.</w:t>
      </w:r>
    </w:p>
    <w:p w14:paraId="1CB48F91" w14:textId="62DB1CD6" w:rsidR="001C1C0F" w:rsidRPr="002779E8" w:rsidRDefault="002779E8" w:rsidP="002779E8">
      <w:pPr>
        <w:spacing w:after="200" w:line="240" w:lineRule="auto"/>
        <w:ind w:left="360"/>
        <w:jc w:val="both"/>
        <w:rPr>
          <w:rFonts w:ascii="Arial" w:hAnsi="Arial" w:cs="Arial"/>
          <w:b/>
          <w:sz w:val="24"/>
          <w:szCs w:val="24"/>
        </w:rPr>
      </w:pPr>
      <w:r>
        <w:rPr>
          <w:rFonts w:ascii="Arial" w:hAnsi="Arial" w:cs="Arial"/>
          <w:b/>
          <w:sz w:val="24"/>
          <w:szCs w:val="24"/>
        </w:rPr>
        <w:t xml:space="preserve">6. </w:t>
      </w:r>
      <w:r w:rsidR="001C1C0F" w:rsidRPr="002779E8">
        <w:rPr>
          <w:rFonts w:ascii="Arial" w:hAnsi="Arial" w:cs="Arial"/>
          <w:b/>
          <w:sz w:val="24"/>
          <w:szCs w:val="24"/>
        </w:rPr>
        <w:t>ANALISIS DE LA DEMANDA</w:t>
      </w:r>
    </w:p>
    <w:p w14:paraId="55F46F89" w14:textId="77777777" w:rsidR="001C1C0F" w:rsidRPr="00B0329B" w:rsidRDefault="001C1C0F" w:rsidP="001C1C0F">
      <w:pPr>
        <w:spacing w:after="0" w:line="240" w:lineRule="auto"/>
        <w:jc w:val="both"/>
        <w:rPr>
          <w:rFonts w:ascii="Arial" w:hAnsi="Arial" w:cs="Arial"/>
          <w:b/>
        </w:rPr>
      </w:pPr>
    </w:p>
    <w:p w14:paraId="1D67CE03" w14:textId="77777777" w:rsidR="001C1C0F" w:rsidRPr="00B0329B" w:rsidRDefault="001C1C0F" w:rsidP="001C1C0F">
      <w:pPr>
        <w:spacing w:after="0" w:line="240" w:lineRule="auto"/>
        <w:jc w:val="both"/>
        <w:rPr>
          <w:rFonts w:ascii="Arial" w:hAnsi="Arial" w:cs="Arial"/>
          <w:bCs/>
        </w:rPr>
      </w:pPr>
      <w:r w:rsidRPr="00B0329B">
        <w:rPr>
          <w:rFonts w:ascii="Arial" w:hAnsi="Arial" w:cs="Arial"/>
          <w:bCs/>
        </w:rPr>
        <w:t>El análisis de la demanda se realiza de acuerdo con la orientación de Dirección General, teniendo en cuenta las experiencias de diversos centros de formación. El Centro Agropecuario La Granja, adquirirá elemento de aseo, que se constituyen en materiales para el desarrollo adecuado de los proyectos formativos, por cuenta que se concibe el Centro de Convivencia internado como un ambiente de formación; que integrado con las habilidades del talento humano asegurará la capacidad de reforzar vínculos con el sector productivo, social, que permita la gestión de recursos para el fortalecimiento del plan de bienestar.</w:t>
      </w:r>
    </w:p>
    <w:p w14:paraId="32570A81" w14:textId="77777777" w:rsidR="001C1C0F" w:rsidRPr="00B0329B" w:rsidRDefault="001C1C0F" w:rsidP="001C1C0F">
      <w:pPr>
        <w:spacing w:after="0" w:line="240" w:lineRule="auto"/>
        <w:jc w:val="both"/>
        <w:rPr>
          <w:rFonts w:ascii="Arial" w:hAnsi="Arial" w:cs="Arial"/>
          <w:bCs/>
        </w:rPr>
      </w:pPr>
    </w:p>
    <w:p w14:paraId="503AC04B" w14:textId="77777777" w:rsidR="001C1C0F" w:rsidRPr="00B0329B" w:rsidRDefault="001C1C0F" w:rsidP="001C1C0F">
      <w:pPr>
        <w:spacing w:after="0" w:line="240" w:lineRule="auto"/>
        <w:jc w:val="both"/>
        <w:rPr>
          <w:rFonts w:ascii="Arial" w:hAnsi="Arial" w:cs="Arial"/>
          <w:bCs/>
        </w:rPr>
      </w:pPr>
      <w:r w:rsidRPr="00B0329B">
        <w:rPr>
          <w:rFonts w:ascii="Arial" w:hAnsi="Arial" w:cs="Arial"/>
          <w:bCs/>
        </w:rPr>
        <w:t>En cumplimiento de lo establecido en el decreto 1082 de 2015 se realizó el análisis necesario para conocer el sector relativo en este caso se revisó condiciones particulares de otros procesos de contratación similares, se acopio información a través del SECOP de procesos anteriores similares al objeto a contratar adelantado por otras entidades estatales y por el SENA así:</w:t>
      </w:r>
    </w:p>
    <w:p w14:paraId="78EFD762" w14:textId="77777777" w:rsidR="001C1C0F" w:rsidRPr="00B0329B" w:rsidRDefault="001C1C0F" w:rsidP="001C1C0F">
      <w:pPr>
        <w:spacing w:after="0" w:line="240" w:lineRule="auto"/>
        <w:jc w:val="both"/>
        <w:rPr>
          <w:rFonts w:ascii="Arial" w:hAnsi="Arial" w:cs="Arial"/>
          <w:b/>
        </w:rPr>
      </w:pPr>
    </w:p>
    <w:p w14:paraId="2426B826" w14:textId="240460B7" w:rsidR="001C1C0F" w:rsidRPr="00B0329B" w:rsidRDefault="00106D1C" w:rsidP="001C1C0F">
      <w:pPr>
        <w:spacing w:after="0" w:line="240" w:lineRule="auto"/>
        <w:jc w:val="both"/>
        <w:rPr>
          <w:rFonts w:ascii="Arial" w:hAnsi="Arial" w:cs="Arial"/>
          <w:b/>
        </w:rPr>
      </w:pPr>
      <w:r>
        <w:rPr>
          <w:rFonts w:ascii="Arial" w:hAnsi="Arial" w:cs="Arial"/>
          <w:b/>
        </w:rPr>
        <w:t>6</w:t>
      </w:r>
      <w:r w:rsidR="001C1C0F" w:rsidRPr="00B0329B">
        <w:rPr>
          <w:rFonts w:ascii="Arial" w:hAnsi="Arial" w:cs="Arial"/>
          <w:b/>
        </w:rPr>
        <w:t>.1.</w:t>
      </w:r>
      <w:r w:rsidR="00A13DAD" w:rsidRPr="00B0329B">
        <w:rPr>
          <w:rFonts w:ascii="Arial" w:hAnsi="Arial" w:cs="Arial"/>
          <w:b/>
        </w:rPr>
        <w:t xml:space="preserve"> </w:t>
      </w:r>
      <w:r w:rsidR="001C1C0F" w:rsidRPr="00B0329B">
        <w:rPr>
          <w:rFonts w:ascii="Arial" w:hAnsi="Arial" w:cs="Arial"/>
          <w:b/>
        </w:rPr>
        <w:t xml:space="preserve">Comportamiento del gasto </w:t>
      </w:r>
      <w:r w:rsidR="00A13DAD" w:rsidRPr="00B0329B">
        <w:rPr>
          <w:rFonts w:ascii="Arial" w:hAnsi="Arial" w:cs="Arial"/>
          <w:b/>
        </w:rPr>
        <w:t>histórico</w:t>
      </w:r>
      <w:r w:rsidR="001C1C0F" w:rsidRPr="00B0329B">
        <w:rPr>
          <w:rFonts w:ascii="Arial" w:hAnsi="Arial" w:cs="Arial"/>
          <w:b/>
        </w:rPr>
        <w:t xml:space="preserve"> </w:t>
      </w:r>
      <w:r w:rsidR="00A13DAD" w:rsidRPr="00B0329B">
        <w:rPr>
          <w:rFonts w:ascii="Arial" w:hAnsi="Arial" w:cs="Arial"/>
          <w:b/>
        </w:rPr>
        <w:t>de otros Centros de Formación SENA</w:t>
      </w:r>
    </w:p>
    <w:p w14:paraId="2EB955F5" w14:textId="77777777" w:rsidR="00A13DAD" w:rsidRPr="00B0329B" w:rsidRDefault="00A13DAD" w:rsidP="001C1C0F">
      <w:pPr>
        <w:spacing w:after="0" w:line="240" w:lineRule="auto"/>
        <w:jc w:val="both"/>
        <w:rPr>
          <w:rFonts w:ascii="Arial" w:hAnsi="Arial" w:cs="Arial"/>
          <w:b/>
        </w:rPr>
      </w:pPr>
    </w:p>
    <w:p w14:paraId="7C7352DB" w14:textId="77777777" w:rsidR="001C1C0F" w:rsidRDefault="001C1C0F" w:rsidP="001C1C0F">
      <w:pPr>
        <w:spacing w:after="0" w:line="240" w:lineRule="auto"/>
        <w:jc w:val="both"/>
        <w:rPr>
          <w:rFonts w:ascii="Arial" w:hAnsi="Arial" w:cs="Arial"/>
          <w:b/>
        </w:rPr>
      </w:pPr>
      <w:r w:rsidRPr="00B0329B">
        <w:rPr>
          <w:rFonts w:ascii="Arial" w:hAnsi="Arial" w:cs="Arial"/>
          <w:b/>
        </w:rPr>
        <w:t>Adquisiciones previas de la entidad por medio de la tienda virtual del Estado Colombiano SENA 2023</w:t>
      </w:r>
    </w:p>
    <w:p w14:paraId="7C120A53" w14:textId="77777777" w:rsidR="00FC0E5A" w:rsidRDefault="00FC0E5A" w:rsidP="001C1C0F">
      <w:pPr>
        <w:spacing w:after="0" w:line="240" w:lineRule="auto"/>
        <w:jc w:val="both"/>
        <w:rPr>
          <w:rFonts w:ascii="Arial" w:hAnsi="Arial" w:cs="Arial"/>
          <w:b/>
        </w:rPr>
      </w:pPr>
    </w:p>
    <w:p w14:paraId="6F3E9F94" w14:textId="77777777" w:rsidR="001C1C0F" w:rsidRPr="00B0329B" w:rsidRDefault="001C1C0F" w:rsidP="001C1C0F">
      <w:pPr>
        <w:spacing w:after="0" w:line="240" w:lineRule="auto"/>
        <w:jc w:val="both"/>
        <w:rPr>
          <w:rFonts w:ascii="Arial" w:hAnsi="Arial" w:cs="Arial"/>
          <w:b/>
        </w:rPr>
      </w:pPr>
    </w:p>
    <w:tbl>
      <w:tblPr>
        <w:tblStyle w:val="Tablaconcuadrcula1"/>
        <w:tblW w:w="8048" w:type="dxa"/>
        <w:tblLook w:val="04A0" w:firstRow="1" w:lastRow="0" w:firstColumn="1" w:lastColumn="0" w:noHBand="0" w:noVBand="1"/>
      </w:tblPr>
      <w:tblGrid>
        <w:gridCol w:w="897"/>
        <w:gridCol w:w="1257"/>
        <w:gridCol w:w="1167"/>
        <w:gridCol w:w="1287"/>
        <w:gridCol w:w="1427"/>
        <w:gridCol w:w="1267"/>
        <w:gridCol w:w="1177"/>
      </w:tblGrid>
      <w:tr w:rsidR="001D5B7C" w:rsidRPr="001D5B7C" w14:paraId="22F66EF4" w14:textId="77777777" w:rsidTr="001D5B7C">
        <w:trPr>
          <w:trHeight w:val="1039"/>
        </w:trPr>
        <w:tc>
          <w:tcPr>
            <w:tcW w:w="854" w:type="dxa"/>
            <w:shd w:val="clear" w:color="auto" w:fill="F4B083" w:themeFill="accent2" w:themeFillTint="99"/>
            <w:vAlign w:val="center"/>
            <w:hideMark/>
          </w:tcPr>
          <w:p w14:paraId="332CAFC7" w14:textId="77777777" w:rsidR="001D5B7C" w:rsidRPr="001D5B7C" w:rsidRDefault="001D5B7C" w:rsidP="00E401E4">
            <w:pPr>
              <w:jc w:val="center"/>
              <w:rPr>
                <w:rFonts w:ascii="Arial" w:hAnsi="Arial" w:cs="Arial"/>
                <w:b/>
                <w:bCs/>
                <w:sz w:val="18"/>
                <w:szCs w:val="18"/>
              </w:rPr>
            </w:pPr>
            <w:r w:rsidRPr="001D5B7C">
              <w:rPr>
                <w:rFonts w:ascii="Arial" w:hAnsi="Arial" w:cs="Arial"/>
                <w:b/>
                <w:bCs/>
                <w:sz w:val="18"/>
                <w:szCs w:val="18"/>
                <w:lang w:val="es-ES"/>
              </w:rPr>
              <w:t xml:space="preserve">Orden de Compra </w:t>
            </w:r>
          </w:p>
        </w:tc>
        <w:tc>
          <w:tcPr>
            <w:tcW w:w="1193" w:type="dxa"/>
            <w:shd w:val="clear" w:color="auto" w:fill="F4B083" w:themeFill="accent2" w:themeFillTint="99"/>
            <w:vAlign w:val="center"/>
            <w:hideMark/>
          </w:tcPr>
          <w:p w14:paraId="54603338"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Instrumento</w:t>
            </w:r>
          </w:p>
        </w:tc>
        <w:tc>
          <w:tcPr>
            <w:tcW w:w="1108" w:type="dxa"/>
            <w:shd w:val="clear" w:color="auto" w:fill="F4B083" w:themeFill="accent2" w:themeFillTint="99"/>
            <w:vAlign w:val="center"/>
            <w:hideMark/>
          </w:tcPr>
          <w:p w14:paraId="6AA473F4"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Entidad</w:t>
            </w:r>
          </w:p>
        </w:tc>
        <w:tc>
          <w:tcPr>
            <w:tcW w:w="1221" w:type="dxa"/>
            <w:shd w:val="clear" w:color="auto" w:fill="F4B083" w:themeFill="accent2" w:themeFillTint="99"/>
            <w:vAlign w:val="center"/>
            <w:hideMark/>
          </w:tcPr>
          <w:p w14:paraId="42013706"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Objeto</w:t>
            </w:r>
          </w:p>
        </w:tc>
        <w:tc>
          <w:tcPr>
            <w:tcW w:w="1352" w:type="dxa"/>
            <w:shd w:val="clear" w:color="auto" w:fill="F4B083" w:themeFill="accent2" w:themeFillTint="99"/>
            <w:vAlign w:val="center"/>
            <w:hideMark/>
          </w:tcPr>
          <w:p w14:paraId="43A8C3C9"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Departamento y Municipio de Ejecución</w:t>
            </w:r>
          </w:p>
        </w:tc>
        <w:tc>
          <w:tcPr>
            <w:tcW w:w="1202" w:type="dxa"/>
            <w:shd w:val="clear" w:color="auto" w:fill="F4B083" w:themeFill="accent2" w:themeFillTint="99"/>
            <w:vAlign w:val="center"/>
            <w:hideMark/>
          </w:tcPr>
          <w:p w14:paraId="3C6BD15C"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Cuantía</w:t>
            </w:r>
          </w:p>
        </w:tc>
        <w:tc>
          <w:tcPr>
            <w:tcW w:w="1118" w:type="dxa"/>
            <w:shd w:val="clear" w:color="auto" w:fill="F4B083" w:themeFill="accent2" w:themeFillTint="99"/>
            <w:vAlign w:val="center"/>
            <w:hideMark/>
          </w:tcPr>
          <w:p w14:paraId="0F4B7A03"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Fecha</w:t>
            </w:r>
          </w:p>
          <w:p w14:paraId="5D94726C"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w:t>
            </w:r>
            <w:proofErr w:type="spellStart"/>
            <w:r w:rsidRPr="001D5B7C">
              <w:rPr>
                <w:rFonts w:ascii="Arial" w:hAnsi="Arial" w:cs="Arial"/>
                <w:b/>
                <w:bCs/>
                <w:sz w:val="18"/>
                <w:szCs w:val="18"/>
                <w:lang w:val="es-ES"/>
              </w:rPr>
              <w:t>dd</w:t>
            </w:r>
            <w:proofErr w:type="spellEnd"/>
            <w:r w:rsidRPr="001D5B7C">
              <w:rPr>
                <w:rFonts w:ascii="Arial" w:hAnsi="Arial" w:cs="Arial"/>
                <w:b/>
                <w:bCs/>
                <w:sz w:val="18"/>
                <w:szCs w:val="18"/>
                <w:lang w:val="es-ES"/>
              </w:rPr>
              <w:t>-mm-</w:t>
            </w:r>
            <w:proofErr w:type="spellStart"/>
            <w:r w:rsidRPr="001D5B7C">
              <w:rPr>
                <w:rFonts w:ascii="Arial" w:hAnsi="Arial" w:cs="Arial"/>
                <w:b/>
                <w:bCs/>
                <w:sz w:val="18"/>
                <w:szCs w:val="18"/>
                <w:lang w:val="es-ES"/>
              </w:rPr>
              <w:t>aaaa</w:t>
            </w:r>
            <w:proofErr w:type="spellEnd"/>
            <w:r w:rsidRPr="001D5B7C">
              <w:rPr>
                <w:rFonts w:ascii="Arial" w:hAnsi="Arial" w:cs="Arial"/>
                <w:b/>
                <w:bCs/>
                <w:sz w:val="18"/>
                <w:szCs w:val="18"/>
                <w:lang w:val="es-ES"/>
              </w:rPr>
              <w:t>)</w:t>
            </w:r>
          </w:p>
        </w:tc>
      </w:tr>
      <w:tr w:rsidR="001D5B7C" w:rsidRPr="001D5B7C" w14:paraId="12115585" w14:textId="77777777" w:rsidTr="001D5B7C">
        <w:trPr>
          <w:trHeight w:val="2873"/>
        </w:trPr>
        <w:tc>
          <w:tcPr>
            <w:tcW w:w="854" w:type="dxa"/>
            <w:hideMark/>
          </w:tcPr>
          <w:p w14:paraId="630B58AF"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118671</w:t>
            </w:r>
          </w:p>
        </w:tc>
        <w:tc>
          <w:tcPr>
            <w:tcW w:w="1193" w:type="dxa"/>
            <w:hideMark/>
          </w:tcPr>
          <w:p w14:paraId="7B7AF620" w14:textId="495E93D4"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 xml:space="preserve">Grandes Almacenes </w:t>
            </w:r>
            <w:proofErr w:type="spellStart"/>
            <w:r w:rsidRPr="001D5B7C">
              <w:rPr>
                <w:rFonts w:ascii="Arial" w:hAnsi="Arial" w:cs="Arial"/>
                <w:sz w:val="18"/>
                <w:szCs w:val="18"/>
                <w:lang w:val="es-ES"/>
              </w:rPr>
              <w:t>Polyflex</w:t>
            </w:r>
            <w:proofErr w:type="spellEnd"/>
          </w:p>
          <w:p w14:paraId="57595982" w14:textId="77777777" w:rsidR="001D5B7C" w:rsidRPr="001D5B7C" w:rsidRDefault="001D5B7C" w:rsidP="00E401E4">
            <w:pPr>
              <w:jc w:val="both"/>
              <w:rPr>
                <w:rFonts w:ascii="Arial" w:hAnsi="Arial" w:cs="Arial"/>
                <w:sz w:val="18"/>
                <w:szCs w:val="18"/>
                <w:lang w:val="es-ES"/>
              </w:rPr>
            </w:pPr>
          </w:p>
          <w:p w14:paraId="349307FF" w14:textId="77777777" w:rsidR="001D5B7C" w:rsidRPr="001D5B7C" w:rsidRDefault="001D5B7C" w:rsidP="00E401E4">
            <w:pPr>
              <w:jc w:val="both"/>
              <w:rPr>
                <w:rFonts w:ascii="Arial" w:hAnsi="Arial" w:cs="Arial"/>
                <w:sz w:val="18"/>
                <w:szCs w:val="18"/>
                <w:lang w:val="es-ES"/>
              </w:rPr>
            </w:pPr>
          </w:p>
          <w:p w14:paraId="1C401929" w14:textId="77777777" w:rsidR="001D5B7C" w:rsidRPr="001D5B7C" w:rsidRDefault="001D5B7C" w:rsidP="00E401E4">
            <w:pPr>
              <w:jc w:val="both"/>
              <w:rPr>
                <w:rFonts w:ascii="Arial" w:hAnsi="Arial" w:cs="Arial"/>
                <w:sz w:val="18"/>
                <w:szCs w:val="18"/>
                <w:lang w:val="es-ES"/>
              </w:rPr>
            </w:pPr>
          </w:p>
          <w:p w14:paraId="67306BA3" w14:textId="77777777" w:rsidR="001D5B7C" w:rsidRPr="001D5B7C" w:rsidRDefault="001D5B7C" w:rsidP="00E401E4">
            <w:pPr>
              <w:jc w:val="both"/>
              <w:rPr>
                <w:rFonts w:ascii="Arial" w:hAnsi="Arial" w:cs="Arial"/>
                <w:sz w:val="18"/>
                <w:szCs w:val="18"/>
                <w:lang w:val="es-ES"/>
              </w:rPr>
            </w:pPr>
          </w:p>
          <w:p w14:paraId="19C4D1A6" w14:textId="77777777" w:rsidR="001D5B7C" w:rsidRPr="001D5B7C" w:rsidRDefault="001D5B7C" w:rsidP="00E401E4">
            <w:pPr>
              <w:jc w:val="both"/>
              <w:rPr>
                <w:rFonts w:ascii="Arial" w:hAnsi="Arial" w:cs="Arial"/>
                <w:sz w:val="18"/>
                <w:szCs w:val="18"/>
                <w:lang w:val="es-ES"/>
              </w:rPr>
            </w:pPr>
          </w:p>
          <w:p w14:paraId="04EE2508" w14:textId="77777777" w:rsidR="001D5B7C" w:rsidRPr="001D5B7C" w:rsidRDefault="001D5B7C" w:rsidP="00E401E4">
            <w:pPr>
              <w:jc w:val="both"/>
              <w:rPr>
                <w:rFonts w:ascii="Arial" w:hAnsi="Arial" w:cs="Arial"/>
                <w:sz w:val="18"/>
                <w:szCs w:val="18"/>
                <w:lang w:val="es-ES"/>
              </w:rPr>
            </w:pPr>
          </w:p>
          <w:p w14:paraId="4833D7D2" w14:textId="77777777" w:rsidR="001D5B7C" w:rsidRPr="001D5B7C" w:rsidRDefault="001D5B7C" w:rsidP="00E401E4">
            <w:pPr>
              <w:jc w:val="both"/>
              <w:rPr>
                <w:rFonts w:ascii="Arial" w:hAnsi="Arial" w:cs="Arial"/>
                <w:sz w:val="18"/>
                <w:szCs w:val="18"/>
                <w:lang w:val="es-ES"/>
              </w:rPr>
            </w:pPr>
          </w:p>
          <w:p w14:paraId="6D05C553" w14:textId="77777777" w:rsidR="001D5B7C" w:rsidRPr="001D5B7C" w:rsidRDefault="001D5B7C" w:rsidP="00E401E4">
            <w:pPr>
              <w:jc w:val="both"/>
              <w:rPr>
                <w:rFonts w:ascii="Arial" w:hAnsi="Arial" w:cs="Arial"/>
                <w:sz w:val="18"/>
                <w:szCs w:val="18"/>
                <w:lang w:val="es-ES"/>
              </w:rPr>
            </w:pPr>
          </w:p>
          <w:p w14:paraId="0C4227D0" w14:textId="77777777" w:rsidR="001D5B7C" w:rsidRPr="001D5B7C" w:rsidRDefault="001D5B7C" w:rsidP="00E401E4">
            <w:pPr>
              <w:jc w:val="both"/>
              <w:rPr>
                <w:rFonts w:ascii="Arial" w:hAnsi="Arial" w:cs="Arial"/>
                <w:sz w:val="18"/>
                <w:szCs w:val="18"/>
                <w:lang w:val="es-ES"/>
              </w:rPr>
            </w:pPr>
          </w:p>
          <w:p w14:paraId="0DAB899C" w14:textId="77777777" w:rsidR="001D5B7C" w:rsidRPr="001D5B7C" w:rsidRDefault="001D5B7C" w:rsidP="00E401E4">
            <w:pPr>
              <w:jc w:val="both"/>
              <w:rPr>
                <w:rFonts w:ascii="Arial" w:hAnsi="Arial" w:cs="Arial"/>
                <w:sz w:val="18"/>
                <w:szCs w:val="18"/>
                <w:lang w:val="es-ES"/>
              </w:rPr>
            </w:pPr>
          </w:p>
          <w:p w14:paraId="6894BD00" w14:textId="77777777" w:rsidR="001D5B7C" w:rsidRPr="001D5B7C" w:rsidRDefault="001D5B7C" w:rsidP="00E401E4">
            <w:pPr>
              <w:jc w:val="both"/>
              <w:rPr>
                <w:rFonts w:ascii="Arial" w:hAnsi="Arial" w:cs="Arial"/>
                <w:sz w:val="18"/>
                <w:szCs w:val="18"/>
                <w:lang w:val="es-ES"/>
              </w:rPr>
            </w:pPr>
          </w:p>
          <w:p w14:paraId="4AAC323F" w14:textId="77777777" w:rsidR="001D5B7C" w:rsidRPr="001D5B7C" w:rsidRDefault="001D5B7C" w:rsidP="00E401E4">
            <w:pPr>
              <w:jc w:val="both"/>
              <w:rPr>
                <w:rFonts w:ascii="Arial" w:hAnsi="Arial" w:cs="Arial"/>
                <w:sz w:val="18"/>
                <w:szCs w:val="18"/>
                <w:lang w:val="es-ES"/>
              </w:rPr>
            </w:pPr>
          </w:p>
          <w:p w14:paraId="5077BF75" w14:textId="77777777" w:rsidR="001D5B7C" w:rsidRPr="001D5B7C" w:rsidRDefault="001D5B7C" w:rsidP="00E401E4">
            <w:pPr>
              <w:jc w:val="both"/>
              <w:rPr>
                <w:rFonts w:ascii="Arial" w:hAnsi="Arial" w:cs="Arial"/>
                <w:sz w:val="18"/>
                <w:szCs w:val="18"/>
                <w:lang w:val="es-ES"/>
              </w:rPr>
            </w:pPr>
          </w:p>
          <w:p w14:paraId="1B26A0EB" w14:textId="003BC3FE" w:rsidR="001D5B7C" w:rsidRPr="001D5B7C" w:rsidRDefault="001D5B7C" w:rsidP="00E401E4">
            <w:pPr>
              <w:jc w:val="both"/>
              <w:rPr>
                <w:rFonts w:ascii="Arial" w:hAnsi="Arial" w:cs="Arial"/>
                <w:sz w:val="18"/>
                <w:szCs w:val="18"/>
                <w:lang w:val="es-ES"/>
              </w:rPr>
            </w:pPr>
          </w:p>
        </w:tc>
        <w:tc>
          <w:tcPr>
            <w:tcW w:w="1108" w:type="dxa"/>
            <w:hideMark/>
          </w:tcPr>
          <w:p w14:paraId="4ECD6C9B"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Servicio Nacional de Aprendizaje (SENA) Regional Tolima</w:t>
            </w:r>
          </w:p>
        </w:tc>
        <w:tc>
          <w:tcPr>
            <w:tcW w:w="1221" w:type="dxa"/>
            <w:hideMark/>
          </w:tcPr>
          <w:p w14:paraId="39CC5432"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El Centro Agropecuario la Granja al disponer de cupos para internado de aprendices requiere la compra de elementos de lencería y aseo para su atención</w:t>
            </w:r>
          </w:p>
        </w:tc>
        <w:tc>
          <w:tcPr>
            <w:tcW w:w="1352" w:type="dxa"/>
            <w:hideMark/>
          </w:tcPr>
          <w:p w14:paraId="6EC6CC7E"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Espinal - Tolima</w:t>
            </w:r>
          </w:p>
        </w:tc>
        <w:tc>
          <w:tcPr>
            <w:tcW w:w="1202" w:type="dxa"/>
            <w:hideMark/>
          </w:tcPr>
          <w:p w14:paraId="5B9FDECE"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$ 4.885.800</w:t>
            </w:r>
          </w:p>
        </w:tc>
        <w:tc>
          <w:tcPr>
            <w:tcW w:w="1118" w:type="dxa"/>
            <w:hideMark/>
          </w:tcPr>
          <w:p w14:paraId="1F33675E"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Fecha de vencimiento orden de compra 22-12-2023</w:t>
            </w:r>
          </w:p>
        </w:tc>
      </w:tr>
      <w:tr w:rsidR="001D5B7C" w:rsidRPr="001D5B7C" w14:paraId="0E44D850" w14:textId="77777777" w:rsidTr="001D5B7C">
        <w:trPr>
          <w:trHeight w:val="3313"/>
        </w:trPr>
        <w:tc>
          <w:tcPr>
            <w:tcW w:w="854" w:type="dxa"/>
          </w:tcPr>
          <w:p w14:paraId="5A5AB130" w14:textId="05736581" w:rsidR="001D5B7C" w:rsidRPr="001D5B7C" w:rsidRDefault="001D5B7C" w:rsidP="0018471E">
            <w:pPr>
              <w:jc w:val="both"/>
              <w:rPr>
                <w:rFonts w:ascii="Arial" w:hAnsi="Arial" w:cs="Arial"/>
                <w:sz w:val="18"/>
                <w:szCs w:val="18"/>
                <w:lang w:val="es-ES"/>
              </w:rPr>
            </w:pPr>
            <w:r w:rsidRPr="001D5B7C">
              <w:rPr>
                <w:rFonts w:ascii="Arial" w:hAnsi="Arial" w:cs="Arial"/>
                <w:sz w:val="18"/>
                <w:szCs w:val="18"/>
                <w:lang w:val="es-ES"/>
              </w:rPr>
              <w:lastRenderedPageBreak/>
              <w:t>118672</w:t>
            </w:r>
          </w:p>
        </w:tc>
        <w:tc>
          <w:tcPr>
            <w:tcW w:w="1193" w:type="dxa"/>
          </w:tcPr>
          <w:p w14:paraId="644C53C7" w14:textId="13CD8E87" w:rsidR="001D5B7C" w:rsidRPr="001D5B7C" w:rsidRDefault="001D5B7C" w:rsidP="0018471E">
            <w:pPr>
              <w:jc w:val="both"/>
              <w:rPr>
                <w:rFonts w:ascii="Arial" w:hAnsi="Arial" w:cs="Arial"/>
                <w:sz w:val="18"/>
                <w:szCs w:val="18"/>
                <w:lang w:val="es-ES"/>
              </w:rPr>
            </w:pPr>
            <w:r w:rsidRPr="001D5B7C">
              <w:rPr>
                <w:rFonts w:ascii="Arial" w:hAnsi="Arial" w:cs="Arial"/>
                <w:sz w:val="18"/>
                <w:szCs w:val="18"/>
                <w:lang w:val="es-ES"/>
              </w:rPr>
              <w:t>Proveedor institucional</w:t>
            </w:r>
          </w:p>
        </w:tc>
        <w:tc>
          <w:tcPr>
            <w:tcW w:w="1108" w:type="dxa"/>
          </w:tcPr>
          <w:p w14:paraId="5A6A762E" w14:textId="50F20FDF" w:rsidR="001D5B7C" w:rsidRPr="001D5B7C" w:rsidRDefault="001D5B7C" w:rsidP="0018471E">
            <w:pPr>
              <w:jc w:val="both"/>
              <w:rPr>
                <w:rFonts w:ascii="Arial" w:hAnsi="Arial" w:cs="Arial"/>
                <w:sz w:val="18"/>
                <w:szCs w:val="18"/>
                <w:lang w:val="es-ES"/>
              </w:rPr>
            </w:pPr>
            <w:r w:rsidRPr="001D5B7C">
              <w:rPr>
                <w:rFonts w:ascii="Arial" w:hAnsi="Arial" w:cs="Arial"/>
                <w:sz w:val="18"/>
                <w:szCs w:val="18"/>
                <w:lang w:val="es-ES"/>
              </w:rPr>
              <w:t>Servicio Nacional de Aprendizaje (SENA) Regional Tolima</w:t>
            </w:r>
          </w:p>
        </w:tc>
        <w:tc>
          <w:tcPr>
            <w:tcW w:w="1221" w:type="dxa"/>
          </w:tcPr>
          <w:p w14:paraId="4144A0D2" w14:textId="7157C3B0" w:rsidR="001D5B7C" w:rsidRPr="001D5B7C" w:rsidRDefault="001D5B7C" w:rsidP="0018471E">
            <w:pPr>
              <w:jc w:val="both"/>
              <w:rPr>
                <w:rFonts w:ascii="Arial" w:hAnsi="Arial" w:cs="Arial"/>
                <w:sz w:val="18"/>
                <w:szCs w:val="18"/>
                <w:lang w:val="es-ES"/>
              </w:rPr>
            </w:pPr>
            <w:r w:rsidRPr="001D5B7C">
              <w:rPr>
                <w:rFonts w:ascii="Arial" w:hAnsi="Arial" w:cs="Arial"/>
                <w:sz w:val="18"/>
                <w:szCs w:val="18"/>
                <w:lang w:val="es-ES"/>
              </w:rPr>
              <w:t>El Centro Agropecuario la Granja al disponer de cupos para internado de aprendices requiere la compra de elementos de lencería y aseo para su atención</w:t>
            </w:r>
          </w:p>
        </w:tc>
        <w:tc>
          <w:tcPr>
            <w:tcW w:w="1352" w:type="dxa"/>
          </w:tcPr>
          <w:p w14:paraId="00DA7787" w14:textId="4EFB236F" w:rsidR="001D5B7C" w:rsidRPr="001D5B7C" w:rsidRDefault="001D5B7C" w:rsidP="0018471E">
            <w:pPr>
              <w:jc w:val="both"/>
              <w:rPr>
                <w:rFonts w:ascii="Arial" w:hAnsi="Arial" w:cs="Arial"/>
                <w:sz w:val="18"/>
                <w:szCs w:val="18"/>
                <w:lang w:val="es-ES"/>
              </w:rPr>
            </w:pPr>
            <w:r w:rsidRPr="001D5B7C">
              <w:rPr>
                <w:rFonts w:ascii="Arial" w:hAnsi="Arial" w:cs="Arial"/>
                <w:sz w:val="18"/>
                <w:szCs w:val="18"/>
                <w:lang w:val="es-ES"/>
              </w:rPr>
              <w:t>Espinal - Tolima</w:t>
            </w:r>
          </w:p>
        </w:tc>
        <w:tc>
          <w:tcPr>
            <w:tcW w:w="1202" w:type="dxa"/>
          </w:tcPr>
          <w:p w14:paraId="58282459" w14:textId="69C6C881" w:rsidR="001D5B7C" w:rsidRPr="001D5B7C" w:rsidRDefault="001D5B7C" w:rsidP="0018471E">
            <w:pPr>
              <w:jc w:val="both"/>
              <w:rPr>
                <w:rFonts w:ascii="Arial" w:hAnsi="Arial" w:cs="Arial"/>
                <w:sz w:val="18"/>
                <w:szCs w:val="18"/>
                <w:lang w:val="es-ES"/>
              </w:rPr>
            </w:pPr>
            <w:r w:rsidRPr="001D5B7C">
              <w:rPr>
                <w:rFonts w:ascii="Arial" w:hAnsi="Arial" w:cs="Arial"/>
                <w:sz w:val="18"/>
                <w:szCs w:val="18"/>
                <w:lang w:val="es-ES"/>
              </w:rPr>
              <w:t>$ 2.355.260.00</w:t>
            </w:r>
          </w:p>
        </w:tc>
        <w:tc>
          <w:tcPr>
            <w:tcW w:w="1118" w:type="dxa"/>
          </w:tcPr>
          <w:p w14:paraId="17074DEA" w14:textId="4FE1923B" w:rsidR="001D5B7C" w:rsidRPr="001D5B7C" w:rsidRDefault="001D5B7C" w:rsidP="0018471E">
            <w:pPr>
              <w:jc w:val="both"/>
              <w:rPr>
                <w:rFonts w:ascii="Arial" w:hAnsi="Arial" w:cs="Arial"/>
                <w:sz w:val="18"/>
                <w:szCs w:val="18"/>
                <w:lang w:val="es-ES"/>
              </w:rPr>
            </w:pPr>
            <w:r w:rsidRPr="001D5B7C">
              <w:rPr>
                <w:rFonts w:ascii="Arial" w:hAnsi="Arial" w:cs="Arial"/>
                <w:sz w:val="18"/>
                <w:szCs w:val="18"/>
                <w:lang w:val="es-ES"/>
              </w:rPr>
              <w:t>Fecha de vencimiento orden de 1compra 22-12-2023</w:t>
            </w:r>
          </w:p>
        </w:tc>
      </w:tr>
    </w:tbl>
    <w:p w14:paraId="3E0A9706" w14:textId="77777777" w:rsidR="001C1C0F" w:rsidRPr="00B0329B" w:rsidRDefault="001C1C0F" w:rsidP="001C1C0F">
      <w:pPr>
        <w:spacing w:after="0" w:line="240" w:lineRule="auto"/>
        <w:jc w:val="both"/>
        <w:rPr>
          <w:rFonts w:ascii="Arial" w:hAnsi="Arial" w:cs="Arial"/>
          <w:b/>
        </w:rPr>
      </w:pPr>
    </w:p>
    <w:p w14:paraId="5F041578" w14:textId="77777777" w:rsidR="002D7F5D" w:rsidRPr="00B0329B" w:rsidRDefault="002D7F5D" w:rsidP="002D7F5D">
      <w:pPr>
        <w:spacing w:after="200" w:line="240" w:lineRule="auto"/>
        <w:jc w:val="both"/>
        <w:rPr>
          <w:rFonts w:ascii="Arial" w:hAnsi="Arial" w:cs="Arial"/>
          <w:bCs/>
        </w:rPr>
      </w:pPr>
      <w:r w:rsidRPr="00B0329B">
        <w:rPr>
          <w:rFonts w:ascii="Arial" w:hAnsi="Arial" w:cs="Arial"/>
          <w:bCs/>
        </w:rPr>
        <w:t xml:space="preserve">Dado que, en los procesos de contratación históricos del área de bienestar al aprendiz, se puede apreciar que se ha contado con la participación de </w:t>
      </w:r>
      <w:proofErr w:type="spellStart"/>
      <w:r w:rsidRPr="00B0329B">
        <w:rPr>
          <w:rFonts w:ascii="Arial" w:hAnsi="Arial" w:cs="Arial"/>
          <w:bCs/>
        </w:rPr>
        <w:t>Poliflex</w:t>
      </w:r>
      <w:proofErr w:type="spellEnd"/>
      <w:r w:rsidRPr="00B0329B">
        <w:rPr>
          <w:rFonts w:ascii="Arial" w:hAnsi="Arial" w:cs="Arial"/>
          <w:bCs/>
        </w:rPr>
        <w:t xml:space="preserve"> y Proveedor Institucional, empresas que han abastecido al centro por medio de procesos de órdenes de compra por en la TVEC.</w:t>
      </w:r>
    </w:p>
    <w:p w14:paraId="0E5DF851" w14:textId="77777777" w:rsidR="001C1C0F" w:rsidRPr="00B0329B" w:rsidRDefault="001C1C0F" w:rsidP="001C1C0F">
      <w:pPr>
        <w:spacing w:after="0" w:line="240" w:lineRule="auto"/>
        <w:jc w:val="both"/>
        <w:rPr>
          <w:rFonts w:ascii="Arial" w:hAnsi="Arial" w:cs="Arial"/>
          <w:b/>
        </w:rPr>
      </w:pPr>
      <w:r w:rsidRPr="00B0329B">
        <w:rPr>
          <w:rFonts w:ascii="Arial" w:hAnsi="Arial" w:cs="Arial"/>
          <w:b/>
        </w:rPr>
        <w:t>Adquisiciones previas de la entidad por medio de la tienda virtual del Estado Colombiano SENA 2022</w:t>
      </w:r>
    </w:p>
    <w:p w14:paraId="460BE90F" w14:textId="77777777" w:rsidR="001C1C0F" w:rsidRPr="00B0329B" w:rsidRDefault="001C1C0F" w:rsidP="001C1C0F">
      <w:pPr>
        <w:spacing w:after="0" w:line="240" w:lineRule="auto"/>
        <w:jc w:val="both"/>
        <w:rPr>
          <w:rFonts w:ascii="Arial" w:hAnsi="Arial" w:cs="Arial"/>
          <w:b/>
        </w:rPr>
      </w:pPr>
    </w:p>
    <w:tbl>
      <w:tblPr>
        <w:tblStyle w:val="Tablaconcuadrcula2"/>
        <w:tblW w:w="0" w:type="auto"/>
        <w:tblLook w:val="04A0" w:firstRow="1" w:lastRow="0" w:firstColumn="1" w:lastColumn="0" w:noHBand="0" w:noVBand="1"/>
      </w:tblPr>
      <w:tblGrid>
        <w:gridCol w:w="897"/>
        <w:gridCol w:w="1377"/>
        <w:gridCol w:w="1317"/>
        <w:gridCol w:w="1387"/>
        <w:gridCol w:w="1427"/>
        <w:gridCol w:w="1117"/>
        <w:gridCol w:w="1207"/>
      </w:tblGrid>
      <w:tr w:rsidR="001D5B7C" w:rsidRPr="001D5B7C" w14:paraId="771CBE4E" w14:textId="77777777" w:rsidTr="001D5B7C">
        <w:trPr>
          <w:trHeight w:val="759"/>
        </w:trPr>
        <w:tc>
          <w:tcPr>
            <w:tcW w:w="835" w:type="dxa"/>
            <w:shd w:val="clear" w:color="auto" w:fill="F4B083" w:themeFill="accent2" w:themeFillTint="99"/>
            <w:vAlign w:val="center"/>
            <w:hideMark/>
          </w:tcPr>
          <w:p w14:paraId="51F8AFAD" w14:textId="77777777" w:rsidR="001D5B7C" w:rsidRPr="001D5B7C" w:rsidRDefault="001D5B7C" w:rsidP="00E401E4">
            <w:pPr>
              <w:jc w:val="center"/>
              <w:rPr>
                <w:rFonts w:ascii="Arial" w:hAnsi="Arial" w:cs="Arial"/>
                <w:b/>
                <w:bCs/>
                <w:sz w:val="18"/>
                <w:szCs w:val="18"/>
              </w:rPr>
            </w:pPr>
            <w:r w:rsidRPr="001D5B7C">
              <w:rPr>
                <w:rFonts w:ascii="Arial" w:hAnsi="Arial" w:cs="Arial"/>
                <w:b/>
                <w:bCs/>
                <w:sz w:val="18"/>
                <w:szCs w:val="18"/>
                <w:lang w:val="es-ES"/>
              </w:rPr>
              <w:t>Orden de Compra</w:t>
            </w:r>
          </w:p>
        </w:tc>
        <w:tc>
          <w:tcPr>
            <w:tcW w:w="1270" w:type="dxa"/>
            <w:shd w:val="clear" w:color="auto" w:fill="F4B083" w:themeFill="accent2" w:themeFillTint="99"/>
            <w:vAlign w:val="center"/>
            <w:hideMark/>
          </w:tcPr>
          <w:p w14:paraId="4C7867C6"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Instrumento</w:t>
            </w:r>
          </w:p>
        </w:tc>
        <w:tc>
          <w:tcPr>
            <w:tcW w:w="1216" w:type="dxa"/>
            <w:shd w:val="clear" w:color="auto" w:fill="F4B083" w:themeFill="accent2" w:themeFillTint="99"/>
            <w:vAlign w:val="center"/>
            <w:hideMark/>
          </w:tcPr>
          <w:p w14:paraId="108FAB82"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Entidad</w:t>
            </w:r>
          </w:p>
        </w:tc>
        <w:tc>
          <w:tcPr>
            <w:tcW w:w="1279" w:type="dxa"/>
            <w:shd w:val="clear" w:color="auto" w:fill="F4B083" w:themeFill="accent2" w:themeFillTint="99"/>
            <w:vAlign w:val="center"/>
            <w:hideMark/>
          </w:tcPr>
          <w:p w14:paraId="72B36228"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Objeto</w:t>
            </w:r>
          </w:p>
        </w:tc>
        <w:tc>
          <w:tcPr>
            <w:tcW w:w="1316" w:type="dxa"/>
            <w:shd w:val="clear" w:color="auto" w:fill="F4B083" w:themeFill="accent2" w:themeFillTint="99"/>
            <w:vAlign w:val="center"/>
            <w:hideMark/>
          </w:tcPr>
          <w:p w14:paraId="66C980C1"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Departamento y Municipio de Ejecución</w:t>
            </w:r>
          </w:p>
        </w:tc>
        <w:tc>
          <w:tcPr>
            <w:tcW w:w="1035" w:type="dxa"/>
            <w:shd w:val="clear" w:color="auto" w:fill="F4B083" w:themeFill="accent2" w:themeFillTint="99"/>
            <w:vAlign w:val="center"/>
            <w:hideMark/>
          </w:tcPr>
          <w:p w14:paraId="5B5D5F6D"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Cuantía</w:t>
            </w:r>
          </w:p>
        </w:tc>
        <w:tc>
          <w:tcPr>
            <w:tcW w:w="1116" w:type="dxa"/>
            <w:shd w:val="clear" w:color="auto" w:fill="F4B083" w:themeFill="accent2" w:themeFillTint="99"/>
            <w:vAlign w:val="center"/>
            <w:hideMark/>
          </w:tcPr>
          <w:p w14:paraId="2822C758"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Fecha</w:t>
            </w:r>
          </w:p>
          <w:p w14:paraId="59464047"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w:t>
            </w:r>
            <w:proofErr w:type="spellStart"/>
            <w:r w:rsidRPr="001D5B7C">
              <w:rPr>
                <w:rFonts w:ascii="Arial" w:hAnsi="Arial" w:cs="Arial"/>
                <w:b/>
                <w:bCs/>
                <w:sz w:val="18"/>
                <w:szCs w:val="18"/>
                <w:lang w:val="es-ES"/>
              </w:rPr>
              <w:t>dd</w:t>
            </w:r>
            <w:proofErr w:type="spellEnd"/>
            <w:r w:rsidRPr="001D5B7C">
              <w:rPr>
                <w:rFonts w:ascii="Arial" w:hAnsi="Arial" w:cs="Arial"/>
                <w:b/>
                <w:bCs/>
                <w:sz w:val="18"/>
                <w:szCs w:val="18"/>
                <w:lang w:val="es-ES"/>
              </w:rPr>
              <w:t>-mm-</w:t>
            </w:r>
            <w:proofErr w:type="spellStart"/>
            <w:r w:rsidRPr="001D5B7C">
              <w:rPr>
                <w:rFonts w:ascii="Arial" w:hAnsi="Arial" w:cs="Arial"/>
                <w:b/>
                <w:bCs/>
                <w:sz w:val="18"/>
                <w:szCs w:val="18"/>
                <w:lang w:val="es-ES"/>
              </w:rPr>
              <w:t>aaaa</w:t>
            </w:r>
            <w:proofErr w:type="spellEnd"/>
            <w:r w:rsidRPr="001D5B7C">
              <w:rPr>
                <w:rFonts w:ascii="Arial" w:hAnsi="Arial" w:cs="Arial"/>
                <w:b/>
                <w:bCs/>
                <w:sz w:val="18"/>
                <w:szCs w:val="18"/>
                <w:lang w:val="es-ES"/>
              </w:rPr>
              <w:t>)</w:t>
            </w:r>
          </w:p>
        </w:tc>
      </w:tr>
      <w:tr w:rsidR="001D5B7C" w:rsidRPr="001D5B7C" w14:paraId="5B250A18" w14:textId="77777777" w:rsidTr="001D5B7C">
        <w:trPr>
          <w:trHeight w:val="3180"/>
        </w:trPr>
        <w:tc>
          <w:tcPr>
            <w:tcW w:w="835" w:type="dxa"/>
            <w:hideMark/>
          </w:tcPr>
          <w:p w14:paraId="24BDA05D"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95869</w:t>
            </w:r>
          </w:p>
        </w:tc>
        <w:tc>
          <w:tcPr>
            <w:tcW w:w="1270" w:type="dxa"/>
            <w:hideMark/>
          </w:tcPr>
          <w:p w14:paraId="19BDC42A"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 xml:space="preserve">Grandes Almacenes </w:t>
            </w:r>
          </w:p>
          <w:p w14:paraId="201B3176" w14:textId="77777777" w:rsidR="001D5B7C" w:rsidRPr="001D5B7C" w:rsidRDefault="001D5B7C" w:rsidP="00E401E4">
            <w:pPr>
              <w:jc w:val="both"/>
              <w:rPr>
                <w:rFonts w:ascii="Arial" w:hAnsi="Arial" w:cs="Arial"/>
                <w:sz w:val="18"/>
                <w:szCs w:val="18"/>
                <w:lang w:val="es-ES"/>
              </w:rPr>
            </w:pPr>
          </w:p>
          <w:p w14:paraId="4E454A2B"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Panamericana Librería y Papelería S. A</w:t>
            </w:r>
          </w:p>
        </w:tc>
        <w:tc>
          <w:tcPr>
            <w:tcW w:w="1216" w:type="dxa"/>
            <w:hideMark/>
          </w:tcPr>
          <w:p w14:paraId="1F3AC5D4" w14:textId="3E3998FE"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 xml:space="preserve">Servicio Nacional de Aprendizaje (SENA) Centro de Desarrollo Agroindustrial y Empresarial </w:t>
            </w:r>
          </w:p>
        </w:tc>
        <w:tc>
          <w:tcPr>
            <w:tcW w:w="1279" w:type="dxa"/>
            <w:hideMark/>
          </w:tcPr>
          <w:p w14:paraId="2CC410E9"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Compra de elementos de aseo personal para los aprendices del Centro de Convivencia Subsede Pacho – Rionegro del Centro de Desarrollo Agroindustrial y Empresarial SENA Regional Cundinamarca</w:t>
            </w:r>
          </w:p>
        </w:tc>
        <w:tc>
          <w:tcPr>
            <w:tcW w:w="1316" w:type="dxa"/>
            <w:hideMark/>
          </w:tcPr>
          <w:p w14:paraId="78C98BA4"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Villeta Cundinamarca</w:t>
            </w:r>
          </w:p>
        </w:tc>
        <w:tc>
          <w:tcPr>
            <w:tcW w:w="1035" w:type="dxa"/>
            <w:hideMark/>
          </w:tcPr>
          <w:p w14:paraId="66FEF9FA"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$ 11.960.928</w:t>
            </w:r>
          </w:p>
        </w:tc>
        <w:tc>
          <w:tcPr>
            <w:tcW w:w="1116" w:type="dxa"/>
            <w:hideMark/>
          </w:tcPr>
          <w:p w14:paraId="5EC8DF22"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Fecha de Vencimiento de la Orden de Compra 30/09/2022</w:t>
            </w:r>
          </w:p>
        </w:tc>
      </w:tr>
      <w:tr w:rsidR="001D5B7C" w:rsidRPr="001D5B7C" w14:paraId="10CCF92B" w14:textId="77777777" w:rsidTr="001D5B7C">
        <w:trPr>
          <w:trHeight w:val="1380"/>
        </w:trPr>
        <w:tc>
          <w:tcPr>
            <w:tcW w:w="835" w:type="dxa"/>
            <w:hideMark/>
          </w:tcPr>
          <w:p w14:paraId="37012664"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95868</w:t>
            </w:r>
          </w:p>
        </w:tc>
        <w:tc>
          <w:tcPr>
            <w:tcW w:w="1270" w:type="dxa"/>
            <w:hideMark/>
          </w:tcPr>
          <w:p w14:paraId="422AA4D7"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 xml:space="preserve">Grandes Almacenes </w:t>
            </w:r>
          </w:p>
          <w:p w14:paraId="7902B620" w14:textId="77777777" w:rsidR="001D5B7C" w:rsidRPr="001D5B7C" w:rsidRDefault="001D5B7C" w:rsidP="00E401E4">
            <w:pPr>
              <w:jc w:val="both"/>
              <w:rPr>
                <w:rFonts w:ascii="Arial" w:hAnsi="Arial" w:cs="Arial"/>
                <w:sz w:val="18"/>
                <w:szCs w:val="18"/>
                <w:lang w:val="es-ES"/>
              </w:rPr>
            </w:pPr>
          </w:p>
          <w:p w14:paraId="7811EAA6"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Caja Colombiana de Subsidio Familiar Colsubsidio</w:t>
            </w:r>
          </w:p>
        </w:tc>
        <w:tc>
          <w:tcPr>
            <w:tcW w:w="1216" w:type="dxa"/>
            <w:hideMark/>
          </w:tcPr>
          <w:p w14:paraId="2BBEF4F1" w14:textId="076B95C9"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 xml:space="preserve">Servicio Nacional de Aprendizaje (SENA) Centro de Desarrollo Agroindustrial y Empresarial </w:t>
            </w:r>
          </w:p>
        </w:tc>
        <w:tc>
          <w:tcPr>
            <w:tcW w:w="1279" w:type="dxa"/>
            <w:hideMark/>
          </w:tcPr>
          <w:p w14:paraId="57C7929F"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 xml:space="preserve">Compra de elementos de aseo personal para los aprendices del Centro de Convivencia Subsede Pacho – Rionegro del Centro de Desarrollo Agroindustrial y Empresarial </w:t>
            </w:r>
            <w:r w:rsidRPr="001D5B7C">
              <w:rPr>
                <w:rFonts w:ascii="Arial" w:hAnsi="Arial" w:cs="Arial"/>
                <w:sz w:val="18"/>
                <w:szCs w:val="18"/>
                <w:lang w:val="es-ES"/>
              </w:rPr>
              <w:lastRenderedPageBreak/>
              <w:t>SENA Regional Cundinamarca</w:t>
            </w:r>
          </w:p>
        </w:tc>
        <w:tc>
          <w:tcPr>
            <w:tcW w:w="1316" w:type="dxa"/>
            <w:hideMark/>
          </w:tcPr>
          <w:p w14:paraId="1E50CC22"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lastRenderedPageBreak/>
              <w:t>Villeta Cundinamarca</w:t>
            </w:r>
          </w:p>
        </w:tc>
        <w:tc>
          <w:tcPr>
            <w:tcW w:w="1035" w:type="dxa"/>
            <w:hideMark/>
          </w:tcPr>
          <w:p w14:paraId="1CB3FD2F"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$ 80.375.500</w:t>
            </w:r>
          </w:p>
        </w:tc>
        <w:tc>
          <w:tcPr>
            <w:tcW w:w="1116" w:type="dxa"/>
            <w:hideMark/>
          </w:tcPr>
          <w:p w14:paraId="4004BCD4"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Fecha de Vencimiento de la Orden de Compra 10/10/2022</w:t>
            </w:r>
          </w:p>
        </w:tc>
      </w:tr>
    </w:tbl>
    <w:p w14:paraId="01FAA794" w14:textId="77777777" w:rsidR="001C1C0F" w:rsidRPr="00B0329B" w:rsidRDefault="001C1C0F" w:rsidP="001C1C0F">
      <w:pPr>
        <w:spacing w:after="0" w:line="240" w:lineRule="auto"/>
        <w:jc w:val="both"/>
        <w:rPr>
          <w:rFonts w:ascii="Arial" w:hAnsi="Arial" w:cs="Arial"/>
          <w:b/>
        </w:rPr>
      </w:pPr>
    </w:p>
    <w:p w14:paraId="07FB9563" w14:textId="77777777" w:rsidR="001C1C0F" w:rsidRDefault="001C1C0F" w:rsidP="001C1C0F">
      <w:pPr>
        <w:spacing w:after="0" w:line="240" w:lineRule="auto"/>
        <w:jc w:val="both"/>
        <w:rPr>
          <w:rFonts w:ascii="Arial" w:hAnsi="Arial" w:cs="Arial"/>
          <w:b/>
        </w:rPr>
      </w:pPr>
      <w:r w:rsidRPr="00B0329B">
        <w:rPr>
          <w:rFonts w:ascii="Arial" w:hAnsi="Arial" w:cs="Arial"/>
          <w:b/>
        </w:rPr>
        <w:t>Adquisiciones previas de la entidad por medio de la tienda virtual del Estado Colombiano SENA 2021</w:t>
      </w:r>
    </w:p>
    <w:p w14:paraId="01C1E417" w14:textId="77777777" w:rsidR="001D5B7C" w:rsidRDefault="001D5B7C" w:rsidP="001C1C0F">
      <w:pPr>
        <w:spacing w:after="0" w:line="240" w:lineRule="auto"/>
        <w:jc w:val="both"/>
        <w:rPr>
          <w:rFonts w:ascii="Arial" w:hAnsi="Arial" w:cs="Arial"/>
          <w:b/>
        </w:rPr>
      </w:pPr>
    </w:p>
    <w:tbl>
      <w:tblPr>
        <w:tblStyle w:val="Tablaconcuadrcula3"/>
        <w:tblW w:w="0" w:type="auto"/>
        <w:tblLook w:val="04A0" w:firstRow="1" w:lastRow="0" w:firstColumn="1" w:lastColumn="0" w:noHBand="0" w:noVBand="1"/>
      </w:tblPr>
      <w:tblGrid>
        <w:gridCol w:w="897"/>
        <w:gridCol w:w="1377"/>
        <w:gridCol w:w="1167"/>
        <w:gridCol w:w="1307"/>
        <w:gridCol w:w="1427"/>
        <w:gridCol w:w="1017"/>
        <w:gridCol w:w="1207"/>
      </w:tblGrid>
      <w:tr w:rsidR="001D5B7C" w:rsidRPr="001D5B7C" w14:paraId="0CD75A34" w14:textId="77777777" w:rsidTr="001D5B7C">
        <w:trPr>
          <w:trHeight w:val="951"/>
        </w:trPr>
        <w:tc>
          <w:tcPr>
            <w:tcW w:w="897" w:type="dxa"/>
            <w:shd w:val="clear" w:color="auto" w:fill="F4B083" w:themeFill="accent2" w:themeFillTint="99"/>
            <w:vAlign w:val="center"/>
            <w:hideMark/>
          </w:tcPr>
          <w:p w14:paraId="1891BDD6" w14:textId="77777777" w:rsidR="001D5B7C" w:rsidRPr="001D5B7C" w:rsidRDefault="001D5B7C" w:rsidP="00E401E4">
            <w:pPr>
              <w:jc w:val="center"/>
              <w:rPr>
                <w:rFonts w:ascii="Arial" w:hAnsi="Arial" w:cs="Arial"/>
                <w:b/>
                <w:bCs/>
                <w:sz w:val="18"/>
                <w:szCs w:val="18"/>
              </w:rPr>
            </w:pPr>
            <w:bookmarkStart w:id="0" w:name="_Hlk168055067"/>
            <w:r w:rsidRPr="001D5B7C">
              <w:rPr>
                <w:rFonts w:ascii="Arial" w:hAnsi="Arial" w:cs="Arial"/>
                <w:b/>
                <w:bCs/>
                <w:sz w:val="18"/>
                <w:szCs w:val="18"/>
                <w:lang w:val="es-ES"/>
              </w:rPr>
              <w:t>Orden de Compra</w:t>
            </w:r>
          </w:p>
        </w:tc>
        <w:tc>
          <w:tcPr>
            <w:tcW w:w="1377" w:type="dxa"/>
            <w:shd w:val="clear" w:color="auto" w:fill="F4B083" w:themeFill="accent2" w:themeFillTint="99"/>
            <w:vAlign w:val="center"/>
            <w:hideMark/>
          </w:tcPr>
          <w:p w14:paraId="2A2C7D94"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Instrumento</w:t>
            </w:r>
          </w:p>
        </w:tc>
        <w:tc>
          <w:tcPr>
            <w:tcW w:w="1167" w:type="dxa"/>
            <w:shd w:val="clear" w:color="auto" w:fill="F4B083" w:themeFill="accent2" w:themeFillTint="99"/>
            <w:vAlign w:val="center"/>
            <w:hideMark/>
          </w:tcPr>
          <w:p w14:paraId="62413A6D"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Entidad</w:t>
            </w:r>
          </w:p>
        </w:tc>
        <w:tc>
          <w:tcPr>
            <w:tcW w:w="1307" w:type="dxa"/>
            <w:shd w:val="clear" w:color="auto" w:fill="F4B083" w:themeFill="accent2" w:themeFillTint="99"/>
            <w:vAlign w:val="center"/>
            <w:hideMark/>
          </w:tcPr>
          <w:p w14:paraId="7B6B5C42"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Objeto</w:t>
            </w:r>
          </w:p>
        </w:tc>
        <w:tc>
          <w:tcPr>
            <w:tcW w:w="1427" w:type="dxa"/>
            <w:shd w:val="clear" w:color="auto" w:fill="F4B083" w:themeFill="accent2" w:themeFillTint="99"/>
            <w:vAlign w:val="center"/>
            <w:hideMark/>
          </w:tcPr>
          <w:p w14:paraId="60BF490F"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Departamento y Municipio de Ejecución</w:t>
            </w:r>
          </w:p>
        </w:tc>
        <w:tc>
          <w:tcPr>
            <w:tcW w:w="1017" w:type="dxa"/>
            <w:shd w:val="clear" w:color="auto" w:fill="F4B083" w:themeFill="accent2" w:themeFillTint="99"/>
            <w:vAlign w:val="center"/>
            <w:hideMark/>
          </w:tcPr>
          <w:p w14:paraId="2562B2AC"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Cuantía</w:t>
            </w:r>
          </w:p>
        </w:tc>
        <w:tc>
          <w:tcPr>
            <w:tcW w:w="1207" w:type="dxa"/>
            <w:shd w:val="clear" w:color="auto" w:fill="F4B083" w:themeFill="accent2" w:themeFillTint="99"/>
            <w:vAlign w:val="center"/>
            <w:hideMark/>
          </w:tcPr>
          <w:p w14:paraId="566D2B61"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Fecha</w:t>
            </w:r>
          </w:p>
          <w:p w14:paraId="3525F93D" w14:textId="77777777" w:rsidR="001D5B7C" w:rsidRPr="001D5B7C" w:rsidRDefault="001D5B7C" w:rsidP="00E401E4">
            <w:pPr>
              <w:jc w:val="center"/>
              <w:rPr>
                <w:rFonts w:ascii="Arial" w:hAnsi="Arial" w:cs="Arial"/>
                <w:b/>
                <w:bCs/>
                <w:sz w:val="18"/>
                <w:szCs w:val="18"/>
                <w:lang w:val="es-ES"/>
              </w:rPr>
            </w:pPr>
            <w:r w:rsidRPr="001D5B7C">
              <w:rPr>
                <w:rFonts w:ascii="Arial" w:hAnsi="Arial" w:cs="Arial"/>
                <w:b/>
                <w:bCs/>
                <w:sz w:val="18"/>
                <w:szCs w:val="18"/>
                <w:lang w:val="es-ES"/>
              </w:rPr>
              <w:t>(</w:t>
            </w:r>
            <w:proofErr w:type="spellStart"/>
            <w:r w:rsidRPr="001D5B7C">
              <w:rPr>
                <w:rFonts w:ascii="Arial" w:hAnsi="Arial" w:cs="Arial"/>
                <w:b/>
                <w:bCs/>
                <w:sz w:val="18"/>
                <w:szCs w:val="18"/>
                <w:lang w:val="es-ES"/>
              </w:rPr>
              <w:t>dd</w:t>
            </w:r>
            <w:proofErr w:type="spellEnd"/>
            <w:r w:rsidRPr="001D5B7C">
              <w:rPr>
                <w:rFonts w:ascii="Arial" w:hAnsi="Arial" w:cs="Arial"/>
                <w:b/>
                <w:bCs/>
                <w:sz w:val="18"/>
                <w:szCs w:val="18"/>
                <w:lang w:val="es-ES"/>
              </w:rPr>
              <w:t>-mm-</w:t>
            </w:r>
            <w:proofErr w:type="spellStart"/>
            <w:r w:rsidRPr="001D5B7C">
              <w:rPr>
                <w:rFonts w:ascii="Arial" w:hAnsi="Arial" w:cs="Arial"/>
                <w:b/>
                <w:bCs/>
                <w:sz w:val="18"/>
                <w:szCs w:val="18"/>
                <w:lang w:val="es-ES"/>
              </w:rPr>
              <w:t>aaaa</w:t>
            </w:r>
            <w:proofErr w:type="spellEnd"/>
            <w:r w:rsidRPr="001D5B7C">
              <w:rPr>
                <w:rFonts w:ascii="Arial" w:hAnsi="Arial" w:cs="Arial"/>
                <w:b/>
                <w:bCs/>
                <w:sz w:val="18"/>
                <w:szCs w:val="18"/>
                <w:lang w:val="es-ES"/>
              </w:rPr>
              <w:t>)</w:t>
            </w:r>
          </w:p>
        </w:tc>
      </w:tr>
      <w:tr w:rsidR="001D5B7C" w:rsidRPr="001D5B7C" w14:paraId="447C8E56" w14:textId="77777777" w:rsidTr="001D5B7C">
        <w:trPr>
          <w:trHeight w:val="1802"/>
        </w:trPr>
        <w:tc>
          <w:tcPr>
            <w:tcW w:w="897" w:type="dxa"/>
            <w:hideMark/>
          </w:tcPr>
          <w:p w14:paraId="3CAC237B"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81375</w:t>
            </w:r>
          </w:p>
        </w:tc>
        <w:tc>
          <w:tcPr>
            <w:tcW w:w="1377" w:type="dxa"/>
            <w:hideMark/>
          </w:tcPr>
          <w:p w14:paraId="32D9EE11"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 xml:space="preserve">Grandes Almacenes </w:t>
            </w:r>
          </w:p>
          <w:p w14:paraId="6D8EC77B" w14:textId="77777777" w:rsidR="001D5B7C" w:rsidRPr="001D5B7C" w:rsidRDefault="001D5B7C" w:rsidP="00E401E4">
            <w:pPr>
              <w:jc w:val="both"/>
              <w:rPr>
                <w:rFonts w:ascii="Arial" w:hAnsi="Arial" w:cs="Arial"/>
                <w:sz w:val="18"/>
                <w:szCs w:val="18"/>
                <w:lang w:val="es-ES"/>
              </w:rPr>
            </w:pPr>
          </w:p>
          <w:p w14:paraId="1987BA90"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Panamericana Librería y Papelería S. A</w:t>
            </w:r>
          </w:p>
        </w:tc>
        <w:tc>
          <w:tcPr>
            <w:tcW w:w="1167" w:type="dxa"/>
            <w:hideMark/>
          </w:tcPr>
          <w:p w14:paraId="1578D020"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Servicio Nacional de Aprendizaje (SENA) Regional Tolima</w:t>
            </w:r>
          </w:p>
        </w:tc>
        <w:tc>
          <w:tcPr>
            <w:tcW w:w="1307" w:type="dxa"/>
            <w:hideMark/>
          </w:tcPr>
          <w:p w14:paraId="56D506DC"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Compra de contenedores de residuos para las diferentes áreas del Centro de Formación</w:t>
            </w:r>
          </w:p>
        </w:tc>
        <w:tc>
          <w:tcPr>
            <w:tcW w:w="1427" w:type="dxa"/>
            <w:hideMark/>
          </w:tcPr>
          <w:p w14:paraId="4574F858"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Ibagué - Tolima</w:t>
            </w:r>
          </w:p>
        </w:tc>
        <w:tc>
          <w:tcPr>
            <w:tcW w:w="1017" w:type="dxa"/>
            <w:hideMark/>
          </w:tcPr>
          <w:p w14:paraId="33681A51"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$ 2.486.000</w:t>
            </w:r>
          </w:p>
        </w:tc>
        <w:tc>
          <w:tcPr>
            <w:tcW w:w="1207" w:type="dxa"/>
            <w:hideMark/>
          </w:tcPr>
          <w:p w14:paraId="3BC660CE" w14:textId="77777777" w:rsidR="001D5B7C" w:rsidRPr="001D5B7C" w:rsidRDefault="001D5B7C" w:rsidP="00E401E4">
            <w:pPr>
              <w:jc w:val="both"/>
              <w:rPr>
                <w:rFonts w:ascii="Arial" w:hAnsi="Arial" w:cs="Arial"/>
                <w:sz w:val="18"/>
                <w:szCs w:val="18"/>
                <w:lang w:val="es-ES"/>
              </w:rPr>
            </w:pPr>
            <w:r w:rsidRPr="001D5B7C">
              <w:rPr>
                <w:rFonts w:ascii="Arial" w:hAnsi="Arial" w:cs="Arial"/>
                <w:sz w:val="18"/>
                <w:szCs w:val="18"/>
                <w:lang w:val="es-ES"/>
              </w:rPr>
              <w:t>Fecha de Vencimiento de la Orden de Compra 24/12/2021</w:t>
            </w:r>
          </w:p>
        </w:tc>
      </w:tr>
      <w:bookmarkEnd w:id="0"/>
    </w:tbl>
    <w:p w14:paraId="796D485D" w14:textId="77777777" w:rsidR="001C1C0F" w:rsidRPr="00B0329B" w:rsidRDefault="001C1C0F" w:rsidP="001C1C0F">
      <w:pPr>
        <w:spacing w:after="0" w:line="240" w:lineRule="auto"/>
        <w:jc w:val="both"/>
        <w:rPr>
          <w:rFonts w:ascii="Arial" w:hAnsi="Arial" w:cs="Arial"/>
          <w:b/>
        </w:rPr>
      </w:pPr>
    </w:p>
    <w:p w14:paraId="2FDEE8F1" w14:textId="77777777" w:rsidR="001C1C0F" w:rsidRPr="00B0329B" w:rsidRDefault="001C1C0F" w:rsidP="001C1C0F">
      <w:pPr>
        <w:spacing w:after="0" w:line="240" w:lineRule="auto"/>
        <w:jc w:val="both"/>
        <w:rPr>
          <w:rFonts w:ascii="Arial" w:hAnsi="Arial" w:cs="Arial"/>
          <w:color w:val="2E74B5"/>
        </w:rPr>
      </w:pPr>
    </w:p>
    <w:p w14:paraId="159B3A26" w14:textId="73021587" w:rsidR="001C1C0F" w:rsidRPr="00106D1C" w:rsidRDefault="00106D1C" w:rsidP="00106D1C">
      <w:pPr>
        <w:spacing w:after="0" w:line="240" w:lineRule="auto"/>
        <w:jc w:val="both"/>
        <w:rPr>
          <w:rFonts w:ascii="Arial" w:hAnsi="Arial" w:cs="Arial"/>
          <w:b/>
          <w:sz w:val="24"/>
          <w:szCs w:val="24"/>
        </w:rPr>
      </w:pPr>
      <w:r>
        <w:rPr>
          <w:rFonts w:ascii="Arial" w:hAnsi="Arial" w:cs="Arial"/>
          <w:b/>
          <w:sz w:val="24"/>
          <w:szCs w:val="24"/>
        </w:rPr>
        <w:t>6.2</w:t>
      </w:r>
      <w:r w:rsidR="001D5B7C">
        <w:rPr>
          <w:rFonts w:ascii="Arial" w:hAnsi="Arial" w:cs="Arial"/>
          <w:b/>
          <w:sz w:val="24"/>
          <w:szCs w:val="24"/>
        </w:rPr>
        <w:t xml:space="preserve"> </w:t>
      </w:r>
      <w:r w:rsidR="001C1C0F" w:rsidRPr="00106D1C">
        <w:rPr>
          <w:rFonts w:ascii="Arial" w:hAnsi="Arial" w:cs="Arial"/>
          <w:b/>
          <w:sz w:val="24"/>
          <w:szCs w:val="24"/>
        </w:rPr>
        <w:t>ANALISIS DE ESTUDIO DE MERCADO ELEMENTOS DE ASEO E HIGIENE DE USO PERSONAL – TIENDA VIRTUAL DEL ESTADO COLOMBIANO - TVEC</w:t>
      </w:r>
    </w:p>
    <w:p w14:paraId="7F127A0D" w14:textId="77777777" w:rsidR="001C1C0F" w:rsidRPr="00B0329B" w:rsidRDefault="001C1C0F" w:rsidP="001C1C0F">
      <w:pPr>
        <w:spacing w:after="0" w:line="240" w:lineRule="auto"/>
        <w:jc w:val="both"/>
        <w:rPr>
          <w:rFonts w:ascii="Arial" w:hAnsi="Arial" w:cs="Arial"/>
          <w:b/>
        </w:rPr>
      </w:pPr>
    </w:p>
    <w:p w14:paraId="02E1320C" w14:textId="77777777" w:rsidR="001C1C0F" w:rsidRPr="00B0329B" w:rsidRDefault="001C1C0F" w:rsidP="001C1C0F">
      <w:pPr>
        <w:spacing w:after="0" w:line="240" w:lineRule="auto"/>
        <w:jc w:val="both"/>
        <w:rPr>
          <w:rFonts w:ascii="Arial" w:hAnsi="Arial" w:cs="Arial"/>
          <w:color w:val="538135" w:themeColor="accent6" w:themeShade="BF"/>
        </w:rPr>
      </w:pPr>
    </w:p>
    <w:p w14:paraId="1449AA70" w14:textId="77777777" w:rsidR="001C1C0F" w:rsidRPr="00B0329B" w:rsidRDefault="001C1C0F" w:rsidP="001C1C0F">
      <w:pPr>
        <w:spacing w:after="0" w:line="240" w:lineRule="auto"/>
        <w:jc w:val="both"/>
        <w:rPr>
          <w:rFonts w:ascii="Arial" w:hAnsi="Arial" w:cs="Arial"/>
        </w:rPr>
      </w:pPr>
      <w:r w:rsidRPr="00B0329B">
        <w:rPr>
          <w:rFonts w:ascii="Arial" w:hAnsi="Arial" w:cs="Arial"/>
        </w:rPr>
        <w:t>A continuación, se relaciona el estudio de mercado realizado para la compra de artículos de aseo e higiene de uso personal para el bienestar de los aprendices dirigido al Centro de Convivencia-internado del Centro Agropecuario La Granja.</w:t>
      </w:r>
    </w:p>
    <w:p w14:paraId="691C4761" w14:textId="77777777" w:rsidR="001C1C0F" w:rsidRDefault="001C1C0F" w:rsidP="001C1C0F">
      <w:pPr>
        <w:spacing w:after="0" w:line="240" w:lineRule="auto"/>
        <w:jc w:val="both"/>
        <w:rPr>
          <w:rFonts w:ascii="Arial" w:hAnsi="Arial" w:cs="Arial"/>
        </w:rPr>
      </w:pPr>
    </w:p>
    <w:p w14:paraId="2CFDEF77" w14:textId="77777777" w:rsidR="002D7F5D" w:rsidRPr="00B0329B" w:rsidRDefault="002D7F5D" w:rsidP="002D7F5D">
      <w:pPr>
        <w:spacing w:after="0" w:line="240" w:lineRule="auto"/>
        <w:jc w:val="both"/>
        <w:rPr>
          <w:rFonts w:ascii="Arial" w:hAnsi="Arial" w:cs="Arial"/>
        </w:rPr>
      </w:pPr>
      <w:r w:rsidRPr="00B0329B">
        <w:rPr>
          <w:rFonts w:ascii="Arial" w:hAnsi="Arial" w:cs="Arial"/>
        </w:rPr>
        <w:t>El procedimiento realizado consistió en consultar el catálogo de los productos ofertados en la página de la Tienda Virtual del Estado Colombiano - TVEC y verificando que estos coincidan con los requerimientos establecidos en las fichas técnicas de la Entidad, y validando su disponibilidad. Luego se procedió a realizar la respectiva comparación en cuanto a precios por parte de cada una de las empresas oferentes.</w:t>
      </w:r>
    </w:p>
    <w:p w14:paraId="24D88465" w14:textId="77777777" w:rsidR="002D7F5D" w:rsidRDefault="002D7F5D" w:rsidP="002D7F5D">
      <w:pPr>
        <w:spacing w:after="0" w:line="240" w:lineRule="auto"/>
        <w:jc w:val="both"/>
        <w:rPr>
          <w:rFonts w:ascii="Arial" w:hAnsi="Arial" w:cs="Arial"/>
        </w:rPr>
      </w:pPr>
    </w:p>
    <w:p w14:paraId="0CCC257B" w14:textId="77777777" w:rsidR="002D7F5D" w:rsidRDefault="002D7F5D" w:rsidP="001C1C0F">
      <w:pPr>
        <w:spacing w:after="0" w:line="240" w:lineRule="auto"/>
        <w:jc w:val="both"/>
        <w:rPr>
          <w:rFonts w:ascii="Arial" w:hAnsi="Arial" w:cs="Arial"/>
        </w:rPr>
      </w:pPr>
    </w:p>
    <w:p w14:paraId="2A040736" w14:textId="719E92F4" w:rsidR="002D7F5D" w:rsidRPr="00B0329B" w:rsidRDefault="002D7F5D" w:rsidP="002D7F5D">
      <w:pPr>
        <w:spacing w:after="200" w:line="240" w:lineRule="auto"/>
        <w:jc w:val="both"/>
        <w:rPr>
          <w:rFonts w:ascii="Arial" w:hAnsi="Arial" w:cs="Arial"/>
          <w:bCs/>
        </w:rPr>
      </w:pPr>
      <w:r w:rsidRPr="00B0329B">
        <w:rPr>
          <w:rFonts w:ascii="Arial" w:hAnsi="Arial" w:cs="Arial"/>
          <w:bCs/>
        </w:rPr>
        <w:t xml:space="preserve">Teniendo en cuenta la necesidad descrita en los ítems anteriores, se procede a realizar un estudio y cotización de cómo podría ser el abastecimiento usando órdenes de compra por la TVEC, se encuentran los posibles siguientes oferentes, siendo </w:t>
      </w:r>
      <w:r w:rsidR="00FC0E5A" w:rsidRPr="00B0329B">
        <w:rPr>
          <w:rFonts w:ascii="Arial" w:hAnsi="Arial" w:cs="Arial"/>
          <w:bCs/>
        </w:rPr>
        <w:t>estas personas jurídicas</w:t>
      </w:r>
      <w:r w:rsidRPr="00B0329B">
        <w:rPr>
          <w:rFonts w:ascii="Arial" w:hAnsi="Arial" w:cs="Arial"/>
          <w:bCs/>
        </w:rPr>
        <w:t xml:space="preserve"> de Grandes Superficies: </w:t>
      </w:r>
    </w:p>
    <w:p w14:paraId="77955D5C" w14:textId="77777777" w:rsidR="002D7F5D" w:rsidRPr="00B0329B" w:rsidRDefault="002D7F5D" w:rsidP="002D7F5D">
      <w:pPr>
        <w:pStyle w:val="Prrafodelista"/>
        <w:numPr>
          <w:ilvl w:val="0"/>
          <w:numId w:val="28"/>
        </w:numPr>
        <w:spacing w:after="200" w:line="240" w:lineRule="auto"/>
        <w:jc w:val="both"/>
        <w:rPr>
          <w:rFonts w:ascii="Arial" w:hAnsi="Arial" w:cs="Arial"/>
          <w:bCs/>
        </w:rPr>
      </w:pPr>
      <w:r w:rsidRPr="00B0329B">
        <w:rPr>
          <w:rFonts w:ascii="Arial" w:hAnsi="Arial" w:cs="Arial"/>
          <w:bCs/>
        </w:rPr>
        <w:t>POLYFLEX</w:t>
      </w:r>
    </w:p>
    <w:p w14:paraId="382B7BD9" w14:textId="77777777" w:rsidR="002D7F5D" w:rsidRPr="00B0329B" w:rsidRDefault="002D7F5D" w:rsidP="002D7F5D">
      <w:pPr>
        <w:pStyle w:val="Prrafodelista"/>
        <w:numPr>
          <w:ilvl w:val="0"/>
          <w:numId w:val="28"/>
        </w:numPr>
        <w:spacing w:after="200" w:line="240" w:lineRule="auto"/>
        <w:jc w:val="both"/>
        <w:rPr>
          <w:rFonts w:ascii="Arial" w:hAnsi="Arial" w:cs="Arial"/>
          <w:bCs/>
        </w:rPr>
      </w:pPr>
      <w:r w:rsidRPr="00B0329B">
        <w:rPr>
          <w:rFonts w:ascii="Arial" w:hAnsi="Arial" w:cs="Arial"/>
          <w:bCs/>
        </w:rPr>
        <w:t>TECNOPROCESOS S.A.S</w:t>
      </w:r>
    </w:p>
    <w:p w14:paraId="773AFD2F" w14:textId="77777777" w:rsidR="002D7F5D" w:rsidRPr="00B0329B" w:rsidRDefault="002D7F5D" w:rsidP="002D7F5D">
      <w:pPr>
        <w:pStyle w:val="Prrafodelista"/>
        <w:numPr>
          <w:ilvl w:val="0"/>
          <w:numId w:val="28"/>
        </w:numPr>
        <w:spacing w:after="200" w:line="240" w:lineRule="auto"/>
        <w:jc w:val="both"/>
        <w:rPr>
          <w:rFonts w:ascii="Arial" w:hAnsi="Arial" w:cs="Arial"/>
          <w:bCs/>
        </w:rPr>
      </w:pPr>
      <w:r w:rsidRPr="00B0329B">
        <w:rPr>
          <w:rFonts w:ascii="Arial" w:hAnsi="Arial" w:cs="Arial"/>
          <w:bCs/>
        </w:rPr>
        <w:t xml:space="preserve">INDEGA SA </w:t>
      </w:r>
    </w:p>
    <w:p w14:paraId="2D0FED9C" w14:textId="77777777" w:rsidR="002D7F5D" w:rsidRPr="00B0329B" w:rsidRDefault="002D7F5D" w:rsidP="002D7F5D">
      <w:pPr>
        <w:pStyle w:val="Prrafodelista"/>
        <w:numPr>
          <w:ilvl w:val="0"/>
          <w:numId w:val="28"/>
        </w:numPr>
        <w:spacing w:after="200" w:line="240" w:lineRule="auto"/>
        <w:jc w:val="both"/>
        <w:rPr>
          <w:rFonts w:ascii="Arial" w:hAnsi="Arial" w:cs="Arial"/>
          <w:bCs/>
        </w:rPr>
      </w:pPr>
      <w:r w:rsidRPr="00B0329B">
        <w:rPr>
          <w:rFonts w:ascii="Arial" w:hAnsi="Arial" w:cs="Arial"/>
          <w:bCs/>
        </w:rPr>
        <w:t>INVESAKK SAS</w:t>
      </w:r>
    </w:p>
    <w:p w14:paraId="571B4520" w14:textId="77777777" w:rsidR="002D7F5D" w:rsidRPr="00B0329B" w:rsidRDefault="002D7F5D" w:rsidP="002D7F5D">
      <w:pPr>
        <w:pStyle w:val="Prrafodelista"/>
        <w:numPr>
          <w:ilvl w:val="0"/>
          <w:numId w:val="28"/>
        </w:numPr>
        <w:spacing w:after="200" w:line="240" w:lineRule="auto"/>
        <w:jc w:val="both"/>
        <w:rPr>
          <w:rFonts w:ascii="Arial" w:hAnsi="Arial" w:cs="Arial"/>
          <w:bCs/>
        </w:rPr>
      </w:pPr>
      <w:r w:rsidRPr="00B0329B">
        <w:rPr>
          <w:rFonts w:ascii="Arial" w:hAnsi="Arial" w:cs="Arial"/>
          <w:bCs/>
        </w:rPr>
        <w:t>PROVEER INSTITUCIONAL SAS</w:t>
      </w:r>
    </w:p>
    <w:p w14:paraId="4C37B318" w14:textId="77777777" w:rsidR="002D7F5D" w:rsidRPr="00B0329B" w:rsidRDefault="002D7F5D" w:rsidP="002D7F5D">
      <w:pPr>
        <w:pStyle w:val="Prrafodelista"/>
        <w:numPr>
          <w:ilvl w:val="0"/>
          <w:numId w:val="28"/>
        </w:numPr>
        <w:spacing w:after="200" w:line="240" w:lineRule="auto"/>
        <w:jc w:val="both"/>
        <w:rPr>
          <w:rFonts w:ascii="Arial" w:hAnsi="Arial" w:cs="Arial"/>
          <w:bCs/>
        </w:rPr>
      </w:pPr>
      <w:r w:rsidRPr="00B0329B">
        <w:rPr>
          <w:rFonts w:ascii="Arial" w:hAnsi="Arial" w:cs="Arial"/>
          <w:bCs/>
        </w:rPr>
        <w:t>PANAMERICANA</w:t>
      </w:r>
    </w:p>
    <w:p w14:paraId="0FDE6ABA" w14:textId="77777777" w:rsidR="002D7F5D" w:rsidRPr="00B0329B" w:rsidRDefault="002D7F5D" w:rsidP="002D7F5D">
      <w:pPr>
        <w:pStyle w:val="Prrafodelista"/>
        <w:numPr>
          <w:ilvl w:val="0"/>
          <w:numId w:val="28"/>
        </w:numPr>
        <w:spacing w:after="200" w:line="240" w:lineRule="auto"/>
        <w:jc w:val="both"/>
        <w:rPr>
          <w:rFonts w:ascii="Arial" w:hAnsi="Arial" w:cs="Arial"/>
          <w:bCs/>
        </w:rPr>
      </w:pPr>
      <w:r w:rsidRPr="00B0329B">
        <w:rPr>
          <w:rFonts w:ascii="Arial" w:hAnsi="Arial" w:cs="Arial"/>
          <w:bCs/>
        </w:rPr>
        <w:t>CENCOSUD COLOMBIA S.A.</w:t>
      </w:r>
    </w:p>
    <w:p w14:paraId="62B10E3A" w14:textId="77777777" w:rsidR="002D7F5D" w:rsidRPr="00B0329B" w:rsidRDefault="002D7F5D" w:rsidP="002D7F5D">
      <w:pPr>
        <w:pStyle w:val="Prrafodelista"/>
        <w:numPr>
          <w:ilvl w:val="0"/>
          <w:numId w:val="28"/>
        </w:numPr>
        <w:spacing w:after="200" w:line="240" w:lineRule="auto"/>
        <w:jc w:val="both"/>
        <w:rPr>
          <w:rFonts w:ascii="Arial" w:hAnsi="Arial" w:cs="Arial"/>
          <w:bCs/>
        </w:rPr>
      </w:pPr>
      <w:r w:rsidRPr="00B0329B">
        <w:rPr>
          <w:rFonts w:ascii="Arial" w:hAnsi="Arial" w:cs="Arial"/>
          <w:bCs/>
        </w:rPr>
        <w:lastRenderedPageBreak/>
        <w:t>VENEPLAST LTDA</w:t>
      </w:r>
    </w:p>
    <w:p w14:paraId="6F13885C" w14:textId="7C7F4CD4" w:rsidR="002D7F5D" w:rsidRPr="00FC0E5A" w:rsidRDefault="002D7F5D" w:rsidP="002D7F5D">
      <w:pPr>
        <w:pStyle w:val="Prrafodelista"/>
        <w:numPr>
          <w:ilvl w:val="0"/>
          <w:numId w:val="28"/>
        </w:numPr>
        <w:spacing w:after="200" w:line="240" w:lineRule="auto"/>
        <w:jc w:val="both"/>
        <w:rPr>
          <w:rFonts w:ascii="Arial" w:hAnsi="Arial" w:cs="Arial"/>
          <w:bCs/>
        </w:rPr>
      </w:pPr>
      <w:r w:rsidRPr="00B0329B">
        <w:rPr>
          <w:rFonts w:ascii="Arial" w:hAnsi="Arial" w:cs="Arial"/>
          <w:bCs/>
        </w:rPr>
        <w:t>DYD SAS</w:t>
      </w:r>
    </w:p>
    <w:p w14:paraId="130295A7" w14:textId="11F9865D" w:rsidR="001C1C0F" w:rsidRPr="00A109C6" w:rsidRDefault="002D7F5D" w:rsidP="00A109C6">
      <w:pPr>
        <w:spacing w:after="200" w:line="240" w:lineRule="auto"/>
        <w:jc w:val="both"/>
        <w:rPr>
          <w:rFonts w:ascii="Arial" w:hAnsi="Arial" w:cs="Arial"/>
          <w:bCs/>
        </w:rPr>
      </w:pPr>
      <w:r w:rsidRPr="00B0329B">
        <w:rPr>
          <w:rFonts w:ascii="Arial" w:hAnsi="Arial" w:cs="Arial"/>
          <w:bCs/>
        </w:rPr>
        <w:t>Los anteriores oferentes son capaces de satisfacer de manera parcial las necesidades del área de bienestar, lo cual obliga a considerar a suplir la necesidad a través de la compra a uno o más proveedores al tiempo</w:t>
      </w:r>
      <w:r>
        <w:rPr>
          <w:rFonts w:ascii="Arial" w:hAnsi="Arial" w:cs="Arial"/>
          <w:bCs/>
        </w:rPr>
        <w:t>.</w:t>
      </w:r>
    </w:p>
    <w:p w14:paraId="699E9868" w14:textId="12373C4F" w:rsidR="00B0329B" w:rsidRDefault="00531609" w:rsidP="00531609">
      <w:pPr>
        <w:pStyle w:val="Ttulo1"/>
        <w:numPr>
          <w:ilvl w:val="0"/>
          <w:numId w:val="0"/>
        </w:numPr>
        <w:ind w:left="432" w:hanging="432"/>
        <w:rPr>
          <w:rFonts w:ascii="Arial" w:hAnsi="Arial" w:cs="Arial"/>
          <w:b/>
          <w:bCs/>
          <w:color w:val="auto"/>
          <w:sz w:val="24"/>
          <w:szCs w:val="24"/>
        </w:rPr>
      </w:pPr>
      <w:r>
        <w:rPr>
          <w:rFonts w:ascii="Arial" w:hAnsi="Arial" w:cs="Arial"/>
          <w:b/>
          <w:bCs/>
          <w:color w:val="auto"/>
          <w:sz w:val="24"/>
          <w:szCs w:val="24"/>
        </w:rPr>
        <w:t xml:space="preserve">12. </w:t>
      </w:r>
      <w:r w:rsidRPr="00531609">
        <w:rPr>
          <w:rFonts w:ascii="Arial" w:hAnsi="Arial" w:cs="Arial"/>
          <w:b/>
          <w:bCs/>
          <w:color w:val="auto"/>
          <w:sz w:val="24"/>
          <w:szCs w:val="24"/>
        </w:rPr>
        <w:t>COTIZACIÓN DE LA OFERTA</w:t>
      </w:r>
    </w:p>
    <w:p w14:paraId="6E216547" w14:textId="77777777" w:rsidR="00531609" w:rsidRPr="00531609" w:rsidRDefault="00531609" w:rsidP="00531609"/>
    <w:p w14:paraId="0449BC74" w14:textId="77777777" w:rsidR="00B0329B" w:rsidRPr="00B0329B" w:rsidRDefault="00B0329B" w:rsidP="00B0329B">
      <w:pPr>
        <w:spacing w:after="200" w:line="240" w:lineRule="auto"/>
        <w:jc w:val="both"/>
        <w:rPr>
          <w:rFonts w:ascii="Arial" w:hAnsi="Arial" w:cs="Arial"/>
          <w:bCs/>
        </w:rPr>
      </w:pPr>
      <w:r w:rsidRPr="00B0329B">
        <w:rPr>
          <w:rFonts w:ascii="Arial" w:hAnsi="Arial" w:cs="Arial"/>
          <w:bCs/>
        </w:rPr>
        <w:t>Descrita la necesidad y los elementos que se requiere para satisfacerla se surtió un procesó de cotización a través de la tienda virtual Colombia compra eficiente el cual se describe en la próxima tabla.</w:t>
      </w:r>
    </w:p>
    <w:p w14:paraId="1BCF6C7C" w14:textId="77777777" w:rsidR="00B0329B" w:rsidRPr="00B0329B" w:rsidRDefault="00B0329B" w:rsidP="00B0329B">
      <w:pPr>
        <w:spacing w:after="200" w:line="240" w:lineRule="auto"/>
        <w:jc w:val="both"/>
        <w:rPr>
          <w:rFonts w:ascii="Arial" w:hAnsi="Arial" w:cs="Arial"/>
          <w:bCs/>
        </w:rPr>
      </w:pPr>
      <w:r w:rsidRPr="00B0329B">
        <w:rPr>
          <w:rFonts w:ascii="Arial" w:hAnsi="Arial" w:cs="Arial"/>
          <w:bCs/>
        </w:rPr>
        <w:t>Con esto se busca conseguir una contratación más eficiente y eficaz aprovechando que la necesidad a cumplir corresponde a la búsqueda de productos estandarizados en el mercado y la modalidad de selección del contrato corresponde a “mínima cuantía”.</w:t>
      </w:r>
    </w:p>
    <w:p w14:paraId="7F818951" w14:textId="73CC76A9" w:rsidR="00B0329B" w:rsidRPr="00B0329B" w:rsidRDefault="00B0329B" w:rsidP="00B0329B">
      <w:pPr>
        <w:spacing w:after="200" w:line="240" w:lineRule="auto"/>
        <w:jc w:val="both"/>
        <w:rPr>
          <w:rFonts w:ascii="Arial" w:hAnsi="Arial" w:cs="Arial"/>
          <w:bCs/>
        </w:rPr>
      </w:pPr>
      <w:r w:rsidRPr="00B0329B">
        <w:rPr>
          <w:rFonts w:ascii="Arial" w:hAnsi="Arial" w:cs="Arial"/>
          <w:bCs/>
        </w:rPr>
        <w:t>Para estudiar y comprender con mayor detalle el proceso de cotización realizado por la entidad, se puede remitir al Anexo #</w:t>
      </w:r>
      <w:r w:rsidR="00106D1C">
        <w:rPr>
          <w:rFonts w:ascii="Arial" w:hAnsi="Arial" w:cs="Arial"/>
          <w:bCs/>
        </w:rPr>
        <w:t>4</w:t>
      </w:r>
      <w:r w:rsidRPr="00B0329B">
        <w:rPr>
          <w:rFonts w:ascii="Arial" w:hAnsi="Arial" w:cs="Arial"/>
          <w:bCs/>
        </w:rPr>
        <w:t>: Tabla cotización Estudio del mercado TVEC.</w:t>
      </w:r>
    </w:p>
    <w:p w14:paraId="0ABED9E8" w14:textId="77777777" w:rsidR="00FB1043" w:rsidRDefault="00FB1043" w:rsidP="00FB1043">
      <w:pPr>
        <w:spacing w:after="120" w:line="480" w:lineRule="auto"/>
        <w:rPr>
          <w:rFonts w:ascii="Arial" w:eastAsia="Calibri" w:hAnsi="Arial" w:cs="Arial"/>
          <w:kern w:val="0"/>
          <w14:ligatures w14:val="none"/>
        </w:rPr>
      </w:pPr>
    </w:p>
    <w:p w14:paraId="2CBF0BFF" w14:textId="5F74466E" w:rsidR="00FB1043" w:rsidRPr="004144C2" w:rsidRDefault="00FB1043" w:rsidP="00FB1043">
      <w:pPr>
        <w:spacing w:after="120" w:line="480" w:lineRule="auto"/>
        <w:rPr>
          <w:rFonts w:ascii="Arial" w:eastAsia="Calibri" w:hAnsi="Arial" w:cs="Arial"/>
          <w:kern w:val="0"/>
          <w14:ligatures w14:val="none"/>
        </w:rPr>
      </w:pPr>
      <w:r w:rsidRPr="004144C2">
        <w:rPr>
          <w:rFonts w:ascii="Arial" w:eastAsia="Calibri" w:hAnsi="Arial" w:cs="Arial"/>
          <w:kern w:val="0"/>
          <w14:ligatures w14:val="none"/>
        </w:rPr>
        <w:t>Cordialmente,</w:t>
      </w:r>
    </w:p>
    <w:p w14:paraId="383C1339" w14:textId="77777777" w:rsidR="00FB1043" w:rsidRPr="004144C2" w:rsidRDefault="00FB1043" w:rsidP="00FB1043">
      <w:pPr>
        <w:spacing w:after="120" w:line="480" w:lineRule="auto"/>
        <w:rPr>
          <w:rFonts w:ascii="Arial" w:eastAsia="Calibri" w:hAnsi="Arial" w:cs="Arial"/>
          <w:kern w:val="0"/>
          <w14:ligatures w14:val="none"/>
        </w:rPr>
      </w:pPr>
      <w:r w:rsidRPr="004144C2">
        <w:rPr>
          <w:rFonts w:ascii="Arial" w:eastAsia="Calibri" w:hAnsi="Arial" w:cs="Arial"/>
          <w:noProof/>
          <w:kern w:val="0"/>
          <w14:ligatures w14:val="none"/>
        </w:rPr>
        <w:drawing>
          <wp:anchor distT="0" distB="0" distL="114300" distR="114300" simplePos="0" relativeHeight="251666432" behindDoc="1" locked="0" layoutInCell="1" allowOverlap="1" wp14:anchorId="197F5C51" wp14:editId="460542D4">
            <wp:simplePos x="0" y="0"/>
            <wp:positionH relativeFrom="margin">
              <wp:align>left</wp:align>
            </wp:positionH>
            <wp:positionV relativeFrom="paragraph">
              <wp:posOffset>56804</wp:posOffset>
            </wp:positionV>
            <wp:extent cx="1985819" cy="886280"/>
            <wp:effectExtent l="0" t="0" r="0" b="9525"/>
            <wp:wrapNone/>
            <wp:docPr id="2091513972" name="Imagen 209151397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Carta&#10;&#10;Descripción generada automáticamente"/>
                    <pic:cNvPicPr/>
                  </pic:nvPicPr>
                  <pic:blipFill rotWithShape="1">
                    <a:blip r:embed="rId12" cstate="print">
                      <a:extLst>
                        <a:ext uri="{28A0092B-C50C-407E-A947-70E740481C1C}">
                          <a14:useLocalDpi xmlns:a14="http://schemas.microsoft.com/office/drawing/2010/main" val="0"/>
                        </a:ext>
                      </a:extLst>
                    </a:blip>
                    <a:srcRect t="31499" b="28768"/>
                    <a:stretch/>
                  </pic:blipFill>
                  <pic:spPr bwMode="auto">
                    <a:xfrm>
                      <a:off x="0" y="0"/>
                      <a:ext cx="1985819" cy="88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BA4686" w14:textId="77777777" w:rsidR="00FB1043" w:rsidRPr="004144C2" w:rsidRDefault="00FB1043" w:rsidP="00FB1043">
      <w:pPr>
        <w:spacing w:after="120" w:line="480" w:lineRule="auto"/>
        <w:rPr>
          <w:rFonts w:ascii="Arial MT" w:eastAsia="Calibri" w:hAnsi="Calibri" w:cs="Times New Roman"/>
          <w:kern w:val="0"/>
          <w14:ligatures w14:val="none"/>
        </w:rPr>
      </w:pPr>
    </w:p>
    <w:p w14:paraId="4C307432" w14:textId="77777777" w:rsidR="00FB1043" w:rsidRPr="004144C2" w:rsidRDefault="00FB1043" w:rsidP="00FB1043">
      <w:pPr>
        <w:spacing w:line="240" w:lineRule="auto"/>
        <w:rPr>
          <w:rFonts w:eastAsiaTheme="minorEastAsia"/>
          <w:kern w:val="0"/>
          <w:lang w:eastAsia="es-CO"/>
          <w14:ligatures w14:val="none"/>
        </w:rPr>
      </w:pPr>
      <w:r w:rsidRPr="004144C2">
        <w:rPr>
          <w:rFonts w:eastAsiaTheme="minorEastAsia"/>
          <w:kern w:val="0"/>
          <w:lang w:eastAsia="es-CO"/>
          <w14:ligatures w14:val="none"/>
        </w:rPr>
        <w:t>_________________________</w:t>
      </w:r>
    </w:p>
    <w:p w14:paraId="79E68331" w14:textId="77777777" w:rsidR="00FB1043" w:rsidRPr="004144C2" w:rsidRDefault="00FB1043" w:rsidP="00FB1043">
      <w:pPr>
        <w:spacing w:line="240" w:lineRule="auto"/>
        <w:rPr>
          <w:rFonts w:ascii="Arial" w:eastAsiaTheme="minorEastAsia" w:hAnsi="Arial" w:cs="Arial"/>
          <w:b/>
          <w:bCs/>
          <w:kern w:val="0"/>
          <w:szCs w:val="32"/>
          <w:lang w:eastAsia="es-CO"/>
          <w14:ligatures w14:val="none"/>
        </w:rPr>
      </w:pPr>
      <w:r w:rsidRPr="004144C2">
        <w:rPr>
          <w:rFonts w:ascii="Arial" w:eastAsiaTheme="minorEastAsia" w:hAnsi="Arial" w:cs="Arial"/>
          <w:b/>
          <w:bCs/>
          <w:kern w:val="0"/>
          <w:szCs w:val="32"/>
          <w:lang w:eastAsia="es-CO"/>
          <w14:ligatures w14:val="none"/>
        </w:rPr>
        <w:t>Mayra Derly Sánchez Caviedes</w:t>
      </w:r>
    </w:p>
    <w:p w14:paraId="1B43F79F" w14:textId="77777777" w:rsidR="00FB1043" w:rsidRPr="00521E53" w:rsidRDefault="00FB1043" w:rsidP="00FB1043">
      <w:pPr>
        <w:spacing w:after="0" w:line="240" w:lineRule="auto"/>
        <w:contextualSpacing/>
        <w:jc w:val="both"/>
        <w:rPr>
          <w:rFonts w:ascii="Arial" w:hAnsi="Arial" w:cs="Arial"/>
          <w:u w:val="single"/>
        </w:rPr>
      </w:pPr>
      <w:r w:rsidRPr="004144C2">
        <w:rPr>
          <w:rFonts w:ascii="Arial" w:eastAsia="Calibri" w:hAnsi="Arial" w:cs="Arial"/>
          <w:kern w:val="0"/>
          <w14:ligatures w14:val="none"/>
        </w:rPr>
        <w:t>Profesional -Bienestar al Aprendiz</w:t>
      </w:r>
    </w:p>
    <w:p w14:paraId="3C98C935" w14:textId="77777777" w:rsidR="001C1C0F" w:rsidRDefault="001C1C0F" w:rsidP="001C1C0F">
      <w:pPr>
        <w:spacing w:line="240" w:lineRule="auto"/>
        <w:jc w:val="center"/>
        <w:rPr>
          <w:rFonts w:ascii="Arial" w:hAnsi="Arial" w:cs="Arial"/>
        </w:rPr>
      </w:pPr>
    </w:p>
    <w:p w14:paraId="72A7B10C" w14:textId="77777777" w:rsidR="00531609" w:rsidRDefault="00531609" w:rsidP="001C1C0F">
      <w:pPr>
        <w:spacing w:line="240" w:lineRule="auto"/>
        <w:jc w:val="center"/>
        <w:rPr>
          <w:rFonts w:ascii="Arial" w:hAnsi="Arial" w:cs="Arial"/>
        </w:rPr>
      </w:pPr>
    </w:p>
    <w:p w14:paraId="03B9FFB8" w14:textId="77777777" w:rsidR="00531609" w:rsidRDefault="00531609" w:rsidP="001C1C0F">
      <w:pPr>
        <w:spacing w:line="240" w:lineRule="auto"/>
        <w:jc w:val="center"/>
        <w:rPr>
          <w:rFonts w:ascii="Arial" w:hAnsi="Arial" w:cs="Arial"/>
        </w:rPr>
      </w:pPr>
    </w:p>
    <w:p w14:paraId="72A15E00" w14:textId="77777777" w:rsidR="00531609" w:rsidRDefault="00531609" w:rsidP="001C1C0F">
      <w:pPr>
        <w:spacing w:line="240" w:lineRule="auto"/>
        <w:jc w:val="center"/>
        <w:rPr>
          <w:rFonts w:ascii="Arial" w:hAnsi="Arial" w:cs="Arial"/>
        </w:rPr>
      </w:pPr>
    </w:p>
    <w:p w14:paraId="2198CE0E" w14:textId="77777777" w:rsidR="00531609" w:rsidRDefault="00531609" w:rsidP="001C1C0F">
      <w:pPr>
        <w:spacing w:line="240" w:lineRule="auto"/>
        <w:jc w:val="center"/>
        <w:rPr>
          <w:rFonts w:ascii="Arial" w:hAnsi="Arial" w:cs="Arial"/>
        </w:rPr>
      </w:pPr>
    </w:p>
    <w:p w14:paraId="09F62525" w14:textId="77777777" w:rsidR="00531609" w:rsidRDefault="00531609" w:rsidP="001C1C0F">
      <w:pPr>
        <w:spacing w:line="240" w:lineRule="auto"/>
        <w:jc w:val="center"/>
        <w:rPr>
          <w:rFonts w:ascii="Arial" w:hAnsi="Arial" w:cs="Arial"/>
        </w:rPr>
      </w:pPr>
    </w:p>
    <w:p w14:paraId="7208ABAE" w14:textId="77777777" w:rsidR="00531609" w:rsidRDefault="00531609" w:rsidP="001C1C0F">
      <w:pPr>
        <w:spacing w:line="240" w:lineRule="auto"/>
        <w:jc w:val="center"/>
        <w:rPr>
          <w:rFonts w:ascii="Arial" w:hAnsi="Arial" w:cs="Arial"/>
        </w:rPr>
        <w:sectPr w:rsidR="00531609">
          <w:headerReference w:type="default" r:id="rId13"/>
          <w:footerReference w:type="default" r:id="rId14"/>
          <w:pgSz w:w="12240" w:h="15840"/>
          <w:pgMar w:top="1417" w:right="1701" w:bottom="1417" w:left="1701" w:header="708" w:footer="708" w:gutter="0"/>
          <w:cols w:space="708"/>
          <w:docGrid w:linePitch="360"/>
        </w:sectPr>
      </w:pPr>
    </w:p>
    <w:p w14:paraId="0DACD0EB" w14:textId="59AA6BB7" w:rsidR="00531609" w:rsidRDefault="003D3135" w:rsidP="00A109C6">
      <w:pPr>
        <w:spacing w:line="240" w:lineRule="auto"/>
        <w:rPr>
          <w:rFonts w:ascii="Arial" w:hAnsi="Arial" w:cs="Arial"/>
        </w:rPr>
      </w:pPr>
      <w:r w:rsidRPr="003D3135">
        <w:rPr>
          <w:noProof/>
        </w:rPr>
        <w:lastRenderedPageBreak/>
        <w:drawing>
          <wp:anchor distT="0" distB="0" distL="114300" distR="114300" simplePos="0" relativeHeight="251662336" behindDoc="0" locked="0" layoutInCell="1" allowOverlap="1" wp14:anchorId="2796180B" wp14:editId="79F32EFB">
            <wp:simplePos x="0" y="0"/>
            <wp:positionH relativeFrom="margin">
              <wp:align>right</wp:align>
            </wp:positionH>
            <wp:positionV relativeFrom="paragraph">
              <wp:posOffset>5715</wp:posOffset>
            </wp:positionV>
            <wp:extent cx="8247380" cy="5590959"/>
            <wp:effectExtent l="0" t="0" r="1270" b="0"/>
            <wp:wrapNone/>
            <wp:docPr id="17951002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47380" cy="55909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977C82" w14:textId="1B244652" w:rsidR="00531609" w:rsidRPr="00B0329B" w:rsidRDefault="00531609" w:rsidP="001C1C0F">
      <w:pPr>
        <w:spacing w:line="240" w:lineRule="auto"/>
        <w:jc w:val="center"/>
        <w:rPr>
          <w:rFonts w:ascii="Arial" w:hAnsi="Arial" w:cs="Arial"/>
        </w:rPr>
      </w:pPr>
    </w:p>
    <w:p w14:paraId="4C6BD44A" w14:textId="77641652" w:rsidR="001C1C0F" w:rsidRPr="00B0329B" w:rsidRDefault="001C1C0F" w:rsidP="001C1C0F">
      <w:pPr>
        <w:spacing w:line="240" w:lineRule="auto"/>
        <w:jc w:val="center"/>
        <w:rPr>
          <w:rFonts w:ascii="Arial" w:hAnsi="Arial" w:cs="Arial"/>
        </w:rPr>
      </w:pPr>
    </w:p>
    <w:p w14:paraId="5FBBF326" w14:textId="77777777" w:rsidR="001C1C0F" w:rsidRDefault="001C1C0F" w:rsidP="001C1C0F">
      <w:pPr>
        <w:spacing w:line="240" w:lineRule="auto"/>
        <w:jc w:val="center"/>
        <w:rPr>
          <w:rFonts w:ascii="Arial" w:hAnsi="Arial" w:cs="Arial"/>
        </w:rPr>
      </w:pPr>
    </w:p>
    <w:p w14:paraId="3A0CC2C0" w14:textId="77777777" w:rsidR="00A109C6" w:rsidRDefault="00A109C6" w:rsidP="001C1C0F">
      <w:pPr>
        <w:spacing w:line="240" w:lineRule="auto"/>
        <w:jc w:val="center"/>
        <w:rPr>
          <w:rFonts w:ascii="Arial" w:hAnsi="Arial" w:cs="Arial"/>
        </w:rPr>
      </w:pPr>
    </w:p>
    <w:p w14:paraId="657657E0" w14:textId="77777777" w:rsidR="00A109C6" w:rsidRDefault="00A109C6" w:rsidP="001C1C0F">
      <w:pPr>
        <w:spacing w:line="240" w:lineRule="auto"/>
        <w:jc w:val="center"/>
        <w:rPr>
          <w:rFonts w:ascii="Arial" w:hAnsi="Arial" w:cs="Arial"/>
        </w:rPr>
      </w:pPr>
    </w:p>
    <w:p w14:paraId="55AA9C15" w14:textId="77777777" w:rsidR="00A109C6" w:rsidRDefault="00A109C6" w:rsidP="001C1C0F">
      <w:pPr>
        <w:spacing w:line="240" w:lineRule="auto"/>
        <w:jc w:val="center"/>
        <w:rPr>
          <w:rFonts w:ascii="Arial" w:hAnsi="Arial" w:cs="Arial"/>
        </w:rPr>
      </w:pPr>
    </w:p>
    <w:p w14:paraId="6EEE2979" w14:textId="77777777" w:rsidR="00A109C6" w:rsidRDefault="00A109C6" w:rsidP="001C1C0F">
      <w:pPr>
        <w:spacing w:line="240" w:lineRule="auto"/>
        <w:jc w:val="center"/>
        <w:rPr>
          <w:rFonts w:ascii="Arial" w:hAnsi="Arial" w:cs="Arial"/>
        </w:rPr>
      </w:pPr>
    </w:p>
    <w:p w14:paraId="19389BA4" w14:textId="77777777" w:rsidR="00A109C6" w:rsidRDefault="00A109C6" w:rsidP="001C1C0F">
      <w:pPr>
        <w:spacing w:line="240" w:lineRule="auto"/>
        <w:jc w:val="center"/>
        <w:rPr>
          <w:rFonts w:ascii="Arial" w:hAnsi="Arial" w:cs="Arial"/>
        </w:rPr>
      </w:pPr>
    </w:p>
    <w:p w14:paraId="3EC1F4B6" w14:textId="77777777" w:rsidR="00A109C6" w:rsidRDefault="00A109C6" w:rsidP="001C1C0F">
      <w:pPr>
        <w:spacing w:line="240" w:lineRule="auto"/>
        <w:jc w:val="center"/>
        <w:rPr>
          <w:rFonts w:ascii="Arial" w:hAnsi="Arial" w:cs="Arial"/>
        </w:rPr>
      </w:pPr>
    </w:p>
    <w:p w14:paraId="72BCA94D" w14:textId="77777777" w:rsidR="00A109C6" w:rsidRDefault="00A109C6" w:rsidP="001C1C0F">
      <w:pPr>
        <w:spacing w:line="240" w:lineRule="auto"/>
        <w:jc w:val="center"/>
        <w:rPr>
          <w:rFonts w:ascii="Arial" w:hAnsi="Arial" w:cs="Arial"/>
        </w:rPr>
      </w:pPr>
    </w:p>
    <w:p w14:paraId="09F2AA9E" w14:textId="77777777" w:rsidR="00A109C6" w:rsidRDefault="00A109C6" w:rsidP="001C1C0F">
      <w:pPr>
        <w:spacing w:line="240" w:lineRule="auto"/>
        <w:jc w:val="center"/>
        <w:rPr>
          <w:rFonts w:ascii="Arial" w:hAnsi="Arial" w:cs="Arial"/>
        </w:rPr>
      </w:pPr>
    </w:p>
    <w:p w14:paraId="2B58556B" w14:textId="77777777" w:rsidR="00A109C6" w:rsidRDefault="00A109C6" w:rsidP="001C1C0F">
      <w:pPr>
        <w:spacing w:line="240" w:lineRule="auto"/>
        <w:jc w:val="center"/>
        <w:rPr>
          <w:rFonts w:ascii="Arial" w:hAnsi="Arial" w:cs="Arial"/>
        </w:rPr>
      </w:pPr>
    </w:p>
    <w:p w14:paraId="664B65F0" w14:textId="77777777" w:rsidR="00A109C6" w:rsidRDefault="00A109C6" w:rsidP="001C1C0F">
      <w:pPr>
        <w:spacing w:line="240" w:lineRule="auto"/>
        <w:jc w:val="center"/>
        <w:rPr>
          <w:rFonts w:ascii="Arial" w:hAnsi="Arial" w:cs="Arial"/>
        </w:rPr>
      </w:pPr>
    </w:p>
    <w:p w14:paraId="11D509BC" w14:textId="77777777" w:rsidR="00A109C6" w:rsidRDefault="00A109C6" w:rsidP="001C1C0F">
      <w:pPr>
        <w:spacing w:line="240" w:lineRule="auto"/>
        <w:jc w:val="center"/>
        <w:rPr>
          <w:rFonts w:ascii="Arial" w:hAnsi="Arial" w:cs="Arial"/>
        </w:rPr>
      </w:pPr>
    </w:p>
    <w:p w14:paraId="08CD1431" w14:textId="77777777" w:rsidR="00A109C6" w:rsidRDefault="00A109C6" w:rsidP="001C1C0F">
      <w:pPr>
        <w:spacing w:line="240" w:lineRule="auto"/>
        <w:jc w:val="center"/>
        <w:rPr>
          <w:rFonts w:ascii="Arial" w:hAnsi="Arial" w:cs="Arial"/>
        </w:rPr>
      </w:pPr>
    </w:p>
    <w:p w14:paraId="28935F6A" w14:textId="77777777" w:rsidR="00A109C6" w:rsidRDefault="00A109C6" w:rsidP="001C1C0F">
      <w:pPr>
        <w:spacing w:line="240" w:lineRule="auto"/>
        <w:jc w:val="center"/>
        <w:rPr>
          <w:rFonts w:ascii="Arial" w:hAnsi="Arial" w:cs="Arial"/>
        </w:rPr>
      </w:pPr>
    </w:p>
    <w:p w14:paraId="3F3D2E2E" w14:textId="77777777" w:rsidR="00A109C6" w:rsidRDefault="00A109C6" w:rsidP="001C1C0F">
      <w:pPr>
        <w:spacing w:line="240" w:lineRule="auto"/>
        <w:jc w:val="center"/>
        <w:rPr>
          <w:rFonts w:ascii="Arial" w:hAnsi="Arial" w:cs="Arial"/>
        </w:rPr>
      </w:pPr>
    </w:p>
    <w:p w14:paraId="04B1C931" w14:textId="77777777" w:rsidR="00A109C6" w:rsidRDefault="00A109C6" w:rsidP="001C1C0F">
      <w:pPr>
        <w:spacing w:line="240" w:lineRule="auto"/>
        <w:jc w:val="center"/>
        <w:rPr>
          <w:rFonts w:ascii="Arial" w:hAnsi="Arial" w:cs="Arial"/>
        </w:rPr>
      </w:pPr>
    </w:p>
    <w:p w14:paraId="50B2DFD9" w14:textId="77777777" w:rsidR="00A109C6" w:rsidRDefault="00A109C6" w:rsidP="001C1C0F">
      <w:pPr>
        <w:spacing w:line="240" w:lineRule="auto"/>
        <w:jc w:val="center"/>
        <w:rPr>
          <w:rFonts w:ascii="Arial" w:hAnsi="Arial" w:cs="Arial"/>
        </w:rPr>
      </w:pPr>
    </w:p>
    <w:p w14:paraId="021A1BA0" w14:textId="77777777" w:rsidR="00A109C6" w:rsidRDefault="00A109C6" w:rsidP="001C1C0F">
      <w:pPr>
        <w:spacing w:line="240" w:lineRule="auto"/>
        <w:jc w:val="center"/>
        <w:rPr>
          <w:rFonts w:ascii="Arial" w:hAnsi="Arial" w:cs="Arial"/>
        </w:rPr>
      </w:pPr>
    </w:p>
    <w:sectPr w:rsidR="00A109C6" w:rsidSect="00531609">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96D8D" w14:textId="77777777" w:rsidR="00F44E86" w:rsidRDefault="00F44E86" w:rsidP="00D34E4A">
      <w:pPr>
        <w:spacing w:after="0" w:line="240" w:lineRule="auto"/>
      </w:pPr>
      <w:r>
        <w:separator/>
      </w:r>
    </w:p>
  </w:endnote>
  <w:endnote w:type="continuationSeparator" w:id="0">
    <w:p w14:paraId="65E3C286" w14:textId="77777777" w:rsidR="00F44E86" w:rsidRDefault="00F44E86" w:rsidP="00D3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873C0" w14:textId="77777777" w:rsidR="00D34E4A" w:rsidRPr="00FC6434" w:rsidRDefault="00D34E4A" w:rsidP="00D34E4A">
    <w:pPr>
      <w:pStyle w:val="Piedepgina"/>
      <w:jc w:val="center"/>
      <w:rPr>
        <w:rFonts w:ascii="Arial" w:hAnsi="Arial" w:cs="Arial"/>
        <w:sz w:val="20"/>
        <w:szCs w:val="20"/>
      </w:rPr>
    </w:pPr>
    <w:bookmarkStart w:id="1" w:name="_Hlk54791466"/>
    <w:bookmarkStart w:id="2" w:name="_Hlk54791380"/>
    <w:r>
      <w:rPr>
        <w:rFonts w:ascii="Arial" w:hAnsi="Arial" w:cs="Arial"/>
        <w:sz w:val="20"/>
        <w:szCs w:val="20"/>
      </w:rPr>
      <w:t>GCCON</w:t>
    </w:r>
    <w:r w:rsidRPr="00A15A42">
      <w:rPr>
        <w:rFonts w:ascii="Arial" w:hAnsi="Arial" w:cs="Arial"/>
        <w:sz w:val="20"/>
        <w:szCs w:val="20"/>
      </w:rPr>
      <w:t>-F-0</w:t>
    </w:r>
    <w:r>
      <w:rPr>
        <w:rFonts w:ascii="Arial" w:hAnsi="Arial" w:cs="Arial"/>
        <w:sz w:val="20"/>
        <w:szCs w:val="20"/>
      </w:rPr>
      <w:t>46</w:t>
    </w:r>
    <w:r w:rsidRPr="00A15A42">
      <w:rPr>
        <w:rFonts w:ascii="Arial" w:hAnsi="Arial" w:cs="Arial"/>
        <w:sz w:val="20"/>
        <w:szCs w:val="20"/>
      </w:rPr>
      <w:t xml:space="preserve"> V.0</w:t>
    </w:r>
    <w:bookmarkEnd w:id="1"/>
    <w:r>
      <w:rPr>
        <w:rFonts w:ascii="Arial" w:hAnsi="Arial" w:cs="Arial"/>
        <w:sz w:val="20"/>
        <w:szCs w:val="20"/>
      </w:rPr>
      <w:t>2</w:t>
    </w:r>
    <w:bookmarkEnd w:id="2"/>
  </w:p>
  <w:p w14:paraId="14CA243D" w14:textId="77777777" w:rsidR="00D34E4A" w:rsidRDefault="00D34E4A" w:rsidP="00D34E4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B54AB" w14:textId="77777777" w:rsidR="00F44E86" w:rsidRDefault="00F44E86" w:rsidP="00D34E4A">
      <w:pPr>
        <w:spacing w:after="0" w:line="240" w:lineRule="auto"/>
      </w:pPr>
      <w:r>
        <w:separator/>
      </w:r>
    </w:p>
  </w:footnote>
  <w:footnote w:type="continuationSeparator" w:id="0">
    <w:p w14:paraId="5133FA7F" w14:textId="77777777" w:rsidR="00F44E86" w:rsidRDefault="00F44E86" w:rsidP="00D3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BBBCF" w14:textId="3589BE84" w:rsidR="00D34E4A" w:rsidRDefault="00D34E4A" w:rsidP="00D34E4A">
    <w:pPr>
      <w:pStyle w:val="Encabezado"/>
      <w:jc w:val="center"/>
    </w:pPr>
    <w:r w:rsidRPr="001A74F0">
      <w:rPr>
        <w:noProof/>
        <w:lang w:val="en-US"/>
      </w:rPr>
      <w:drawing>
        <wp:inline distT="0" distB="0" distL="0" distR="0" wp14:anchorId="005EAEFD" wp14:editId="4B6BDC01">
          <wp:extent cx="592455" cy="561340"/>
          <wp:effectExtent l="0" t="0" r="0" b="0"/>
          <wp:docPr id="7" name="Image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a:extLst>
                      <a:ext uri="{C183D7F6-B498-43B3-948B-1728B52AA6E4}">
                        <adec:decorative xmlns:adec="http://schemas.microsoft.com/office/drawing/2017/decorative" val="1"/>
                      </a:ext>
                    </a:extLst>
                  </pic:cNvPr>
                  <pic:cNvPicPr/>
                </pic:nvPicPr>
                <pic:blipFill>
                  <a:blip r:embed="rId1"/>
                  <a:stretch>
                    <a:fillRect/>
                  </a:stretch>
                </pic:blipFill>
                <pic:spPr>
                  <a:xfrm>
                    <a:off x="0" y="0"/>
                    <a:ext cx="592455" cy="561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2E53"/>
    <w:multiLevelType w:val="hybridMultilevel"/>
    <w:tmpl w:val="E806F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C9779E"/>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133BD8"/>
    <w:multiLevelType w:val="hybridMultilevel"/>
    <w:tmpl w:val="003A08EA"/>
    <w:lvl w:ilvl="0" w:tplc="240A0001">
      <w:start w:val="1"/>
      <w:numFmt w:val="bullet"/>
      <w:lvlText w:val=""/>
      <w:lvlJc w:val="left"/>
      <w:pPr>
        <w:ind w:left="882" w:hanging="360"/>
      </w:pPr>
      <w:rPr>
        <w:rFonts w:ascii="Symbol" w:hAnsi="Symbol" w:hint="default"/>
      </w:rPr>
    </w:lvl>
    <w:lvl w:ilvl="1" w:tplc="240A0003" w:tentative="1">
      <w:start w:val="1"/>
      <w:numFmt w:val="bullet"/>
      <w:lvlText w:val="o"/>
      <w:lvlJc w:val="left"/>
      <w:pPr>
        <w:ind w:left="1602" w:hanging="360"/>
      </w:pPr>
      <w:rPr>
        <w:rFonts w:ascii="Courier New" w:hAnsi="Courier New" w:cs="Courier New" w:hint="default"/>
      </w:rPr>
    </w:lvl>
    <w:lvl w:ilvl="2" w:tplc="240A0005" w:tentative="1">
      <w:start w:val="1"/>
      <w:numFmt w:val="bullet"/>
      <w:lvlText w:val=""/>
      <w:lvlJc w:val="left"/>
      <w:pPr>
        <w:ind w:left="2322" w:hanging="360"/>
      </w:pPr>
      <w:rPr>
        <w:rFonts w:ascii="Wingdings" w:hAnsi="Wingdings" w:hint="default"/>
      </w:rPr>
    </w:lvl>
    <w:lvl w:ilvl="3" w:tplc="240A0001" w:tentative="1">
      <w:start w:val="1"/>
      <w:numFmt w:val="bullet"/>
      <w:lvlText w:val=""/>
      <w:lvlJc w:val="left"/>
      <w:pPr>
        <w:ind w:left="3042" w:hanging="360"/>
      </w:pPr>
      <w:rPr>
        <w:rFonts w:ascii="Symbol" w:hAnsi="Symbol" w:hint="default"/>
      </w:rPr>
    </w:lvl>
    <w:lvl w:ilvl="4" w:tplc="240A0003" w:tentative="1">
      <w:start w:val="1"/>
      <w:numFmt w:val="bullet"/>
      <w:lvlText w:val="o"/>
      <w:lvlJc w:val="left"/>
      <w:pPr>
        <w:ind w:left="3762" w:hanging="360"/>
      </w:pPr>
      <w:rPr>
        <w:rFonts w:ascii="Courier New" w:hAnsi="Courier New" w:cs="Courier New" w:hint="default"/>
      </w:rPr>
    </w:lvl>
    <w:lvl w:ilvl="5" w:tplc="240A0005" w:tentative="1">
      <w:start w:val="1"/>
      <w:numFmt w:val="bullet"/>
      <w:lvlText w:val=""/>
      <w:lvlJc w:val="left"/>
      <w:pPr>
        <w:ind w:left="4482" w:hanging="360"/>
      </w:pPr>
      <w:rPr>
        <w:rFonts w:ascii="Wingdings" w:hAnsi="Wingdings" w:hint="default"/>
      </w:rPr>
    </w:lvl>
    <w:lvl w:ilvl="6" w:tplc="240A0001" w:tentative="1">
      <w:start w:val="1"/>
      <w:numFmt w:val="bullet"/>
      <w:lvlText w:val=""/>
      <w:lvlJc w:val="left"/>
      <w:pPr>
        <w:ind w:left="5202" w:hanging="360"/>
      </w:pPr>
      <w:rPr>
        <w:rFonts w:ascii="Symbol" w:hAnsi="Symbol" w:hint="default"/>
      </w:rPr>
    </w:lvl>
    <w:lvl w:ilvl="7" w:tplc="240A0003" w:tentative="1">
      <w:start w:val="1"/>
      <w:numFmt w:val="bullet"/>
      <w:lvlText w:val="o"/>
      <w:lvlJc w:val="left"/>
      <w:pPr>
        <w:ind w:left="5922" w:hanging="360"/>
      </w:pPr>
      <w:rPr>
        <w:rFonts w:ascii="Courier New" w:hAnsi="Courier New" w:cs="Courier New" w:hint="default"/>
      </w:rPr>
    </w:lvl>
    <w:lvl w:ilvl="8" w:tplc="240A0005" w:tentative="1">
      <w:start w:val="1"/>
      <w:numFmt w:val="bullet"/>
      <w:lvlText w:val=""/>
      <w:lvlJc w:val="left"/>
      <w:pPr>
        <w:ind w:left="6642" w:hanging="360"/>
      </w:pPr>
      <w:rPr>
        <w:rFonts w:ascii="Wingdings" w:hAnsi="Wingdings" w:hint="default"/>
      </w:rPr>
    </w:lvl>
  </w:abstractNum>
  <w:abstractNum w:abstractNumId="3" w15:restartNumberingAfterBreak="0">
    <w:nsid w:val="0EF465FC"/>
    <w:multiLevelType w:val="hybridMultilevel"/>
    <w:tmpl w:val="73C82E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0A106C2"/>
    <w:multiLevelType w:val="hybridMultilevel"/>
    <w:tmpl w:val="D3C609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B14A78"/>
    <w:multiLevelType w:val="multilevel"/>
    <w:tmpl w:val="A056B3D2"/>
    <w:lvl w:ilvl="0">
      <w:start w:val="1"/>
      <w:numFmt w:val="decimal"/>
      <w:lvlText w:val="%1."/>
      <w:lvlJc w:val="left"/>
      <w:pPr>
        <w:ind w:left="720" w:hanging="360"/>
      </w:p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925D0F"/>
    <w:multiLevelType w:val="multilevel"/>
    <w:tmpl w:val="8F8EAA6C"/>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ascii="Arial" w:hAnsi="Arial" w:cs="Arial" w:hint="default"/>
        <w:b/>
        <w:bCs w:val="0"/>
        <w:sz w:val="22"/>
        <w:szCs w:val="22"/>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0CCC"/>
    <w:multiLevelType w:val="multilevel"/>
    <w:tmpl w:val="6318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A767C"/>
    <w:multiLevelType w:val="hybridMultilevel"/>
    <w:tmpl w:val="A7DC24B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72A2DDC"/>
    <w:multiLevelType w:val="multilevel"/>
    <w:tmpl w:val="8286EC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ascii="Arial" w:hAnsi="Arial" w:cs="Arial" w:hint="default"/>
        <w:b/>
        <w:bCs w:val="0"/>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3175EB"/>
    <w:multiLevelType w:val="hybridMultilevel"/>
    <w:tmpl w:val="8C365920"/>
    <w:lvl w:ilvl="0" w:tplc="240A000B">
      <w:start w:val="1"/>
      <w:numFmt w:val="bullet"/>
      <w:lvlText w:val=""/>
      <w:lvlJc w:val="left"/>
      <w:pPr>
        <w:ind w:left="720" w:hanging="360"/>
      </w:pPr>
      <w:rPr>
        <w:rFonts w:ascii="Wingdings" w:hAnsi="Wingdings" w:hint="default"/>
      </w:rPr>
    </w:lvl>
    <w:lvl w:ilvl="1" w:tplc="864CAD98">
      <w:numFmt w:val="bullet"/>
      <w:lvlText w:val="•"/>
      <w:lvlJc w:val="left"/>
      <w:pPr>
        <w:ind w:left="1440" w:hanging="360"/>
      </w:pPr>
      <w:rPr>
        <w:rFonts w:ascii="Arial MT" w:eastAsia="Arial MT" w:hAnsi="Arial MT" w:cs="Arial MT"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3452A9C"/>
    <w:multiLevelType w:val="multilevel"/>
    <w:tmpl w:val="8286EC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ascii="Arial" w:hAnsi="Arial" w:cs="Arial" w:hint="default"/>
        <w:b/>
        <w:bCs w:val="0"/>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4F2155"/>
    <w:multiLevelType w:val="multilevel"/>
    <w:tmpl w:val="4DAE7848"/>
    <w:lvl w:ilvl="0">
      <w:start w:val="1"/>
      <w:numFmt w:val="decimal"/>
      <w:lvlText w:val="%1."/>
      <w:lvlJc w:val="left"/>
      <w:pPr>
        <w:ind w:left="1800" w:hanging="360"/>
      </w:pPr>
      <w:rPr>
        <w:rFonts w:hint="default"/>
      </w:rPr>
    </w:lvl>
    <w:lvl w:ilvl="1">
      <w:start w:val="2"/>
      <w:numFmt w:val="decimal"/>
      <w:isLgl/>
      <w:lvlText w:val="%1.%2"/>
      <w:lvlJc w:val="left"/>
      <w:pPr>
        <w:ind w:left="1992" w:hanging="552"/>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3" w15:restartNumberingAfterBreak="0">
    <w:nsid w:val="3A813683"/>
    <w:multiLevelType w:val="multilevel"/>
    <w:tmpl w:val="8286EC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ascii="Arial" w:hAnsi="Arial" w:cs="Arial" w:hint="default"/>
        <w:b/>
        <w:bCs w:val="0"/>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395727"/>
    <w:multiLevelType w:val="multilevel"/>
    <w:tmpl w:val="8286EC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ascii="Arial" w:hAnsi="Arial" w:cs="Arial" w:hint="default"/>
        <w:b/>
        <w:bCs w:val="0"/>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B40039"/>
    <w:multiLevelType w:val="multilevel"/>
    <w:tmpl w:val="8286EC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ascii="Arial" w:hAnsi="Arial" w:cs="Arial" w:hint="default"/>
        <w:b/>
        <w:bCs w:val="0"/>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527BC6"/>
    <w:multiLevelType w:val="multilevel"/>
    <w:tmpl w:val="E4C034EA"/>
    <w:lvl w:ilvl="0">
      <w:start w:val="1"/>
      <w:numFmt w:val="decimal"/>
      <w:pStyle w:val="Ttulo1"/>
      <w:lvlText w:val="%1"/>
      <w:lvlJc w:val="left"/>
      <w:pPr>
        <w:ind w:left="432" w:hanging="432"/>
      </w:pPr>
      <w:rPr>
        <w:b/>
        <w:bCs/>
        <w:color w:val="auto"/>
        <w:sz w:val="24"/>
        <w:szCs w:val="24"/>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490D30C6"/>
    <w:multiLevelType w:val="multilevel"/>
    <w:tmpl w:val="B1F45BC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1C25"/>
    <w:multiLevelType w:val="multilevel"/>
    <w:tmpl w:val="8286EC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ascii="Arial" w:hAnsi="Arial" w:cs="Arial" w:hint="default"/>
        <w:b/>
        <w:bCs w:val="0"/>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67173FB"/>
    <w:multiLevelType w:val="multilevel"/>
    <w:tmpl w:val="5F0C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F34342"/>
    <w:multiLevelType w:val="multilevel"/>
    <w:tmpl w:val="8286EC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ascii="Arial" w:hAnsi="Arial" w:cs="Arial" w:hint="default"/>
        <w:b/>
        <w:bCs w:val="0"/>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F27AC3"/>
    <w:multiLevelType w:val="multilevel"/>
    <w:tmpl w:val="8286EC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ascii="Arial" w:hAnsi="Arial" w:cs="Arial" w:hint="default"/>
        <w:b/>
        <w:bCs w:val="0"/>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B00659"/>
    <w:multiLevelType w:val="multilevel"/>
    <w:tmpl w:val="9860001C"/>
    <w:lvl w:ilvl="0">
      <w:start w:val="1"/>
      <w:numFmt w:val="decimal"/>
      <w:lvlText w:val="%1."/>
      <w:lvlJc w:val="left"/>
      <w:pPr>
        <w:ind w:left="1080" w:hanging="360"/>
      </w:pPr>
      <w:rPr>
        <w:rFonts w:hint="default"/>
      </w:rPr>
    </w:lvl>
    <w:lvl w:ilvl="1">
      <w:start w:val="2"/>
      <w:numFmt w:val="decimal"/>
      <w:isLgl/>
      <w:lvlText w:val="%1.%2"/>
      <w:lvlJc w:val="left"/>
      <w:pPr>
        <w:ind w:left="1272" w:hanging="55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9C35281"/>
    <w:multiLevelType w:val="multilevel"/>
    <w:tmpl w:val="8286EC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ascii="Arial" w:hAnsi="Arial" w:cs="Arial" w:hint="default"/>
        <w:b/>
        <w:bCs w:val="0"/>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8452EF"/>
    <w:multiLevelType w:val="hybridMultilevel"/>
    <w:tmpl w:val="AEF8E92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FC83FF3"/>
    <w:multiLevelType w:val="hybridMultilevel"/>
    <w:tmpl w:val="0546AA8C"/>
    <w:lvl w:ilvl="0" w:tplc="240A0001">
      <w:start w:val="1"/>
      <w:numFmt w:val="bullet"/>
      <w:lvlText w:val=""/>
      <w:lvlJc w:val="left"/>
      <w:pPr>
        <w:ind w:left="882" w:hanging="360"/>
      </w:pPr>
      <w:rPr>
        <w:rFonts w:ascii="Symbol" w:hAnsi="Symbol" w:hint="default"/>
      </w:rPr>
    </w:lvl>
    <w:lvl w:ilvl="1" w:tplc="240A0003" w:tentative="1">
      <w:start w:val="1"/>
      <w:numFmt w:val="bullet"/>
      <w:lvlText w:val="o"/>
      <w:lvlJc w:val="left"/>
      <w:pPr>
        <w:ind w:left="1602" w:hanging="360"/>
      </w:pPr>
      <w:rPr>
        <w:rFonts w:ascii="Courier New" w:hAnsi="Courier New" w:cs="Courier New" w:hint="default"/>
      </w:rPr>
    </w:lvl>
    <w:lvl w:ilvl="2" w:tplc="240A0005" w:tentative="1">
      <w:start w:val="1"/>
      <w:numFmt w:val="bullet"/>
      <w:lvlText w:val=""/>
      <w:lvlJc w:val="left"/>
      <w:pPr>
        <w:ind w:left="2322" w:hanging="360"/>
      </w:pPr>
      <w:rPr>
        <w:rFonts w:ascii="Wingdings" w:hAnsi="Wingdings" w:hint="default"/>
      </w:rPr>
    </w:lvl>
    <w:lvl w:ilvl="3" w:tplc="240A0001" w:tentative="1">
      <w:start w:val="1"/>
      <w:numFmt w:val="bullet"/>
      <w:lvlText w:val=""/>
      <w:lvlJc w:val="left"/>
      <w:pPr>
        <w:ind w:left="3042" w:hanging="360"/>
      </w:pPr>
      <w:rPr>
        <w:rFonts w:ascii="Symbol" w:hAnsi="Symbol" w:hint="default"/>
      </w:rPr>
    </w:lvl>
    <w:lvl w:ilvl="4" w:tplc="240A0003" w:tentative="1">
      <w:start w:val="1"/>
      <w:numFmt w:val="bullet"/>
      <w:lvlText w:val="o"/>
      <w:lvlJc w:val="left"/>
      <w:pPr>
        <w:ind w:left="3762" w:hanging="360"/>
      </w:pPr>
      <w:rPr>
        <w:rFonts w:ascii="Courier New" w:hAnsi="Courier New" w:cs="Courier New" w:hint="default"/>
      </w:rPr>
    </w:lvl>
    <w:lvl w:ilvl="5" w:tplc="240A0005" w:tentative="1">
      <w:start w:val="1"/>
      <w:numFmt w:val="bullet"/>
      <w:lvlText w:val=""/>
      <w:lvlJc w:val="left"/>
      <w:pPr>
        <w:ind w:left="4482" w:hanging="360"/>
      </w:pPr>
      <w:rPr>
        <w:rFonts w:ascii="Wingdings" w:hAnsi="Wingdings" w:hint="default"/>
      </w:rPr>
    </w:lvl>
    <w:lvl w:ilvl="6" w:tplc="240A0001" w:tentative="1">
      <w:start w:val="1"/>
      <w:numFmt w:val="bullet"/>
      <w:lvlText w:val=""/>
      <w:lvlJc w:val="left"/>
      <w:pPr>
        <w:ind w:left="5202" w:hanging="360"/>
      </w:pPr>
      <w:rPr>
        <w:rFonts w:ascii="Symbol" w:hAnsi="Symbol" w:hint="default"/>
      </w:rPr>
    </w:lvl>
    <w:lvl w:ilvl="7" w:tplc="240A0003" w:tentative="1">
      <w:start w:val="1"/>
      <w:numFmt w:val="bullet"/>
      <w:lvlText w:val="o"/>
      <w:lvlJc w:val="left"/>
      <w:pPr>
        <w:ind w:left="5922" w:hanging="360"/>
      </w:pPr>
      <w:rPr>
        <w:rFonts w:ascii="Courier New" w:hAnsi="Courier New" w:cs="Courier New" w:hint="default"/>
      </w:rPr>
    </w:lvl>
    <w:lvl w:ilvl="8" w:tplc="240A0005" w:tentative="1">
      <w:start w:val="1"/>
      <w:numFmt w:val="bullet"/>
      <w:lvlText w:val=""/>
      <w:lvlJc w:val="left"/>
      <w:pPr>
        <w:ind w:left="6642" w:hanging="360"/>
      </w:pPr>
      <w:rPr>
        <w:rFonts w:ascii="Wingdings" w:hAnsi="Wingdings" w:hint="default"/>
      </w:rPr>
    </w:lvl>
  </w:abstractNum>
  <w:abstractNum w:abstractNumId="26" w15:restartNumberingAfterBreak="0">
    <w:nsid w:val="6720025D"/>
    <w:multiLevelType w:val="hybridMultilevel"/>
    <w:tmpl w:val="C5DE71A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681F4099"/>
    <w:multiLevelType w:val="multilevel"/>
    <w:tmpl w:val="8286EC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ascii="Arial" w:hAnsi="Arial" w:cs="Arial" w:hint="default"/>
        <w:b/>
        <w:bCs w:val="0"/>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9C903C5"/>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052C75"/>
    <w:multiLevelType w:val="multilevel"/>
    <w:tmpl w:val="8286EC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ascii="Arial" w:hAnsi="Arial" w:cs="Arial" w:hint="default"/>
        <w:b/>
        <w:bCs w:val="0"/>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1D83A8D"/>
    <w:multiLevelType w:val="multilevel"/>
    <w:tmpl w:val="8286EC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ascii="Arial" w:hAnsi="Arial" w:cs="Arial" w:hint="default"/>
        <w:b/>
        <w:bCs w:val="0"/>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611E32"/>
    <w:multiLevelType w:val="multilevel"/>
    <w:tmpl w:val="8286EC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ascii="Arial" w:hAnsi="Arial" w:cs="Arial" w:hint="default"/>
        <w:b/>
        <w:bCs w:val="0"/>
        <w:sz w:val="22"/>
        <w:szCs w:val="22"/>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A65EE5"/>
    <w:multiLevelType w:val="hybridMultilevel"/>
    <w:tmpl w:val="9EBAC5FA"/>
    <w:lvl w:ilvl="0" w:tplc="240A0001">
      <w:start w:val="1"/>
      <w:numFmt w:val="bullet"/>
      <w:lvlText w:val=""/>
      <w:lvlJc w:val="left"/>
      <w:pPr>
        <w:ind w:left="882" w:hanging="360"/>
      </w:pPr>
      <w:rPr>
        <w:rFonts w:ascii="Symbol" w:hAnsi="Symbol" w:hint="default"/>
      </w:rPr>
    </w:lvl>
    <w:lvl w:ilvl="1" w:tplc="240A0003" w:tentative="1">
      <w:start w:val="1"/>
      <w:numFmt w:val="bullet"/>
      <w:lvlText w:val="o"/>
      <w:lvlJc w:val="left"/>
      <w:pPr>
        <w:ind w:left="1602" w:hanging="360"/>
      </w:pPr>
      <w:rPr>
        <w:rFonts w:ascii="Courier New" w:hAnsi="Courier New" w:cs="Courier New" w:hint="default"/>
      </w:rPr>
    </w:lvl>
    <w:lvl w:ilvl="2" w:tplc="240A0005" w:tentative="1">
      <w:start w:val="1"/>
      <w:numFmt w:val="bullet"/>
      <w:lvlText w:val=""/>
      <w:lvlJc w:val="left"/>
      <w:pPr>
        <w:ind w:left="2322" w:hanging="360"/>
      </w:pPr>
      <w:rPr>
        <w:rFonts w:ascii="Wingdings" w:hAnsi="Wingdings" w:hint="default"/>
      </w:rPr>
    </w:lvl>
    <w:lvl w:ilvl="3" w:tplc="240A0001" w:tentative="1">
      <w:start w:val="1"/>
      <w:numFmt w:val="bullet"/>
      <w:lvlText w:val=""/>
      <w:lvlJc w:val="left"/>
      <w:pPr>
        <w:ind w:left="3042" w:hanging="360"/>
      </w:pPr>
      <w:rPr>
        <w:rFonts w:ascii="Symbol" w:hAnsi="Symbol" w:hint="default"/>
      </w:rPr>
    </w:lvl>
    <w:lvl w:ilvl="4" w:tplc="240A0003" w:tentative="1">
      <w:start w:val="1"/>
      <w:numFmt w:val="bullet"/>
      <w:lvlText w:val="o"/>
      <w:lvlJc w:val="left"/>
      <w:pPr>
        <w:ind w:left="3762" w:hanging="360"/>
      </w:pPr>
      <w:rPr>
        <w:rFonts w:ascii="Courier New" w:hAnsi="Courier New" w:cs="Courier New" w:hint="default"/>
      </w:rPr>
    </w:lvl>
    <w:lvl w:ilvl="5" w:tplc="240A0005" w:tentative="1">
      <w:start w:val="1"/>
      <w:numFmt w:val="bullet"/>
      <w:lvlText w:val=""/>
      <w:lvlJc w:val="left"/>
      <w:pPr>
        <w:ind w:left="4482" w:hanging="360"/>
      </w:pPr>
      <w:rPr>
        <w:rFonts w:ascii="Wingdings" w:hAnsi="Wingdings" w:hint="default"/>
      </w:rPr>
    </w:lvl>
    <w:lvl w:ilvl="6" w:tplc="240A0001" w:tentative="1">
      <w:start w:val="1"/>
      <w:numFmt w:val="bullet"/>
      <w:lvlText w:val=""/>
      <w:lvlJc w:val="left"/>
      <w:pPr>
        <w:ind w:left="5202" w:hanging="360"/>
      </w:pPr>
      <w:rPr>
        <w:rFonts w:ascii="Symbol" w:hAnsi="Symbol" w:hint="default"/>
      </w:rPr>
    </w:lvl>
    <w:lvl w:ilvl="7" w:tplc="240A0003" w:tentative="1">
      <w:start w:val="1"/>
      <w:numFmt w:val="bullet"/>
      <w:lvlText w:val="o"/>
      <w:lvlJc w:val="left"/>
      <w:pPr>
        <w:ind w:left="5922" w:hanging="360"/>
      </w:pPr>
      <w:rPr>
        <w:rFonts w:ascii="Courier New" w:hAnsi="Courier New" w:cs="Courier New" w:hint="default"/>
      </w:rPr>
    </w:lvl>
    <w:lvl w:ilvl="8" w:tplc="240A0005" w:tentative="1">
      <w:start w:val="1"/>
      <w:numFmt w:val="bullet"/>
      <w:lvlText w:val=""/>
      <w:lvlJc w:val="left"/>
      <w:pPr>
        <w:ind w:left="6642" w:hanging="360"/>
      </w:pPr>
      <w:rPr>
        <w:rFonts w:ascii="Wingdings" w:hAnsi="Wingdings" w:hint="default"/>
      </w:rPr>
    </w:lvl>
  </w:abstractNum>
  <w:num w:numId="1" w16cid:durableId="689987919">
    <w:abstractNumId w:val="6"/>
  </w:num>
  <w:num w:numId="2" w16cid:durableId="1841462977">
    <w:abstractNumId w:val="22"/>
  </w:num>
  <w:num w:numId="3" w16cid:durableId="211311691">
    <w:abstractNumId w:val="12"/>
  </w:num>
  <w:num w:numId="4" w16cid:durableId="989334399">
    <w:abstractNumId w:val="5"/>
  </w:num>
  <w:num w:numId="5" w16cid:durableId="1509174522">
    <w:abstractNumId w:val="28"/>
  </w:num>
  <w:num w:numId="6" w16cid:durableId="911348605">
    <w:abstractNumId w:val="17"/>
  </w:num>
  <w:num w:numId="7" w16cid:durableId="1711495519">
    <w:abstractNumId w:val="10"/>
  </w:num>
  <w:num w:numId="8" w16cid:durableId="1343313276">
    <w:abstractNumId w:val="24"/>
  </w:num>
  <w:num w:numId="9" w16cid:durableId="965813969">
    <w:abstractNumId w:val="4"/>
  </w:num>
  <w:num w:numId="10" w16cid:durableId="1737584560">
    <w:abstractNumId w:val="7"/>
  </w:num>
  <w:num w:numId="11" w16cid:durableId="2041010477">
    <w:abstractNumId w:val="19"/>
  </w:num>
  <w:num w:numId="12" w16cid:durableId="214703037">
    <w:abstractNumId w:val="29"/>
  </w:num>
  <w:num w:numId="13" w16cid:durableId="703021577">
    <w:abstractNumId w:val="31"/>
  </w:num>
  <w:num w:numId="14" w16cid:durableId="441221066">
    <w:abstractNumId w:val="21"/>
  </w:num>
  <w:num w:numId="15" w16cid:durableId="1136751565">
    <w:abstractNumId w:val="20"/>
  </w:num>
  <w:num w:numId="16" w16cid:durableId="1185552741">
    <w:abstractNumId w:val="14"/>
  </w:num>
  <w:num w:numId="17" w16cid:durableId="1854419466">
    <w:abstractNumId w:val="27"/>
  </w:num>
  <w:num w:numId="18" w16cid:durableId="1568342425">
    <w:abstractNumId w:val="15"/>
  </w:num>
  <w:num w:numId="19" w16cid:durableId="1792672075">
    <w:abstractNumId w:val="11"/>
  </w:num>
  <w:num w:numId="20" w16cid:durableId="969164810">
    <w:abstractNumId w:val="30"/>
  </w:num>
  <w:num w:numId="21" w16cid:durableId="2057661690">
    <w:abstractNumId w:val="23"/>
  </w:num>
  <w:num w:numId="22" w16cid:durableId="1937247536">
    <w:abstractNumId w:val="18"/>
  </w:num>
  <w:num w:numId="23" w16cid:durableId="426197287">
    <w:abstractNumId w:val="9"/>
  </w:num>
  <w:num w:numId="24" w16cid:durableId="737552872">
    <w:abstractNumId w:val="13"/>
  </w:num>
  <w:num w:numId="25" w16cid:durableId="1958679821">
    <w:abstractNumId w:val="2"/>
  </w:num>
  <w:num w:numId="26" w16cid:durableId="1054886481">
    <w:abstractNumId w:val="25"/>
  </w:num>
  <w:num w:numId="27" w16cid:durableId="1178889611">
    <w:abstractNumId w:val="32"/>
  </w:num>
  <w:num w:numId="28" w16cid:durableId="1272199804">
    <w:abstractNumId w:val="0"/>
  </w:num>
  <w:num w:numId="29" w16cid:durableId="71005091">
    <w:abstractNumId w:val="3"/>
  </w:num>
  <w:num w:numId="30" w16cid:durableId="1883058569">
    <w:abstractNumId w:val="1"/>
  </w:num>
  <w:num w:numId="31" w16cid:durableId="937757788">
    <w:abstractNumId w:val="16"/>
  </w:num>
  <w:num w:numId="32" w16cid:durableId="76556771">
    <w:abstractNumId w:val="8"/>
  </w:num>
  <w:num w:numId="33" w16cid:durableId="1770618042">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2F"/>
    <w:rsid w:val="00044BA1"/>
    <w:rsid w:val="00054535"/>
    <w:rsid w:val="000642FA"/>
    <w:rsid w:val="00070155"/>
    <w:rsid w:val="0007137F"/>
    <w:rsid w:val="00092B30"/>
    <w:rsid w:val="000A4CE5"/>
    <w:rsid w:val="000C19D3"/>
    <w:rsid w:val="000C579A"/>
    <w:rsid w:val="000E3F83"/>
    <w:rsid w:val="00106D1C"/>
    <w:rsid w:val="00112247"/>
    <w:rsid w:val="00112455"/>
    <w:rsid w:val="001238A5"/>
    <w:rsid w:val="001415C3"/>
    <w:rsid w:val="00167313"/>
    <w:rsid w:val="00167A2F"/>
    <w:rsid w:val="0018471E"/>
    <w:rsid w:val="001A752E"/>
    <w:rsid w:val="001C1C0F"/>
    <w:rsid w:val="001C5996"/>
    <w:rsid w:val="001C69C1"/>
    <w:rsid w:val="001D5B7C"/>
    <w:rsid w:val="001E227C"/>
    <w:rsid w:val="001F2D6F"/>
    <w:rsid w:val="002015D6"/>
    <w:rsid w:val="002134C9"/>
    <w:rsid w:val="002215AC"/>
    <w:rsid w:val="00265079"/>
    <w:rsid w:val="002779E8"/>
    <w:rsid w:val="00285957"/>
    <w:rsid w:val="00286D7D"/>
    <w:rsid w:val="002914D7"/>
    <w:rsid w:val="0029245C"/>
    <w:rsid w:val="002A7499"/>
    <w:rsid w:val="002B7C6B"/>
    <w:rsid w:val="002C4A23"/>
    <w:rsid w:val="002D6213"/>
    <w:rsid w:val="002D7F5D"/>
    <w:rsid w:val="002E1C0E"/>
    <w:rsid w:val="00307737"/>
    <w:rsid w:val="00325159"/>
    <w:rsid w:val="003334FF"/>
    <w:rsid w:val="00345814"/>
    <w:rsid w:val="00363BE7"/>
    <w:rsid w:val="003938E3"/>
    <w:rsid w:val="003943D7"/>
    <w:rsid w:val="003B541B"/>
    <w:rsid w:val="003D09AC"/>
    <w:rsid w:val="003D23FD"/>
    <w:rsid w:val="003D3135"/>
    <w:rsid w:val="003E1CFB"/>
    <w:rsid w:val="00401E19"/>
    <w:rsid w:val="004058F1"/>
    <w:rsid w:val="004144C2"/>
    <w:rsid w:val="004423C7"/>
    <w:rsid w:val="00461564"/>
    <w:rsid w:val="0046170B"/>
    <w:rsid w:val="004806EE"/>
    <w:rsid w:val="00497FCD"/>
    <w:rsid w:val="004B49F5"/>
    <w:rsid w:val="004D4119"/>
    <w:rsid w:val="004F6E3B"/>
    <w:rsid w:val="00503602"/>
    <w:rsid w:val="005044D3"/>
    <w:rsid w:val="00521E53"/>
    <w:rsid w:val="00526413"/>
    <w:rsid w:val="00531609"/>
    <w:rsid w:val="00550D57"/>
    <w:rsid w:val="00563B20"/>
    <w:rsid w:val="005C2A1F"/>
    <w:rsid w:val="005C2F33"/>
    <w:rsid w:val="005F4A70"/>
    <w:rsid w:val="005F732A"/>
    <w:rsid w:val="006240A9"/>
    <w:rsid w:val="00652236"/>
    <w:rsid w:val="00652AA9"/>
    <w:rsid w:val="00667706"/>
    <w:rsid w:val="00687DCD"/>
    <w:rsid w:val="00692F03"/>
    <w:rsid w:val="006A320B"/>
    <w:rsid w:val="006F47B2"/>
    <w:rsid w:val="0071558D"/>
    <w:rsid w:val="00720C62"/>
    <w:rsid w:val="00732C59"/>
    <w:rsid w:val="007420E2"/>
    <w:rsid w:val="00743A90"/>
    <w:rsid w:val="00775999"/>
    <w:rsid w:val="00807E2B"/>
    <w:rsid w:val="00811CA2"/>
    <w:rsid w:val="00821C9D"/>
    <w:rsid w:val="0084414A"/>
    <w:rsid w:val="008631DA"/>
    <w:rsid w:val="00865EAC"/>
    <w:rsid w:val="00877999"/>
    <w:rsid w:val="0088159D"/>
    <w:rsid w:val="00892271"/>
    <w:rsid w:val="008A5401"/>
    <w:rsid w:val="008C6ABA"/>
    <w:rsid w:val="008C7D1E"/>
    <w:rsid w:val="008D4948"/>
    <w:rsid w:val="008E37C5"/>
    <w:rsid w:val="008F3DB4"/>
    <w:rsid w:val="009053A1"/>
    <w:rsid w:val="00907691"/>
    <w:rsid w:val="009131FA"/>
    <w:rsid w:val="00942403"/>
    <w:rsid w:val="00953555"/>
    <w:rsid w:val="009668C7"/>
    <w:rsid w:val="00971F86"/>
    <w:rsid w:val="009C49DC"/>
    <w:rsid w:val="009C6E90"/>
    <w:rsid w:val="009D4AF9"/>
    <w:rsid w:val="009E69E1"/>
    <w:rsid w:val="00A109C6"/>
    <w:rsid w:val="00A13DAD"/>
    <w:rsid w:val="00A16F2C"/>
    <w:rsid w:val="00A17AB7"/>
    <w:rsid w:val="00A2386B"/>
    <w:rsid w:val="00A27C0A"/>
    <w:rsid w:val="00A60029"/>
    <w:rsid w:val="00A76DBC"/>
    <w:rsid w:val="00A8312B"/>
    <w:rsid w:val="00A8329F"/>
    <w:rsid w:val="00A847C1"/>
    <w:rsid w:val="00AB3D0B"/>
    <w:rsid w:val="00AB4EC6"/>
    <w:rsid w:val="00B00532"/>
    <w:rsid w:val="00B0329B"/>
    <w:rsid w:val="00B14AE1"/>
    <w:rsid w:val="00B172FD"/>
    <w:rsid w:val="00B311AF"/>
    <w:rsid w:val="00B35471"/>
    <w:rsid w:val="00BA1C03"/>
    <w:rsid w:val="00BB059C"/>
    <w:rsid w:val="00C0394A"/>
    <w:rsid w:val="00C216EF"/>
    <w:rsid w:val="00C21893"/>
    <w:rsid w:val="00C2444A"/>
    <w:rsid w:val="00C26995"/>
    <w:rsid w:val="00C439AD"/>
    <w:rsid w:val="00C56CA5"/>
    <w:rsid w:val="00C6491E"/>
    <w:rsid w:val="00C71CF1"/>
    <w:rsid w:val="00C72604"/>
    <w:rsid w:val="00C72D16"/>
    <w:rsid w:val="00C7342C"/>
    <w:rsid w:val="00C8188F"/>
    <w:rsid w:val="00C83171"/>
    <w:rsid w:val="00C83B6A"/>
    <w:rsid w:val="00C86BA1"/>
    <w:rsid w:val="00CB6D57"/>
    <w:rsid w:val="00CE4E5C"/>
    <w:rsid w:val="00CF24E4"/>
    <w:rsid w:val="00D00E68"/>
    <w:rsid w:val="00D01261"/>
    <w:rsid w:val="00D06DD0"/>
    <w:rsid w:val="00D34E4A"/>
    <w:rsid w:val="00D47D9F"/>
    <w:rsid w:val="00D672F1"/>
    <w:rsid w:val="00D8746C"/>
    <w:rsid w:val="00DA0DAD"/>
    <w:rsid w:val="00DA5B20"/>
    <w:rsid w:val="00DB2ACF"/>
    <w:rsid w:val="00DC0620"/>
    <w:rsid w:val="00DC6D76"/>
    <w:rsid w:val="00E01CB4"/>
    <w:rsid w:val="00E271BD"/>
    <w:rsid w:val="00E36C57"/>
    <w:rsid w:val="00E42416"/>
    <w:rsid w:val="00E80010"/>
    <w:rsid w:val="00EA16A4"/>
    <w:rsid w:val="00EA3E5D"/>
    <w:rsid w:val="00EA733E"/>
    <w:rsid w:val="00EC12BE"/>
    <w:rsid w:val="00EC1E5D"/>
    <w:rsid w:val="00ED0EA9"/>
    <w:rsid w:val="00F04A0A"/>
    <w:rsid w:val="00F44E86"/>
    <w:rsid w:val="00F56522"/>
    <w:rsid w:val="00F73ED4"/>
    <w:rsid w:val="00FB1043"/>
    <w:rsid w:val="00FC0E5A"/>
    <w:rsid w:val="00FC260E"/>
    <w:rsid w:val="00FE14C9"/>
    <w:rsid w:val="00FF78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6C45"/>
  <w15:chartTrackingRefBased/>
  <w15:docId w15:val="{BCF06773-978E-418C-89D9-13A1BD3F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F1"/>
  </w:style>
  <w:style w:type="paragraph" w:styleId="Ttulo1">
    <w:name w:val="heading 1"/>
    <w:basedOn w:val="Normal"/>
    <w:next w:val="Normal"/>
    <w:link w:val="Ttulo1Car"/>
    <w:uiPriority w:val="9"/>
    <w:qFormat/>
    <w:rsid w:val="00CB6D57"/>
    <w:pPr>
      <w:keepNext/>
      <w:keepLines/>
      <w:numPr>
        <w:numId w:val="3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B6D57"/>
    <w:pPr>
      <w:keepNext/>
      <w:keepLines/>
      <w:numPr>
        <w:ilvl w:val="1"/>
        <w:numId w:val="3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CB6D57"/>
    <w:pPr>
      <w:keepNext/>
      <w:keepLines/>
      <w:numPr>
        <w:ilvl w:val="2"/>
        <w:numId w:val="3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CB6D57"/>
    <w:pPr>
      <w:keepNext/>
      <w:keepLines/>
      <w:numPr>
        <w:ilvl w:val="3"/>
        <w:numId w:val="3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CB6D57"/>
    <w:pPr>
      <w:keepNext/>
      <w:keepLines/>
      <w:numPr>
        <w:ilvl w:val="4"/>
        <w:numId w:val="3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CB6D57"/>
    <w:pPr>
      <w:keepNext/>
      <w:keepLines/>
      <w:numPr>
        <w:ilvl w:val="5"/>
        <w:numId w:val="3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CB6D57"/>
    <w:pPr>
      <w:keepNext/>
      <w:keepLines/>
      <w:numPr>
        <w:ilvl w:val="6"/>
        <w:numId w:val="3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CB6D57"/>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B6D57"/>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Llista Nivell1,Bullet List,FooterText,numbered,List Paragraph1,VIÑETAS,titulo 3"/>
    <w:basedOn w:val="Normal"/>
    <w:link w:val="PrrafodelistaCar"/>
    <w:uiPriority w:val="34"/>
    <w:qFormat/>
    <w:rsid w:val="00CB6D57"/>
    <w:pPr>
      <w:ind w:left="720"/>
      <w:contextualSpacing/>
    </w:pPr>
  </w:style>
  <w:style w:type="character" w:customStyle="1" w:styleId="Ttulo1Car">
    <w:name w:val="Título 1 Car"/>
    <w:basedOn w:val="Fuentedeprrafopredeter"/>
    <w:link w:val="Ttulo1"/>
    <w:uiPriority w:val="9"/>
    <w:rsid w:val="00CB6D5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CB6D57"/>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CB6D57"/>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CB6D57"/>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CB6D57"/>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CB6D57"/>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CB6D57"/>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CB6D57"/>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B6D57"/>
    <w:rPr>
      <w:rFonts w:asciiTheme="majorHAnsi" w:eastAsiaTheme="majorEastAsia" w:hAnsiTheme="majorHAnsi" w:cstheme="majorBidi"/>
      <w:i/>
      <w:iCs/>
      <w:color w:val="272727" w:themeColor="text1" w:themeTint="D8"/>
      <w:sz w:val="21"/>
      <w:szCs w:val="21"/>
    </w:rPr>
  </w:style>
  <w:style w:type="table" w:styleId="Tablaconcuadrcula">
    <w:name w:val="Table Grid"/>
    <w:basedOn w:val="Tablanormal"/>
    <w:uiPriority w:val="39"/>
    <w:rsid w:val="00D34E4A"/>
    <w:pPr>
      <w:spacing w:line="48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34E4A"/>
    <w:pPr>
      <w:widowControl w:val="0"/>
      <w:autoSpaceDE w:val="0"/>
      <w:autoSpaceDN w:val="0"/>
      <w:spacing w:after="0" w:line="240" w:lineRule="auto"/>
    </w:pPr>
    <w:rPr>
      <w:rFonts w:ascii="Tahoma" w:eastAsia="Tahoma" w:hAnsi="Tahoma" w:cs="Tahoma"/>
      <w:kern w:val="0"/>
      <w:lang w:eastAsia="es-CO" w:bidi="es-CO"/>
      <w14:ligatures w14:val="none"/>
    </w:rPr>
  </w:style>
  <w:style w:type="paragraph" w:styleId="Encabezado">
    <w:name w:val="header"/>
    <w:aliases w:val="encabezado,h,h8,h9,h10,h18"/>
    <w:basedOn w:val="Normal"/>
    <w:link w:val="EncabezadoCar"/>
    <w:uiPriority w:val="99"/>
    <w:unhideWhenUsed/>
    <w:rsid w:val="00D34E4A"/>
    <w:pPr>
      <w:tabs>
        <w:tab w:val="center" w:pos="4419"/>
        <w:tab w:val="right" w:pos="8838"/>
      </w:tabs>
      <w:spacing w:after="0" w:line="240" w:lineRule="auto"/>
    </w:pPr>
  </w:style>
  <w:style w:type="character" w:customStyle="1" w:styleId="EncabezadoCar">
    <w:name w:val="Encabezado Car"/>
    <w:aliases w:val="encabezado Car,h Car,h8 Car,h9 Car,h10 Car,h18 Car"/>
    <w:basedOn w:val="Fuentedeprrafopredeter"/>
    <w:link w:val="Encabezado"/>
    <w:uiPriority w:val="99"/>
    <w:rsid w:val="00D34E4A"/>
  </w:style>
  <w:style w:type="paragraph" w:styleId="Piedepgina">
    <w:name w:val="footer"/>
    <w:basedOn w:val="Normal"/>
    <w:link w:val="PiedepginaCar"/>
    <w:uiPriority w:val="99"/>
    <w:unhideWhenUsed/>
    <w:rsid w:val="00D34E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4E4A"/>
  </w:style>
  <w:style w:type="paragraph" w:styleId="Textodeglobo">
    <w:name w:val="Balloon Text"/>
    <w:basedOn w:val="Normal"/>
    <w:link w:val="TextodegloboCar"/>
    <w:uiPriority w:val="99"/>
    <w:semiHidden/>
    <w:unhideWhenUsed/>
    <w:rsid w:val="004B49F5"/>
    <w:pPr>
      <w:spacing w:after="0" w:line="240" w:lineRule="auto"/>
    </w:pPr>
    <w:rPr>
      <w:rFonts w:ascii="Lucida Grande" w:eastAsia="Calibri" w:hAnsi="Lucida Grande" w:cs="Lucida Grande"/>
      <w:kern w:val="0"/>
      <w:sz w:val="18"/>
      <w:szCs w:val="18"/>
      <w14:ligatures w14:val="none"/>
    </w:rPr>
  </w:style>
  <w:style w:type="character" w:customStyle="1" w:styleId="TextodegloboCar">
    <w:name w:val="Texto de globo Car"/>
    <w:basedOn w:val="Fuentedeprrafopredeter"/>
    <w:link w:val="Textodeglobo"/>
    <w:uiPriority w:val="99"/>
    <w:semiHidden/>
    <w:rsid w:val="004B49F5"/>
    <w:rPr>
      <w:rFonts w:ascii="Lucida Grande" w:eastAsia="Calibri" w:hAnsi="Lucida Grande" w:cs="Lucida Grande"/>
      <w:kern w:val="0"/>
      <w:sz w:val="18"/>
      <w:szCs w:val="18"/>
      <w14:ligatures w14:val="none"/>
    </w:rPr>
  </w:style>
  <w:style w:type="paragraph" w:styleId="Textosinformato">
    <w:name w:val="Plain Text"/>
    <w:basedOn w:val="Normal"/>
    <w:link w:val="TextosinformatoCar"/>
    <w:uiPriority w:val="99"/>
    <w:semiHidden/>
    <w:unhideWhenUsed/>
    <w:rsid w:val="004B49F5"/>
    <w:pPr>
      <w:spacing w:after="0" w:line="240" w:lineRule="auto"/>
    </w:pPr>
    <w:rPr>
      <w:rFonts w:ascii="Calibri" w:hAnsi="Calibri"/>
      <w:kern w:val="0"/>
      <w:szCs w:val="21"/>
      <w14:ligatures w14:val="none"/>
    </w:rPr>
  </w:style>
  <w:style w:type="character" w:customStyle="1" w:styleId="TextosinformatoCar">
    <w:name w:val="Texto sin formato Car"/>
    <w:basedOn w:val="Fuentedeprrafopredeter"/>
    <w:link w:val="Textosinformato"/>
    <w:uiPriority w:val="99"/>
    <w:semiHidden/>
    <w:rsid w:val="004B49F5"/>
    <w:rPr>
      <w:rFonts w:ascii="Calibri" w:hAnsi="Calibri"/>
      <w:kern w:val="0"/>
      <w:szCs w:val="21"/>
      <w14:ligatures w14:val="none"/>
    </w:rPr>
  </w:style>
  <w:style w:type="paragraph" w:styleId="TDC1">
    <w:name w:val="toc 1"/>
    <w:basedOn w:val="Normal"/>
    <w:next w:val="Normal"/>
    <w:autoRedefine/>
    <w:uiPriority w:val="39"/>
    <w:unhideWhenUsed/>
    <w:rsid w:val="004B49F5"/>
    <w:pPr>
      <w:tabs>
        <w:tab w:val="left" w:pos="440"/>
        <w:tab w:val="right" w:leader="dot" w:pos="8828"/>
      </w:tabs>
      <w:spacing w:after="100" w:line="480" w:lineRule="auto"/>
    </w:pPr>
    <w:rPr>
      <w:rFonts w:ascii="Calibri" w:eastAsia="Calibri" w:hAnsi="Calibri" w:cs="Times New Roman"/>
      <w:kern w:val="0"/>
      <w14:ligatures w14:val="none"/>
    </w:rPr>
  </w:style>
  <w:style w:type="character" w:styleId="Hipervnculo">
    <w:name w:val="Hyperlink"/>
    <w:basedOn w:val="Fuentedeprrafopredeter"/>
    <w:uiPriority w:val="99"/>
    <w:unhideWhenUsed/>
    <w:rsid w:val="004B49F5"/>
    <w:rPr>
      <w:color w:val="0563C1" w:themeColor="hyperlink"/>
      <w:u w:val="single"/>
    </w:rPr>
  </w:style>
  <w:style w:type="paragraph" w:styleId="Sinespaciado">
    <w:name w:val="No Spacing"/>
    <w:link w:val="SinespaciadoCar"/>
    <w:uiPriority w:val="1"/>
    <w:qFormat/>
    <w:rsid w:val="004B49F5"/>
    <w:pPr>
      <w:spacing w:line="480" w:lineRule="auto"/>
    </w:pPr>
    <w:rPr>
      <w:rFonts w:eastAsiaTheme="minorEastAsia"/>
      <w:kern w:val="0"/>
      <w:lang w:eastAsia="es-CO"/>
      <w14:ligatures w14:val="none"/>
    </w:rPr>
  </w:style>
  <w:style w:type="character" w:customStyle="1" w:styleId="SinespaciadoCar">
    <w:name w:val="Sin espaciado Car"/>
    <w:basedOn w:val="Fuentedeprrafopredeter"/>
    <w:link w:val="Sinespaciado"/>
    <w:uiPriority w:val="1"/>
    <w:rsid w:val="004B49F5"/>
    <w:rPr>
      <w:rFonts w:eastAsiaTheme="minorEastAsia"/>
      <w:kern w:val="0"/>
      <w:lang w:eastAsia="es-CO"/>
      <w14:ligatures w14:val="none"/>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Llista Nivell1 Car,FooterText Car"/>
    <w:link w:val="Prrafodelista"/>
    <w:uiPriority w:val="34"/>
    <w:qFormat/>
    <w:rsid w:val="004B49F5"/>
  </w:style>
  <w:style w:type="paragraph" w:styleId="TDC2">
    <w:name w:val="toc 2"/>
    <w:basedOn w:val="Normal"/>
    <w:next w:val="Normal"/>
    <w:autoRedefine/>
    <w:uiPriority w:val="39"/>
    <w:unhideWhenUsed/>
    <w:rsid w:val="004B49F5"/>
    <w:pPr>
      <w:spacing w:after="100" w:line="480" w:lineRule="auto"/>
      <w:ind w:left="220"/>
    </w:pPr>
    <w:rPr>
      <w:rFonts w:ascii="Calibri" w:eastAsia="Calibri" w:hAnsi="Calibri" w:cs="Times New Roman"/>
      <w:kern w:val="0"/>
      <w14:ligatures w14:val="none"/>
    </w:rPr>
  </w:style>
  <w:style w:type="paragraph" w:styleId="Descripcin">
    <w:name w:val="caption"/>
    <w:basedOn w:val="Normal"/>
    <w:next w:val="Normal"/>
    <w:uiPriority w:val="35"/>
    <w:unhideWhenUsed/>
    <w:qFormat/>
    <w:rsid w:val="004B49F5"/>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notapie">
    <w:name w:val="footnote text"/>
    <w:basedOn w:val="Normal"/>
    <w:link w:val="TextonotapieCar"/>
    <w:uiPriority w:val="99"/>
    <w:semiHidden/>
    <w:unhideWhenUsed/>
    <w:rsid w:val="004B49F5"/>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4B49F5"/>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4B49F5"/>
    <w:rPr>
      <w:vertAlign w:val="superscript"/>
    </w:rPr>
  </w:style>
  <w:style w:type="character" w:customStyle="1" w:styleId="Mencinsinresolver1">
    <w:name w:val="Mención sin resolver1"/>
    <w:basedOn w:val="Fuentedeprrafopredeter"/>
    <w:uiPriority w:val="99"/>
    <w:semiHidden/>
    <w:unhideWhenUsed/>
    <w:rsid w:val="004B49F5"/>
    <w:rPr>
      <w:color w:val="605E5C"/>
      <w:shd w:val="clear" w:color="auto" w:fill="E1DFDD"/>
    </w:rPr>
  </w:style>
  <w:style w:type="character" w:styleId="Hipervnculovisitado">
    <w:name w:val="FollowedHyperlink"/>
    <w:basedOn w:val="Fuentedeprrafopredeter"/>
    <w:uiPriority w:val="99"/>
    <w:semiHidden/>
    <w:unhideWhenUsed/>
    <w:rsid w:val="004B49F5"/>
    <w:rPr>
      <w:color w:val="954F72" w:themeColor="followedHyperlink"/>
      <w:u w:val="single"/>
    </w:rPr>
  </w:style>
  <w:style w:type="paragraph" w:styleId="Saludo">
    <w:name w:val="Salutation"/>
    <w:basedOn w:val="Normal"/>
    <w:next w:val="Normal"/>
    <w:link w:val="SaludoCar"/>
    <w:uiPriority w:val="99"/>
    <w:unhideWhenUsed/>
    <w:rsid w:val="004B49F5"/>
    <w:pPr>
      <w:spacing w:line="480" w:lineRule="auto"/>
    </w:pPr>
    <w:rPr>
      <w:rFonts w:ascii="Calibri" w:eastAsia="Calibri" w:hAnsi="Calibri" w:cs="Times New Roman"/>
      <w:kern w:val="0"/>
      <w14:ligatures w14:val="none"/>
    </w:rPr>
  </w:style>
  <w:style w:type="character" w:customStyle="1" w:styleId="SaludoCar">
    <w:name w:val="Saludo Car"/>
    <w:basedOn w:val="Fuentedeprrafopredeter"/>
    <w:link w:val="Saludo"/>
    <w:uiPriority w:val="99"/>
    <w:rsid w:val="004B49F5"/>
    <w:rPr>
      <w:rFonts w:ascii="Calibri" w:eastAsia="Calibri" w:hAnsi="Calibri" w:cs="Times New Roman"/>
      <w:kern w:val="0"/>
      <w14:ligatures w14:val="none"/>
    </w:rPr>
  </w:style>
  <w:style w:type="paragraph" w:styleId="Textoindependiente">
    <w:name w:val="Body Text"/>
    <w:basedOn w:val="Normal"/>
    <w:link w:val="TextoindependienteCar"/>
    <w:unhideWhenUsed/>
    <w:rsid w:val="004B49F5"/>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rsid w:val="004B49F5"/>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4B49F5"/>
    <w:pPr>
      <w:spacing w:after="120" w:line="480" w:lineRule="auto"/>
      <w:ind w:left="283"/>
    </w:pPr>
    <w:rPr>
      <w:rFonts w:ascii="Calibri" w:eastAsia="Calibri" w:hAnsi="Calibri" w:cs="Times New Roman"/>
      <w:kern w:val="0"/>
      <w14:ligatures w14:val="none"/>
    </w:rPr>
  </w:style>
  <w:style w:type="character" w:customStyle="1" w:styleId="SangradetextonormalCar">
    <w:name w:val="Sangría de texto normal Car"/>
    <w:basedOn w:val="Fuentedeprrafopredeter"/>
    <w:link w:val="Sangradetextonormal"/>
    <w:uiPriority w:val="99"/>
    <w:semiHidden/>
    <w:rsid w:val="004B49F5"/>
    <w:rPr>
      <w:rFonts w:ascii="Calibri" w:eastAsia="Calibri" w:hAnsi="Calibri" w:cs="Times New Roman"/>
      <w:kern w:val="0"/>
      <w14:ligatures w14:val="none"/>
    </w:rPr>
  </w:style>
  <w:style w:type="paragraph" w:styleId="Textoindependienteprimerasangra2">
    <w:name w:val="Body Text First Indent 2"/>
    <w:basedOn w:val="Sangradetextonormal"/>
    <w:link w:val="Textoindependienteprimerasangra2Car"/>
    <w:uiPriority w:val="99"/>
    <w:unhideWhenUsed/>
    <w:rsid w:val="004B49F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B49F5"/>
    <w:rPr>
      <w:rFonts w:ascii="Calibri" w:eastAsia="Calibri" w:hAnsi="Calibri" w:cs="Times New Roman"/>
      <w:kern w:val="0"/>
      <w14:ligatures w14:val="none"/>
    </w:rPr>
  </w:style>
  <w:style w:type="paragraph" w:styleId="TDC3">
    <w:name w:val="toc 3"/>
    <w:basedOn w:val="Normal"/>
    <w:next w:val="Normal"/>
    <w:autoRedefine/>
    <w:uiPriority w:val="39"/>
    <w:unhideWhenUsed/>
    <w:rsid w:val="004B49F5"/>
    <w:pPr>
      <w:spacing w:after="100" w:line="480" w:lineRule="auto"/>
      <w:ind w:left="440"/>
    </w:pPr>
    <w:rPr>
      <w:rFonts w:ascii="Calibri" w:eastAsia="Calibri" w:hAnsi="Calibri" w:cs="Times New Roman"/>
      <w:kern w:val="0"/>
      <w14:ligatures w14:val="none"/>
    </w:rPr>
  </w:style>
  <w:style w:type="paragraph" w:styleId="Tabladeilustraciones">
    <w:name w:val="table of figures"/>
    <w:basedOn w:val="Normal"/>
    <w:next w:val="Normal"/>
    <w:uiPriority w:val="99"/>
    <w:unhideWhenUsed/>
    <w:rsid w:val="004B49F5"/>
    <w:pPr>
      <w:spacing w:after="0" w:line="480" w:lineRule="auto"/>
    </w:pPr>
    <w:rPr>
      <w:rFonts w:ascii="Arial" w:eastAsia="Calibri" w:hAnsi="Arial" w:cs="Times New Roman"/>
      <w:kern w:val="0"/>
      <w14:ligatures w14:val="none"/>
    </w:rPr>
  </w:style>
  <w:style w:type="character" w:styleId="Nmerodepgina">
    <w:name w:val="page number"/>
    <w:basedOn w:val="Fuentedeprrafopredeter"/>
    <w:rsid w:val="004B49F5"/>
  </w:style>
  <w:style w:type="paragraph" w:customStyle="1" w:styleId="msonormal0">
    <w:name w:val="msonormal"/>
    <w:basedOn w:val="Normal"/>
    <w:rsid w:val="004B49F5"/>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paragraph">
    <w:name w:val="paragraph"/>
    <w:basedOn w:val="Normal"/>
    <w:rsid w:val="004B49F5"/>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extrun">
    <w:name w:val="textrun"/>
    <w:basedOn w:val="Fuentedeprrafopredeter"/>
    <w:rsid w:val="004B49F5"/>
  </w:style>
  <w:style w:type="character" w:customStyle="1" w:styleId="normaltextrun">
    <w:name w:val="normaltextrun"/>
    <w:basedOn w:val="Fuentedeprrafopredeter"/>
    <w:rsid w:val="004B49F5"/>
  </w:style>
  <w:style w:type="character" w:customStyle="1" w:styleId="eop">
    <w:name w:val="eop"/>
    <w:basedOn w:val="Fuentedeprrafopredeter"/>
    <w:rsid w:val="004B49F5"/>
  </w:style>
  <w:style w:type="character" w:styleId="Refdecomentario">
    <w:name w:val="annotation reference"/>
    <w:basedOn w:val="Fuentedeprrafopredeter"/>
    <w:uiPriority w:val="99"/>
    <w:semiHidden/>
    <w:unhideWhenUsed/>
    <w:rsid w:val="004B49F5"/>
    <w:rPr>
      <w:sz w:val="16"/>
      <w:szCs w:val="16"/>
    </w:rPr>
  </w:style>
  <w:style w:type="paragraph" w:styleId="Textocomentario">
    <w:name w:val="annotation text"/>
    <w:basedOn w:val="Normal"/>
    <w:link w:val="TextocomentarioCar"/>
    <w:uiPriority w:val="99"/>
    <w:unhideWhenUsed/>
    <w:rsid w:val="004B49F5"/>
    <w:pPr>
      <w:spacing w:after="200" w:line="240" w:lineRule="auto"/>
    </w:pPr>
    <w:rPr>
      <w:rFonts w:ascii="Cambria" w:eastAsia="Cambria" w:hAnsi="Cambria" w:cs="Times New Roman"/>
      <w:kern w:val="0"/>
      <w:sz w:val="20"/>
      <w:szCs w:val="20"/>
      <w:lang w:val="es-ES_tradnl"/>
      <w14:ligatures w14:val="none"/>
    </w:rPr>
  </w:style>
  <w:style w:type="character" w:customStyle="1" w:styleId="TextocomentarioCar">
    <w:name w:val="Texto comentario Car"/>
    <w:basedOn w:val="Fuentedeprrafopredeter"/>
    <w:link w:val="Textocomentario"/>
    <w:uiPriority w:val="99"/>
    <w:rsid w:val="004B49F5"/>
    <w:rPr>
      <w:rFonts w:ascii="Cambria" w:eastAsia="Cambria" w:hAnsi="Cambria" w:cs="Times New Roman"/>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4B49F5"/>
    <w:rPr>
      <w:b/>
      <w:bCs/>
    </w:rPr>
  </w:style>
  <w:style w:type="character" w:customStyle="1" w:styleId="AsuntodelcomentarioCar">
    <w:name w:val="Asunto del comentario Car"/>
    <w:basedOn w:val="TextocomentarioCar"/>
    <w:link w:val="Asuntodelcomentario"/>
    <w:uiPriority w:val="99"/>
    <w:semiHidden/>
    <w:rsid w:val="004B49F5"/>
    <w:rPr>
      <w:rFonts w:ascii="Cambria" w:eastAsia="Cambria" w:hAnsi="Cambria" w:cs="Times New Roman"/>
      <w:b/>
      <w:bCs/>
      <w:kern w:val="0"/>
      <w:sz w:val="20"/>
      <w:szCs w:val="20"/>
      <w:lang w:val="es-ES_tradnl"/>
      <w14:ligatures w14:val="none"/>
    </w:rPr>
  </w:style>
  <w:style w:type="paragraph" w:customStyle="1" w:styleId="Default">
    <w:name w:val="Default"/>
    <w:rsid w:val="004B49F5"/>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character" w:customStyle="1" w:styleId="A9">
    <w:name w:val="A9"/>
    <w:rsid w:val="004B49F5"/>
    <w:rPr>
      <w:color w:val="000000"/>
      <w:sz w:val="19"/>
      <w:szCs w:val="19"/>
    </w:rPr>
  </w:style>
  <w:style w:type="paragraph" w:styleId="Textoindependiente3">
    <w:name w:val="Body Text 3"/>
    <w:basedOn w:val="Normal"/>
    <w:link w:val="Textoindependiente3Car"/>
    <w:uiPriority w:val="99"/>
    <w:semiHidden/>
    <w:unhideWhenUsed/>
    <w:rsid w:val="004B49F5"/>
    <w:pPr>
      <w:spacing w:after="120" w:line="240" w:lineRule="auto"/>
    </w:pPr>
    <w:rPr>
      <w:rFonts w:ascii="Cambria" w:eastAsia="Cambria" w:hAnsi="Cambria" w:cs="Times New Roman"/>
      <w:kern w:val="0"/>
      <w:sz w:val="16"/>
      <w:szCs w:val="16"/>
      <w:lang w:val="es-ES_tradnl"/>
      <w14:ligatures w14:val="none"/>
    </w:rPr>
  </w:style>
  <w:style w:type="character" w:customStyle="1" w:styleId="Textoindependiente3Car">
    <w:name w:val="Texto independiente 3 Car"/>
    <w:basedOn w:val="Fuentedeprrafopredeter"/>
    <w:link w:val="Textoindependiente3"/>
    <w:uiPriority w:val="99"/>
    <w:semiHidden/>
    <w:rsid w:val="004B49F5"/>
    <w:rPr>
      <w:rFonts w:ascii="Cambria" w:eastAsia="Cambria" w:hAnsi="Cambria" w:cs="Times New Roman"/>
      <w:kern w:val="0"/>
      <w:sz w:val="16"/>
      <w:szCs w:val="16"/>
      <w:lang w:val="es-ES_tradnl"/>
      <w14:ligatures w14:val="none"/>
    </w:rPr>
  </w:style>
  <w:style w:type="table" w:customStyle="1" w:styleId="TableNormal">
    <w:name w:val="Table Normal"/>
    <w:uiPriority w:val="2"/>
    <w:semiHidden/>
    <w:unhideWhenUsed/>
    <w:qFormat/>
    <w:rsid w:val="004B49F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Textodelmarcadordeposicin">
    <w:name w:val="Placeholder Text"/>
    <w:basedOn w:val="Fuentedeprrafopredeter"/>
    <w:uiPriority w:val="99"/>
    <w:semiHidden/>
    <w:rsid w:val="004B49F5"/>
    <w:rPr>
      <w:color w:val="808080"/>
    </w:rPr>
  </w:style>
  <w:style w:type="character" w:styleId="Mencinsinresolver">
    <w:name w:val="Unresolved Mention"/>
    <w:basedOn w:val="Fuentedeprrafopredeter"/>
    <w:uiPriority w:val="99"/>
    <w:semiHidden/>
    <w:unhideWhenUsed/>
    <w:rsid w:val="004B49F5"/>
    <w:rPr>
      <w:color w:val="605E5C"/>
      <w:shd w:val="clear" w:color="auto" w:fill="E1DFDD"/>
    </w:rPr>
  </w:style>
  <w:style w:type="table" w:styleId="Tablaconcuadrcula4-nfasis2">
    <w:name w:val="Grid Table 4 Accent 2"/>
    <w:basedOn w:val="Tablanormal"/>
    <w:uiPriority w:val="49"/>
    <w:rsid w:val="004B49F5"/>
    <w:pPr>
      <w:spacing w:after="0" w:line="240" w:lineRule="auto"/>
    </w:pPr>
    <w:rPr>
      <w:rFonts w:eastAsiaTheme="minorEastAsia"/>
      <w:kern w:val="0"/>
      <w:sz w:val="24"/>
      <w:szCs w:val="24"/>
      <w:lang w:eastAsia="es-E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5">
    <w:name w:val="Grid Table 4 Accent 5"/>
    <w:basedOn w:val="Tablanormal"/>
    <w:uiPriority w:val="49"/>
    <w:rsid w:val="004B49F5"/>
    <w:pPr>
      <w:spacing w:after="0" w:line="240" w:lineRule="auto"/>
    </w:pPr>
    <w:rPr>
      <w:rFonts w:eastAsiaTheme="minorEastAsia"/>
      <w:kern w:val="0"/>
      <w:sz w:val="24"/>
      <w:szCs w:val="24"/>
      <w:lang w:eastAsia="es-E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3-nfasis5">
    <w:name w:val="List Table 3 Accent 5"/>
    <w:basedOn w:val="Tablanormal"/>
    <w:uiPriority w:val="48"/>
    <w:rsid w:val="004B49F5"/>
    <w:pPr>
      <w:spacing w:after="0" w:line="240" w:lineRule="auto"/>
    </w:pPr>
    <w:rPr>
      <w:rFonts w:eastAsiaTheme="minorEastAsia"/>
      <w:kern w:val="0"/>
      <w:sz w:val="24"/>
      <w:szCs w:val="24"/>
      <w:lang w:eastAsia="es-ES"/>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eNormal1">
    <w:name w:val="Table Normal1"/>
    <w:uiPriority w:val="2"/>
    <w:semiHidden/>
    <w:unhideWhenUsed/>
    <w:qFormat/>
    <w:rsid w:val="004B49F5"/>
    <w:pPr>
      <w:widowControl w:val="0"/>
      <w:autoSpaceDE w:val="0"/>
      <w:autoSpaceDN w:val="0"/>
      <w:spacing w:after="0" w:line="240" w:lineRule="auto"/>
    </w:pPr>
    <w:rPr>
      <w:rFonts w:eastAsia="Calibri"/>
      <w:kern w:val="0"/>
      <w:lang w:val="en-US"/>
      <w14:ligatures w14:val="none"/>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4B49F5"/>
    <w:pPr>
      <w:widowControl w:val="0"/>
      <w:autoSpaceDE w:val="0"/>
      <w:autoSpaceDN w:val="0"/>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B49F5"/>
    <w:pPr>
      <w:widowControl w:val="0"/>
      <w:autoSpaceDE w:val="0"/>
      <w:autoSpaceDN w:val="0"/>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B49F5"/>
    <w:pPr>
      <w:widowControl w:val="0"/>
      <w:autoSpaceDE w:val="0"/>
      <w:autoSpaceDN w:val="0"/>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4B49F5"/>
    <w:pPr>
      <w:widowControl w:val="0"/>
      <w:autoSpaceDE w:val="0"/>
      <w:autoSpaceDN w:val="0"/>
      <w:spacing w:after="0" w:line="240" w:lineRule="auto"/>
    </w:pPr>
    <w:rPr>
      <w:rFonts w:eastAsia="Calibri"/>
      <w:kern w:val="0"/>
      <w:lang w:val="en-US"/>
      <w14:ligatures w14:val="none"/>
    </w:rPr>
    <w:tblPr>
      <w:tblInd w:w="0" w:type="dxa"/>
      <w:tblCellMar>
        <w:top w:w="0" w:type="dxa"/>
        <w:left w:w="0" w:type="dxa"/>
        <w:bottom w:w="0" w:type="dxa"/>
        <w:right w:w="0" w:type="dxa"/>
      </w:tblCellMar>
    </w:tblPr>
  </w:style>
  <w:style w:type="paragraph" w:customStyle="1" w:styleId="xl63">
    <w:name w:val="xl63"/>
    <w:basedOn w:val="Normal"/>
    <w:rsid w:val="004B49F5"/>
    <w:pPr>
      <w:shd w:val="clear" w:color="000000" w:fill="FFFFFF"/>
      <w:spacing w:before="100" w:beforeAutospacing="1" w:after="100" w:afterAutospacing="1" w:line="240" w:lineRule="auto"/>
    </w:pPr>
    <w:rPr>
      <w:rFonts w:ascii="Aptos" w:eastAsia="Times New Roman" w:hAnsi="Aptos" w:cs="Times New Roman"/>
      <w:kern w:val="0"/>
      <w:sz w:val="24"/>
      <w:szCs w:val="24"/>
      <w:lang w:eastAsia="es-CO"/>
      <w14:ligatures w14:val="none"/>
    </w:rPr>
  </w:style>
  <w:style w:type="paragraph" w:customStyle="1" w:styleId="xl64">
    <w:name w:val="xl64"/>
    <w:basedOn w:val="Normal"/>
    <w:rsid w:val="004B49F5"/>
    <w:pPr>
      <w:shd w:val="clear" w:color="000000" w:fill="FFFFFF"/>
      <w:spacing w:before="100" w:beforeAutospacing="1" w:after="100" w:afterAutospacing="1" w:line="240" w:lineRule="auto"/>
    </w:pPr>
    <w:rPr>
      <w:rFonts w:ascii="Aptos" w:eastAsia="Times New Roman" w:hAnsi="Aptos" w:cs="Times New Roman"/>
      <w:color w:val="000000"/>
      <w:kern w:val="0"/>
      <w:sz w:val="24"/>
      <w:szCs w:val="24"/>
      <w:lang w:eastAsia="es-CO"/>
      <w14:ligatures w14:val="none"/>
    </w:rPr>
  </w:style>
  <w:style w:type="paragraph" w:customStyle="1" w:styleId="xl65">
    <w:name w:val="xl65"/>
    <w:basedOn w:val="Normal"/>
    <w:rsid w:val="004B4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66">
    <w:name w:val="xl66"/>
    <w:basedOn w:val="Normal"/>
    <w:rsid w:val="004B4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kern w:val="0"/>
      <w:sz w:val="24"/>
      <w:szCs w:val="24"/>
      <w:lang w:eastAsia="es-CO"/>
      <w14:ligatures w14:val="none"/>
    </w:rPr>
  </w:style>
  <w:style w:type="paragraph" w:customStyle="1" w:styleId="xl67">
    <w:name w:val="xl67"/>
    <w:basedOn w:val="Normal"/>
    <w:rsid w:val="004B4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b/>
      <w:bCs/>
      <w:kern w:val="0"/>
      <w:sz w:val="24"/>
      <w:szCs w:val="24"/>
      <w:lang w:eastAsia="es-CO"/>
      <w14:ligatures w14:val="none"/>
    </w:rPr>
  </w:style>
  <w:style w:type="paragraph" w:customStyle="1" w:styleId="xl68">
    <w:name w:val="xl68"/>
    <w:basedOn w:val="Normal"/>
    <w:rsid w:val="004B49F5"/>
    <w:pPr>
      <w:shd w:val="clear" w:color="000000" w:fill="FFFFFF"/>
      <w:spacing w:before="100" w:beforeAutospacing="1" w:after="100" w:afterAutospacing="1" w:line="240" w:lineRule="auto"/>
    </w:pPr>
    <w:rPr>
      <w:rFonts w:ascii="Aptos" w:eastAsia="Times New Roman" w:hAnsi="Aptos" w:cs="Times New Roman"/>
      <w:kern w:val="0"/>
      <w:sz w:val="20"/>
      <w:szCs w:val="20"/>
      <w:lang w:eastAsia="es-CO"/>
      <w14:ligatures w14:val="none"/>
    </w:rPr>
  </w:style>
  <w:style w:type="paragraph" w:customStyle="1" w:styleId="xl69">
    <w:name w:val="xl69"/>
    <w:basedOn w:val="Normal"/>
    <w:rsid w:val="004B4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70">
    <w:name w:val="xl70"/>
    <w:basedOn w:val="Normal"/>
    <w:rsid w:val="004B49F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kern w:val="0"/>
      <w:sz w:val="24"/>
      <w:szCs w:val="24"/>
      <w:lang w:eastAsia="es-CO"/>
      <w14:ligatures w14:val="none"/>
    </w:rPr>
  </w:style>
  <w:style w:type="paragraph" w:customStyle="1" w:styleId="xl71">
    <w:name w:val="xl71"/>
    <w:basedOn w:val="Normal"/>
    <w:rsid w:val="004B4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kern w:val="0"/>
      <w:sz w:val="24"/>
      <w:szCs w:val="24"/>
      <w:lang w:eastAsia="es-CO"/>
      <w14:ligatures w14:val="none"/>
    </w:rPr>
  </w:style>
  <w:style w:type="paragraph" w:customStyle="1" w:styleId="xl72">
    <w:name w:val="xl72"/>
    <w:basedOn w:val="Normal"/>
    <w:rsid w:val="004B4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73">
    <w:name w:val="xl73"/>
    <w:basedOn w:val="Normal"/>
    <w:rsid w:val="004B4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74">
    <w:name w:val="xl74"/>
    <w:basedOn w:val="Normal"/>
    <w:rsid w:val="004B4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color w:val="000000"/>
      <w:kern w:val="0"/>
      <w:sz w:val="24"/>
      <w:szCs w:val="24"/>
      <w:lang w:eastAsia="es-CO"/>
      <w14:ligatures w14:val="none"/>
    </w:rPr>
  </w:style>
  <w:style w:type="paragraph" w:customStyle="1" w:styleId="xl75">
    <w:name w:val="xl75"/>
    <w:basedOn w:val="Normal"/>
    <w:rsid w:val="004B4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b/>
      <w:bCs/>
      <w:kern w:val="0"/>
      <w:sz w:val="24"/>
      <w:szCs w:val="24"/>
      <w:lang w:eastAsia="es-CO"/>
      <w14:ligatures w14:val="none"/>
    </w:rPr>
  </w:style>
  <w:style w:type="paragraph" w:customStyle="1" w:styleId="xl76">
    <w:name w:val="xl76"/>
    <w:basedOn w:val="Normal"/>
    <w:rsid w:val="004B4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kern w:val="0"/>
      <w:sz w:val="24"/>
      <w:szCs w:val="24"/>
      <w:lang w:eastAsia="es-CO"/>
      <w14:ligatures w14:val="none"/>
    </w:rPr>
  </w:style>
  <w:style w:type="paragraph" w:customStyle="1" w:styleId="xl77">
    <w:name w:val="xl77"/>
    <w:basedOn w:val="Normal"/>
    <w:rsid w:val="004B49F5"/>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ptos" w:eastAsia="Times New Roman" w:hAnsi="Aptos" w:cs="Times New Roman"/>
      <w:b/>
      <w:bCs/>
      <w:color w:val="000000"/>
      <w:kern w:val="0"/>
      <w:sz w:val="24"/>
      <w:szCs w:val="24"/>
      <w:lang w:eastAsia="es-CO"/>
      <w14:ligatures w14:val="none"/>
    </w:rPr>
  </w:style>
  <w:style w:type="paragraph" w:customStyle="1" w:styleId="xl78">
    <w:name w:val="xl78"/>
    <w:basedOn w:val="Normal"/>
    <w:rsid w:val="004B49F5"/>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ptos" w:eastAsia="Times New Roman" w:hAnsi="Aptos" w:cs="Times New Roman"/>
      <w:b/>
      <w:bCs/>
      <w:kern w:val="0"/>
      <w:sz w:val="24"/>
      <w:szCs w:val="24"/>
      <w:lang w:eastAsia="es-CO"/>
      <w14:ligatures w14:val="none"/>
    </w:rPr>
  </w:style>
  <w:style w:type="paragraph" w:customStyle="1" w:styleId="xl79">
    <w:name w:val="xl79"/>
    <w:basedOn w:val="Normal"/>
    <w:rsid w:val="004B4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color w:val="000000"/>
      <w:kern w:val="0"/>
      <w:sz w:val="24"/>
      <w:szCs w:val="24"/>
      <w:lang w:eastAsia="es-CO"/>
      <w14:ligatures w14:val="none"/>
    </w:rPr>
  </w:style>
  <w:style w:type="paragraph" w:customStyle="1" w:styleId="xl80">
    <w:name w:val="xl80"/>
    <w:basedOn w:val="Normal"/>
    <w:rsid w:val="004B4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kern w:val="0"/>
      <w:sz w:val="24"/>
      <w:szCs w:val="24"/>
      <w:lang w:eastAsia="es-CO"/>
      <w14:ligatures w14:val="none"/>
    </w:rPr>
  </w:style>
  <w:style w:type="paragraph" w:customStyle="1" w:styleId="xl81">
    <w:name w:val="xl81"/>
    <w:basedOn w:val="Normal"/>
    <w:rsid w:val="004B4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kern w:val="0"/>
      <w:sz w:val="24"/>
      <w:szCs w:val="24"/>
      <w:lang w:eastAsia="es-CO"/>
      <w14:ligatures w14:val="none"/>
    </w:rPr>
  </w:style>
  <w:style w:type="paragraph" w:customStyle="1" w:styleId="xl82">
    <w:name w:val="xl82"/>
    <w:basedOn w:val="Normal"/>
    <w:rsid w:val="004B49F5"/>
    <w:pPr>
      <w:shd w:val="clear" w:color="000000" w:fill="FFFFFF"/>
      <w:spacing w:before="100" w:beforeAutospacing="1" w:after="100" w:afterAutospacing="1" w:line="240" w:lineRule="auto"/>
      <w:textAlignment w:val="center"/>
    </w:pPr>
    <w:rPr>
      <w:rFonts w:ascii="Aptos" w:eastAsia="Times New Roman" w:hAnsi="Aptos" w:cs="Times New Roman"/>
      <w:kern w:val="0"/>
      <w:sz w:val="24"/>
      <w:szCs w:val="24"/>
      <w:lang w:eastAsia="es-CO"/>
      <w14:ligatures w14:val="none"/>
    </w:rPr>
  </w:style>
  <w:style w:type="paragraph" w:customStyle="1" w:styleId="xl83">
    <w:name w:val="xl83"/>
    <w:basedOn w:val="Normal"/>
    <w:rsid w:val="004B4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kern w:val="0"/>
      <w:sz w:val="24"/>
      <w:szCs w:val="24"/>
      <w:lang w:eastAsia="es-CO"/>
      <w14:ligatures w14:val="none"/>
    </w:rPr>
  </w:style>
  <w:style w:type="paragraph" w:customStyle="1" w:styleId="xl84">
    <w:name w:val="xl84"/>
    <w:basedOn w:val="Normal"/>
    <w:rsid w:val="004B49F5"/>
    <w:pPr>
      <w:shd w:val="clear" w:color="000000" w:fill="FFFFFF"/>
      <w:spacing w:before="100" w:beforeAutospacing="1" w:after="100" w:afterAutospacing="1" w:line="240" w:lineRule="auto"/>
      <w:textAlignment w:val="center"/>
    </w:pPr>
    <w:rPr>
      <w:rFonts w:ascii="Aptos" w:eastAsia="Times New Roman" w:hAnsi="Aptos" w:cs="Times New Roman"/>
      <w:color w:val="000000"/>
      <w:kern w:val="0"/>
      <w:sz w:val="24"/>
      <w:szCs w:val="24"/>
      <w:lang w:eastAsia="es-CO"/>
      <w14:ligatures w14:val="none"/>
    </w:rPr>
  </w:style>
  <w:style w:type="paragraph" w:customStyle="1" w:styleId="xl85">
    <w:name w:val="xl85"/>
    <w:basedOn w:val="Normal"/>
    <w:rsid w:val="004B49F5"/>
    <w:pPr>
      <w:shd w:val="clear" w:color="000000" w:fill="FFFFFF"/>
      <w:spacing w:before="100" w:beforeAutospacing="1" w:after="100" w:afterAutospacing="1" w:line="240" w:lineRule="auto"/>
      <w:textAlignment w:val="center"/>
    </w:pPr>
    <w:rPr>
      <w:rFonts w:ascii="Aptos" w:eastAsia="Times New Roman" w:hAnsi="Aptos" w:cs="Times New Roman"/>
      <w:kern w:val="0"/>
      <w:sz w:val="24"/>
      <w:szCs w:val="24"/>
      <w:lang w:eastAsia="es-CO"/>
      <w14:ligatures w14:val="none"/>
    </w:rPr>
  </w:style>
  <w:style w:type="paragraph" w:customStyle="1" w:styleId="xl86">
    <w:name w:val="xl86"/>
    <w:basedOn w:val="Normal"/>
    <w:rsid w:val="004B4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kern w:val="0"/>
      <w:sz w:val="24"/>
      <w:szCs w:val="24"/>
      <w:lang w:eastAsia="es-CO"/>
      <w14:ligatures w14:val="none"/>
    </w:rPr>
  </w:style>
  <w:style w:type="paragraph" w:customStyle="1" w:styleId="xl87">
    <w:name w:val="xl87"/>
    <w:basedOn w:val="Normal"/>
    <w:rsid w:val="004B4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kern w:val="0"/>
      <w:sz w:val="24"/>
      <w:szCs w:val="24"/>
      <w:lang w:eastAsia="es-CO"/>
      <w14:ligatures w14:val="none"/>
    </w:rPr>
  </w:style>
  <w:style w:type="paragraph" w:customStyle="1" w:styleId="xl88">
    <w:name w:val="xl88"/>
    <w:basedOn w:val="Normal"/>
    <w:rsid w:val="004B49F5"/>
    <w:pPr>
      <w:shd w:val="clear" w:color="000000" w:fill="FFFFFF"/>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89">
    <w:name w:val="xl89"/>
    <w:basedOn w:val="Normal"/>
    <w:rsid w:val="004B49F5"/>
    <w:pPr>
      <w:shd w:val="clear" w:color="000000" w:fill="FFFFFF"/>
      <w:spacing w:before="100" w:beforeAutospacing="1" w:after="100" w:afterAutospacing="1" w:line="240" w:lineRule="auto"/>
      <w:jc w:val="center"/>
      <w:textAlignment w:val="center"/>
    </w:pPr>
    <w:rPr>
      <w:rFonts w:ascii="Aptos" w:eastAsia="Times New Roman" w:hAnsi="Aptos" w:cs="Times New Roman"/>
      <w:kern w:val="0"/>
      <w:sz w:val="24"/>
      <w:szCs w:val="24"/>
      <w:lang w:eastAsia="es-CO"/>
      <w14:ligatures w14:val="none"/>
    </w:rPr>
  </w:style>
  <w:style w:type="paragraph" w:customStyle="1" w:styleId="xl90">
    <w:name w:val="xl90"/>
    <w:basedOn w:val="Normal"/>
    <w:rsid w:val="004B49F5"/>
    <w:pPr>
      <w:shd w:val="clear" w:color="000000" w:fill="FFFFFF"/>
      <w:spacing w:before="100" w:beforeAutospacing="1" w:after="100" w:afterAutospacing="1" w:line="240" w:lineRule="auto"/>
      <w:jc w:val="center"/>
      <w:textAlignment w:val="center"/>
    </w:pPr>
    <w:rPr>
      <w:rFonts w:ascii="Aptos" w:eastAsia="Times New Roman" w:hAnsi="Aptos" w:cs="Times New Roman"/>
      <w:b/>
      <w:bCs/>
      <w:color w:val="000000"/>
      <w:kern w:val="0"/>
      <w:sz w:val="24"/>
      <w:szCs w:val="24"/>
      <w:lang w:eastAsia="es-CO"/>
      <w14:ligatures w14:val="none"/>
    </w:rPr>
  </w:style>
  <w:style w:type="paragraph" w:customStyle="1" w:styleId="xl91">
    <w:name w:val="xl91"/>
    <w:basedOn w:val="Normal"/>
    <w:rsid w:val="004B49F5"/>
    <w:pPr>
      <w:shd w:val="clear" w:color="000000" w:fill="FFFFFF"/>
      <w:spacing w:before="100" w:beforeAutospacing="1" w:after="100" w:afterAutospacing="1" w:line="240" w:lineRule="auto"/>
      <w:jc w:val="center"/>
      <w:textAlignment w:val="center"/>
    </w:pPr>
    <w:rPr>
      <w:rFonts w:ascii="Aptos" w:eastAsia="Times New Roman" w:hAnsi="Aptos" w:cs="Times New Roman"/>
      <w:b/>
      <w:bCs/>
      <w:kern w:val="0"/>
      <w:sz w:val="24"/>
      <w:szCs w:val="24"/>
      <w:lang w:eastAsia="es-CO"/>
      <w14:ligatures w14:val="none"/>
    </w:rPr>
  </w:style>
  <w:style w:type="paragraph" w:customStyle="1" w:styleId="xl92">
    <w:name w:val="xl92"/>
    <w:basedOn w:val="Normal"/>
    <w:rsid w:val="004B49F5"/>
    <w:pPr>
      <w:shd w:val="clear" w:color="000000" w:fill="FFFFFF"/>
      <w:spacing w:before="100" w:beforeAutospacing="1" w:after="100" w:afterAutospacing="1" w:line="240" w:lineRule="auto"/>
      <w:jc w:val="center"/>
      <w:textAlignment w:val="center"/>
    </w:pPr>
    <w:rPr>
      <w:rFonts w:ascii="Aptos" w:eastAsia="Times New Roman" w:hAnsi="Aptos" w:cs="Times New Roman"/>
      <w:kern w:val="0"/>
      <w:sz w:val="24"/>
      <w:szCs w:val="24"/>
      <w:lang w:eastAsia="es-CO"/>
      <w14:ligatures w14:val="none"/>
    </w:rPr>
  </w:style>
  <w:style w:type="paragraph" w:customStyle="1" w:styleId="xl93">
    <w:name w:val="xl93"/>
    <w:basedOn w:val="Normal"/>
    <w:rsid w:val="004B49F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94">
    <w:name w:val="xl94"/>
    <w:basedOn w:val="Normal"/>
    <w:rsid w:val="004B49F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95">
    <w:name w:val="xl95"/>
    <w:basedOn w:val="Normal"/>
    <w:rsid w:val="004B49F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96">
    <w:name w:val="xl96"/>
    <w:basedOn w:val="Normal"/>
    <w:rsid w:val="004B49F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97">
    <w:name w:val="xl97"/>
    <w:basedOn w:val="Normal"/>
    <w:rsid w:val="004B4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98">
    <w:name w:val="xl98"/>
    <w:basedOn w:val="Normal"/>
    <w:rsid w:val="004B4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b/>
      <w:bCs/>
      <w:kern w:val="0"/>
      <w:sz w:val="24"/>
      <w:szCs w:val="24"/>
      <w:lang w:eastAsia="es-CO"/>
      <w14:ligatures w14:val="none"/>
    </w:rPr>
  </w:style>
  <w:style w:type="paragraph" w:customStyle="1" w:styleId="xl99">
    <w:name w:val="xl99"/>
    <w:basedOn w:val="Normal"/>
    <w:rsid w:val="004B4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b/>
      <w:bCs/>
      <w:color w:val="000000"/>
      <w:kern w:val="0"/>
      <w:sz w:val="24"/>
      <w:szCs w:val="24"/>
      <w:lang w:eastAsia="es-CO"/>
      <w14:ligatures w14:val="none"/>
    </w:rPr>
  </w:style>
  <w:style w:type="paragraph" w:customStyle="1" w:styleId="xl100">
    <w:name w:val="xl100"/>
    <w:basedOn w:val="Normal"/>
    <w:rsid w:val="004B49F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Aptos" w:eastAsia="Times New Roman" w:hAnsi="Aptos" w:cs="Times New Roman"/>
      <w:b/>
      <w:bCs/>
      <w:kern w:val="0"/>
      <w:sz w:val="20"/>
      <w:szCs w:val="20"/>
      <w:lang w:eastAsia="es-CO"/>
      <w14:ligatures w14:val="none"/>
    </w:rPr>
  </w:style>
  <w:style w:type="paragraph" w:customStyle="1" w:styleId="xl101">
    <w:name w:val="xl101"/>
    <w:basedOn w:val="Normal"/>
    <w:rsid w:val="004B49F5"/>
    <w:pPr>
      <w:pBdr>
        <w:top w:val="single" w:sz="4" w:space="0" w:color="auto"/>
        <w:left w:val="single" w:sz="4" w:space="0" w:color="auto"/>
        <w:bottom w:val="single" w:sz="4" w:space="0" w:color="auto"/>
        <w:right w:val="single" w:sz="4" w:space="0" w:color="auto"/>
      </w:pBdr>
      <w:shd w:val="clear" w:color="F79646" w:fill="F8CBAD"/>
      <w:spacing w:before="100" w:beforeAutospacing="1" w:after="100" w:afterAutospacing="1" w:line="240" w:lineRule="auto"/>
      <w:jc w:val="center"/>
      <w:textAlignment w:val="center"/>
    </w:pPr>
    <w:rPr>
      <w:rFonts w:ascii="Aptos" w:eastAsia="Times New Roman" w:hAnsi="Aptos" w:cs="Times New Roman"/>
      <w:b/>
      <w:bCs/>
      <w:kern w:val="0"/>
      <w:sz w:val="20"/>
      <w:szCs w:val="20"/>
      <w:lang w:eastAsia="es-CO"/>
      <w14:ligatures w14:val="none"/>
    </w:rPr>
  </w:style>
  <w:style w:type="paragraph" w:customStyle="1" w:styleId="xl102">
    <w:name w:val="xl102"/>
    <w:basedOn w:val="Normal"/>
    <w:rsid w:val="004B49F5"/>
    <w:pPr>
      <w:pBdr>
        <w:top w:val="single" w:sz="4" w:space="0" w:color="auto"/>
        <w:bottom w:val="single" w:sz="4" w:space="0" w:color="auto"/>
        <w:right w:val="single" w:sz="4" w:space="0" w:color="auto"/>
      </w:pBdr>
      <w:shd w:val="clear" w:color="F79646" w:fill="F8CBAD"/>
      <w:spacing w:before="100" w:beforeAutospacing="1" w:after="100" w:afterAutospacing="1" w:line="240" w:lineRule="auto"/>
      <w:jc w:val="center"/>
      <w:textAlignment w:val="center"/>
    </w:pPr>
    <w:rPr>
      <w:rFonts w:ascii="Aptos" w:eastAsia="Times New Roman" w:hAnsi="Aptos" w:cs="Times New Roman"/>
      <w:b/>
      <w:bCs/>
      <w:kern w:val="0"/>
      <w:sz w:val="20"/>
      <w:szCs w:val="20"/>
      <w:lang w:eastAsia="es-CO"/>
      <w14:ligatures w14:val="none"/>
    </w:rPr>
  </w:style>
  <w:style w:type="paragraph" w:customStyle="1" w:styleId="xl103">
    <w:name w:val="xl103"/>
    <w:basedOn w:val="Normal"/>
    <w:rsid w:val="004B49F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104">
    <w:name w:val="xl104"/>
    <w:basedOn w:val="Normal"/>
    <w:rsid w:val="004B49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105">
    <w:name w:val="xl105"/>
    <w:basedOn w:val="Normal"/>
    <w:rsid w:val="004B49F5"/>
    <w:pPr>
      <w:pBdr>
        <w:left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106">
    <w:name w:val="xl106"/>
    <w:basedOn w:val="Normal"/>
    <w:rsid w:val="004B49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107">
    <w:name w:val="xl107"/>
    <w:basedOn w:val="Normal"/>
    <w:rsid w:val="004B49F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kern w:val="0"/>
      <w:sz w:val="24"/>
      <w:szCs w:val="24"/>
      <w:lang w:eastAsia="es-CO"/>
      <w14:ligatures w14:val="none"/>
    </w:rPr>
  </w:style>
  <w:style w:type="paragraph" w:customStyle="1" w:styleId="xl108">
    <w:name w:val="xl108"/>
    <w:basedOn w:val="Normal"/>
    <w:rsid w:val="004B49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109">
    <w:name w:val="xl109"/>
    <w:basedOn w:val="Normal"/>
    <w:rsid w:val="004B49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110">
    <w:name w:val="xl110"/>
    <w:basedOn w:val="Normal"/>
    <w:rsid w:val="004B49F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kern w:val="0"/>
      <w:sz w:val="24"/>
      <w:szCs w:val="24"/>
      <w:lang w:eastAsia="es-CO"/>
      <w14:ligatures w14:val="none"/>
    </w:rPr>
  </w:style>
  <w:style w:type="paragraph" w:customStyle="1" w:styleId="xl111">
    <w:name w:val="xl111"/>
    <w:basedOn w:val="Normal"/>
    <w:rsid w:val="004B49F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kern w:val="0"/>
      <w:sz w:val="24"/>
      <w:szCs w:val="24"/>
      <w:lang w:eastAsia="es-CO"/>
      <w14:ligatures w14:val="none"/>
    </w:rPr>
  </w:style>
  <w:style w:type="paragraph" w:customStyle="1" w:styleId="xl112">
    <w:name w:val="xl112"/>
    <w:basedOn w:val="Normal"/>
    <w:rsid w:val="004B49F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ptos" w:eastAsia="Times New Roman" w:hAnsi="Aptos" w:cs="Times New Roman"/>
      <w:b/>
      <w:bCs/>
      <w:color w:val="FF0000"/>
      <w:kern w:val="0"/>
      <w:sz w:val="24"/>
      <w:szCs w:val="24"/>
      <w:lang w:eastAsia="es-CO"/>
      <w14:ligatures w14:val="none"/>
    </w:rPr>
  </w:style>
  <w:style w:type="paragraph" w:customStyle="1" w:styleId="xl113">
    <w:name w:val="xl113"/>
    <w:basedOn w:val="Normal"/>
    <w:rsid w:val="004B49F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ptos" w:eastAsia="Times New Roman" w:hAnsi="Aptos" w:cs="Times New Roman"/>
      <w:b/>
      <w:bCs/>
      <w:color w:val="FF0000"/>
      <w:kern w:val="0"/>
      <w:sz w:val="24"/>
      <w:szCs w:val="24"/>
      <w:lang w:eastAsia="es-CO"/>
      <w14:ligatures w14:val="none"/>
    </w:rPr>
  </w:style>
  <w:style w:type="paragraph" w:customStyle="1" w:styleId="xl114">
    <w:name w:val="xl114"/>
    <w:basedOn w:val="Normal"/>
    <w:rsid w:val="004B49F5"/>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ascii="Aptos" w:eastAsia="Times New Roman" w:hAnsi="Aptos" w:cs="Times New Roman"/>
      <w:b/>
      <w:bCs/>
      <w:kern w:val="0"/>
      <w:sz w:val="24"/>
      <w:szCs w:val="24"/>
      <w:lang w:eastAsia="es-CO"/>
      <w14:ligatures w14:val="none"/>
    </w:rPr>
  </w:style>
  <w:style w:type="paragraph" w:customStyle="1" w:styleId="xl115">
    <w:name w:val="xl115"/>
    <w:basedOn w:val="Normal"/>
    <w:rsid w:val="004B49F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116">
    <w:name w:val="xl116"/>
    <w:basedOn w:val="Normal"/>
    <w:rsid w:val="004B49F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color w:val="000000"/>
      <w:kern w:val="0"/>
      <w:sz w:val="24"/>
      <w:szCs w:val="24"/>
      <w:lang w:eastAsia="es-CO"/>
      <w14:ligatures w14:val="none"/>
    </w:rPr>
  </w:style>
  <w:style w:type="paragraph" w:customStyle="1" w:styleId="xl117">
    <w:name w:val="xl117"/>
    <w:basedOn w:val="Normal"/>
    <w:rsid w:val="004B4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kern w:val="0"/>
      <w:sz w:val="24"/>
      <w:szCs w:val="24"/>
      <w:lang w:eastAsia="es-CO"/>
      <w14:ligatures w14:val="none"/>
    </w:rPr>
  </w:style>
  <w:style w:type="paragraph" w:customStyle="1" w:styleId="xl118">
    <w:name w:val="xl118"/>
    <w:basedOn w:val="Normal"/>
    <w:rsid w:val="004B49F5"/>
    <w:pPr>
      <w:pBdr>
        <w:top w:val="single" w:sz="4" w:space="0" w:color="auto"/>
        <w:left w:val="single" w:sz="4" w:space="0" w:color="auto"/>
        <w:bottom w:val="single" w:sz="4" w:space="0" w:color="auto"/>
      </w:pBdr>
      <w:shd w:val="clear" w:color="F79646" w:fill="F8CBAD"/>
      <w:spacing w:before="100" w:beforeAutospacing="1" w:after="100" w:afterAutospacing="1" w:line="240" w:lineRule="auto"/>
      <w:jc w:val="center"/>
      <w:textAlignment w:val="center"/>
    </w:pPr>
    <w:rPr>
      <w:rFonts w:ascii="Aptos" w:eastAsia="Times New Roman" w:hAnsi="Aptos" w:cs="Times New Roman"/>
      <w:b/>
      <w:bCs/>
      <w:kern w:val="0"/>
      <w:sz w:val="20"/>
      <w:szCs w:val="20"/>
      <w:lang w:eastAsia="es-CO"/>
      <w14:ligatures w14:val="none"/>
    </w:rPr>
  </w:style>
  <w:style w:type="paragraph" w:customStyle="1" w:styleId="xl119">
    <w:name w:val="xl119"/>
    <w:basedOn w:val="Normal"/>
    <w:rsid w:val="004B49F5"/>
    <w:pPr>
      <w:pBdr>
        <w:top w:val="single" w:sz="4" w:space="0" w:color="auto"/>
        <w:bottom w:val="single" w:sz="4" w:space="0" w:color="auto"/>
      </w:pBdr>
      <w:shd w:val="clear" w:color="F79646" w:fill="F8CBAD"/>
      <w:spacing w:before="100" w:beforeAutospacing="1" w:after="100" w:afterAutospacing="1" w:line="240" w:lineRule="auto"/>
      <w:jc w:val="center"/>
      <w:textAlignment w:val="center"/>
    </w:pPr>
    <w:rPr>
      <w:rFonts w:ascii="Aptos" w:eastAsia="Times New Roman" w:hAnsi="Aptos" w:cs="Times New Roman"/>
      <w:b/>
      <w:bCs/>
      <w:kern w:val="0"/>
      <w:sz w:val="20"/>
      <w:szCs w:val="20"/>
      <w:lang w:eastAsia="es-CO"/>
      <w14:ligatures w14:val="none"/>
    </w:rPr>
  </w:style>
  <w:style w:type="paragraph" w:customStyle="1" w:styleId="xl120">
    <w:name w:val="xl120"/>
    <w:basedOn w:val="Normal"/>
    <w:rsid w:val="004B49F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393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republica.co/ase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A2F85-9E1B-42D4-B002-90410D40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2488</Words>
  <Characters>13914</Characters>
  <Application>Microsoft Office Word</Application>
  <DocSecurity>0</DocSecurity>
  <Lines>409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Derly Sanchez Caviedes</dc:creator>
  <cp:keywords/>
  <dc:description/>
  <cp:lastModifiedBy>Marcela Sanchez Sanchez</cp:lastModifiedBy>
  <cp:revision>3</cp:revision>
  <dcterms:created xsi:type="dcterms:W3CDTF">2024-07-20T22:38:00Z</dcterms:created>
  <dcterms:modified xsi:type="dcterms:W3CDTF">2024-08-05T22:19:00Z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111285-cafa-4fc9-8a9a-bd902089b24f_Enabled">
    <vt:lpwstr>true</vt:lpwstr>
  </property>
  <property fmtid="{D5CDD505-2E9C-101B-9397-08002B2CF9AE}" pid="3" name="MSIP_Label_fc111285-cafa-4fc9-8a9a-bd902089b24f_SetDate">
    <vt:lpwstr>2024-06-07T16:48:32Z</vt:lpwstr>
  </property>
  <property fmtid="{D5CDD505-2E9C-101B-9397-08002B2CF9AE}" pid="4" name="MSIP_Label_fc111285-cafa-4fc9-8a9a-bd902089b24f_Method">
    <vt:lpwstr>Privileged</vt:lpwstr>
  </property>
  <property fmtid="{D5CDD505-2E9C-101B-9397-08002B2CF9AE}" pid="5" name="MSIP_Label_fc111285-cafa-4fc9-8a9a-bd902089b24f_Name">
    <vt:lpwstr>Public</vt:lpwstr>
  </property>
  <property fmtid="{D5CDD505-2E9C-101B-9397-08002B2CF9AE}" pid="6" name="MSIP_Label_fc111285-cafa-4fc9-8a9a-bd902089b24f_SiteId">
    <vt:lpwstr>cbc2c381-2f2e-4d93-91d1-506c9316ace7</vt:lpwstr>
  </property>
  <property fmtid="{D5CDD505-2E9C-101B-9397-08002B2CF9AE}" pid="7" name="MSIP_Label_fc111285-cafa-4fc9-8a9a-bd902089b24f_ActionId">
    <vt:lpwstr>9a5f620d-d9b9-4c10-b90b-1e7d5eec0f22</vt:lpwstr>
  </property>
  <property fmtid="{D5CDD505-2E9C-101B-9397-08002B2CF9AE}" pid="8" name="MSIP_Label_fc111285-cafa-4fc9-8a9a-bd902089b24f_ContentBits">
    <vt:lpwstr>0</vt:lpwstr>
  </property>
</Properties>
</file>