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DBDF2" w14:textId="77777777" w:rsidR="002518C2" w:rsidRPr="00EE2E72" w:rsidRDefault="002518C2" w:rsidP="00E44BD3">
      <w:pPr>
        <w:spacing w:after="0"/>
        <w:jc w:val="both"/>
        <w:rPr>
          <w:rFonts w:ascii="Arial" w:eastAsia="Arial" w:hAnsi="Arial" w:cs="Arial"/>
          <w:sz w:val="20"/>
          <w:szCs w:val="20"/>
        </w:rPr>
      </w:pPr>
    </w:p>
    <w:p w14:paraId="5EFCC0E8" w14:textId="77777777" w:rsidR="002518C2" w:rsidRPr="00EE2E72" w:rsidRDefault="002518C2" w:rsidP="00E44BD3">
      <w:pPr>
        <w:spacing w:after="0" w:line="240" w:lineRule="auto"/>
        <w:jc w:val="both"/>
        <w:rPr>
          <w:rFonts w:ascii="Arial" w:eastAsia="Arial" w:hAnsi="Arial" w:cs="Arial"/>
          <w:sz w:val="20"/>
          <w:szCs w:val="20"/>
        </w:rPr>
      </w:pPr>
    </w:p>
    <w:p w14:paraId="218175E0" w14:textId="77777777" w:rsidR="002518C2" w:rsidRPr="00EE2E72" w:rsidRDefault="00F338CE" w:rsidP="0097437F">
      <w:pPr>
        <w:spacing w:after="0" w:line="240" w:lineRule="auto"/>
        <w:jc w:val="center"/>
        <w:rPr>
          <w:rFonts w:ascii="Arial" w:eastAsia="Arial" w:hAnsi="Arial" w:cs="Arial"/>
          <w:sz w:val="20"/>
          <w:szCs w:val="20"/>
        </w:rPr>
      </w:pPr>
      <w:r w:rsidRPr="00EE2E72">
        <w:rPr>
          <w:rFonts w:ascii="Arial" w:eastAsia="Arial" w:hAnsi="Arial" w:cs="Arial"/>
          <w:b/>
          <w:sz w:val="20"/>
          <w:szCs w:val="20"/>
        </w:rPr>
        <w:t>ANEXO No. 1</w:t>
      </w:r>
    </w:p>
    <w:p w14:paraId="7E93D3EF" w14:textId="77777777" w:rsidR="002518C2" w:rsidRPr="00EE2E72" w:rsidRDefault="002518C2" w:rsidP="0097437F">
      <w:pPr>
        <w:spacing w:after="0" w:line="240" w:lineRule="auto"/>
        <w:jc w:val="center"/>
        <w:rPr>
          <w:rFonts w:ascii="Arial" w:eastAsia="Arial" w:hAnsi="Arial" w:cs="Arial"/>
          <w:sz w:val="20"/>
          <w:szCs w:val="20"/>
        </w:rPr>
      </w:pPr>
    </w:p>
    <w:p w14:paraId="0836758F" w14:textId="77777777" w:rsidR="002518C2" w:rsidRPr="00EE2E72" w:rsidRDefault="002518C2" w:rsidP="0097437F">
      <w:pPr>
        <w:spacing w:after="0" w:line="240" w:lineRule="auto"/>
        <w:jc w:val="center"/>
        <w:rPr>
          <w:rFonts w:ascii="Arial" w:eastAsia="Arial" w:hAnsi="Arial" w:cs="Arial"/>
          <w:sz w:val="20"/>
          <w:szCs w:val="20"/>
        </w:rPr>
      </w:pPr>
    </w:p>
    <w:p w14:paraId="2C489AA2" w14:textId="77777777" w:rsidR="002518C2" w:rsidRPr="00EE2E72" w:rsidRDefault="002518C2" w:rsidP="0097437F">
      <w:pPr>
        <w:spacing w:after="0" w:line="240" w:lineRule="auto"/>
        <w:jc w:val="center"/>
        <w:rPr>
          <w:rFonts w:ascii="Arial" w:eastAsia="Arial" w:hAnsi="Arial" w:cs="Arial"/>
          <w:sz w:val="20"/>
          <w:szCs w:val="20"/>
        </w:rPr>
      </w:pPr>
    </w:p>
    <w:p w14:paraId="78610EB7" w14:textId="77777777" w:rsidR="002518C2" w:rsidRPr="00EE2E72" w:rsidRDefault="002518C2" w:rsidP="0097437F">
      <w:pPr>
        <w:spacing w:after="0" w:line="240" w:lineRule="auto"/>
        <w:jc w:val="center"/>
        <w:rPr>
          <w:rFonts w:ascii="Arial" w:eastAsia="Arial" w:hAnsi="Arial" w:cs="Arial"/>
          <w:sz w:val="20"/>
          <w:szCs w:val="20"/>
        </w:rPr>
      </w:pPr>
    </w:p>
    <w:p w14:paraId="3E7E88D4" w14:textId="77777777" w:rsidR="002518C2" w:rsidRPr="00EE2E72" w:rsidRDefault="002518C2" w:rsidP="0097437F">
      <w:pPr>
        <w:spacing w:after="0" w:line="240" w:lineRule="auto"/>
        <w:jc w:val="center"/>
        <w:rPr>
          <w:rFonts w:ascii="Arial" w:eastAsia="Arial" w:hAnsi="Arial" w:cs="Arial"/>
          <w:sz w:val="20"/>
          <w:szCs w:val="20"/>
        </w:rPr>
      </w:pPr>
    </w:p>
    <w:p w14:paraId="1753FAB8" w14:textId="77777777" w:rsidR="002518C2" w:rsidRPr="00EE2E72" w:rsidRDefault="002518C2" w:rsidP="0097437F">
      <w:pPr>
        <w:spacing w:after="0" w:line="240" w:lineRule="auto"/>
        <w:jc w:val="center"/>
        <w:rPr>
          <w:rFonts w:ascii="Arial" w:eastAsia="Arial" w:hAnsi="Arial" w:cs="Arial"/>
          <w:sz w:val="20"/>
          <w:szCs w:val="20"/>
        </w:rPr>
      </w:pPr>
    </w:p>
    <w:p w14:paraId="0BC6262F" w14:textId="77777777" w:rsidR="002518C2" w:rsidRPr="00EE2E72" w:rsidRDefault="002518C2" w:rsidP="0097437F">
      <w:pPr>
        <w:spacing w:after="0" w:line="240" w:lineRule="auto"/>
        <w:jc w:val="center"/>
        <w:rPr>
          <w:rFonts w:ascii="Arial" w:eastAsia="Arial" w:hAnsi="Arial" w:cs="Arial"/>
          <w:sz w:val="20"/>
          <w:szCs w:val="20"/>
        </w:rPr>
      </w:pPr>
    </w:p>
    <w:p w14:paraId="4BB39B89" w14:textId="77777777" w:rsidR="002518C2" w:rsidRPr="00EE2E72" w:rsidRDefault="002518C2" w:rsidP="0097437F">
      <w:pPr>
        <w:spacing w:after="0" w:line="240" w:lineRule="auto"/>
        <w:jc w:val="center"/>
        <w:rPr>
          <w:rFonts w:ascii="Arial" w:eastAsia="Arial" w:hAnsi="Arial" w:cs="Arial"/>
          <w:sz w:val="20"/>
          <w:szCs w:val="20"/>
        </w:rPr>
      </w:pPr>
    </w:p>
    <w:p w14:paraId="4462B508" w14:textId="77777777" w:rsidR="002518C2" w:rsidRPr="00EE2E72" w:rsidRDefault="00F338CE" w:rsidP="0097437F">
      <w:pPr>
        <w:tabs>
          <w:tab w:val="left" w:pos="2763"/>
        </w:tabs>
        <w:spacing w:after="0" w:line="240" w:lineRule="auto"/>
        <w:jc w:val="center"/>
        <w:rPr>
          <w:rFonts w:ascii="Arial" w:eastAsia="Arial" w:hAnsi="Arial" w:cs="Arial"/>
          <w:sz w:val="20"/>
          <w:szCs w:val="20"/>
        </w:rPr>
      </w:pPr>
      <w:r w:rsidRPr="00EE2E72">
        <w:rPr>
          <w:rFonts w:ascii="Arial" w:eastAsia="Arial" w:hAnsi="Arial" w:cs="Arial"/>
          <w:b/>
          <w:sz w:val="20"/>
          <w:szCs w:val="20"/>
        </w:rPr>
        <w:t>FICHA TÉCNICA - REQUERIMIENTOS Y ESPECIFICACIONES MÍNIMAS.</w:t>
      </w:r>
    </w:p>
    <w:p w14:paraId="19C7BAB7" w14:textId="77777777" w:rsidR="002518C2" w:rsidRPr="00EE2E72" w:rsidRDefault="002518C2" w:rsidP="0097437F">
      <w:pPr>
        <w:tabs>
          <w:tab w:val="left" w:pos="2763"/>
        </w:tabs>
        <w:spacing w:after="0" w:line="240" w:lineRule="auto"/>
        <w:jc w:val="center"/>
        <w:rPr>
          <w:rFonts w:ascii="Arial" w:eastAsia="Arial" w:hAnsi="Arial" w:cs="Arial"/>
          <w:sz w:val="20"/>
          <w:szCs w:val="20"/>
        </w:rPr>
      </w:pPr>
    </w:p>
    <w:p w14:paraId="1E52CAE9" w14:textId="77777777" w:rsidR="002518C2" w:rsidRPr="00EE2E72" w:rsidRDefault="002518C2" w:rsidP="0097437F">
      <w:pPr>
        <w:tabs>
          <w:tab w:val="left" w:pos="2763"/>
        </w:tabs>
        <w:spacing w:after="0" w:line="240" w:lineRule="auto"/>
        <w:jc w:val="center"/>
        <w:rPr>
          <w:rFonts w:ascii="Arial" w:eastAsia="Arial" w:hAnsi="Arial" w:cs="Arial"/>
          <w:sz w:val="20"/>
          <w:szCs w:val="20"/>
        </w:rPr>
      </w:pPr>
    </w:p>
    <w:p w14:paraId="693F0A9C" w14:textId="77777777" w:rsidR="002518C2" w:rsidRPr="00EE2E72" w:rsidRDefault="002518C2" w:rsidP="0097437F">
      <w:pPr>
        <w:tabs>
          <w:tab w:val="left" w:pos="2763"/>
        </w:tabs>
        <w:spacing w:after="0" w:line="240" w:lineRule="auto"/>
        <w:jc w:val="center"/>
        <w:rPr>
          <w:rFonts w:ascii="Arial" w:eastAsia="Arial" w:hAnsi="Arial" w:cs="Arial"/>
          <w:sz w:val="20"/>
          <w:szCs w:val="20"/>
        </w:rPr>
      </w:pPr>
    </w:p>
    <w:p w14:paraId="3286E4D4" w14:textId="77777777" w:rsidR="002518C2" w:rsidRPr="00EE2E72" w:rsidRDefault="002518C2" w:rsidP="0097437F">
      <w:pPr>
        <w:tabs>
          <w:tab w:val="left" w:pos="2763"/>
        </w:tabs>
        <w:spacing w:after="0" w:line="240" w:lineRule="auto"/>
        <w:jc w:val="center"/>
        <w:rPr>
          <w:rFonts w:ascii="Arial" w:eastAsia="Arial" w:hAnsi="Arial" w:cs="Arial"/>
          <w:sz w:val="20"/>
          <w:szCs w:val="20"/>
        </w:rPr>
      </w:pPr>
    </w:p>
    <w:p w14:paraId="7C0570E7" w14:textId="77777777" w:rsidR="002518C2" w:rsidRPr="00EE2E72" w:rsidRDefault="002518C2" w:rsidP="0097437F">
      <w:pPr>
        <w:tabs>
          <w:tab w:val="left" w:pos="2763"/>
        </w:tabs>
        <w:spacing w:after="0" w:line="240" w:lineRule="auto"/>
        <w:jc w:val="center"/>
        <w:rPr>
          <w:rFonts w:ascii="Arial" w:eastAsia="Arial" w:hAnsi="Arial" w:cs="Arial"/>
          <w:sz w:val="20"/>
          <w:szCs w:val="20"/>
        </w:rPr>
      </w:pPr>
    </w:p>
    <w:p w14:paraId="77C95097" w14:textId="77777777" w:rsidR="002518C2" w:rsidRPr="00EE2E72" w:rsidRDefault="002518C2" w:rsidP="0097437F">
      <w:pPr>
        <w:tabs>
          <w:tab w:val="left" w:pos="2763"/>
        </w:tabs>
        <w:spacing w:after="0" w:line="240" w:lineRule="auto"/>
        <w:jc w:val="center"/>
        <w:rPr>
          <w:rFonts w:ascii="Arial" w:eastAsia="Arial" w:hAnsi="Arial" w:cs="Arial"/>
          <w:sz w:val="20"/>
          <w:szCs w:val="20"/>
        </w:rPr>
      </w:pPr>
    </w:p>
    <w:p w14:paraId="0125A8AC" w14:textId="77777777" w:rsidR="002518C2" w:rsidRPr="00EE2E72" w:rsidRDefault="002518C2" w:rsidP="0097437F">
      <w:pPr>
        <w:tabs>
          <w:tab w:val="left" w:pos="2763"/>
        </w:tabs>
        <w:spacing w:after="0" w:line="240" w:lineRule="auto"/>
        <w:jc w:val="center"/>
        <w:rPr>
          <w:rFonts w:ascii="Arial" w:eastAsia="Arial" w:hAnsi="Arial" w:cs="Arial"/>
          <w:b/>
          <w:sz w:val="20"/>
          <w:szCs w:val="20"/>
        </w:rPr>
      </w:pPr>
    </w:p>
    <w:p w14:paraId="1CC46CAF" w14:textId="77777777" w:rsidR="002518C2" w:rsidRPr="00EE2E72" w:rsidRDefault="002518C2" w:rsidP="0097437F">
      <w:pPr>
        <w:tabs>
          <w:tab w:val="left" w:pos="2763"/>
        </w:tabs>
        <w:spacing w:after="0" w:line="240" w:lineRule="auto"/>
        <w:jc w:val="center"/>
        <w:rPr>
          <w:rFonts w:ascii="Arial" w:eastAsia="Arial" w:hAnsi="Arial" w:cs="Arial"/>
          <w:b/>
          <w:sz w:val="20"/>
          <w:szCs w:val="20"/>
        </w:rPr>
      </w:pPr>
    </w:p>
    <w:p w14:paraId="368A30C5" w14:textId="77777777" w:rsidR="002518C2" w:rsidRPr="00EE2E72" w:rsidRDefault="002518C2" w:rsidP="0097437F">
      <w:pPr>
        <w:tabs>
          <w:tab w:val="left" w:pos="2763"/>
        </w:tabs>
        <w:spacing w:after="0" w:line="240" w:lineRule="auto"/>
        <w:jc w:val="center"/>
        <w:rPr>
          <w:rFonts w:ascii="Arial" w:eastAsia="Arial" w:hAnsi="Arial" w:cs="Arial"/>
          <w:b/>
          <w:sz w:val="20"/>
          <w:szCs w:val="20"/>
        </w:rPr>
      </w:pPr>
    </w:p>
    <w:p w14:paraId="6E7DC793" w14:textId="77777777" w:rsidR="002518C2" w:rsidRPr="00EE2E72" w:rsidRDefault="002518C2" w:rsidP="0097437F">
      <w:pPr>
        <w:tabs>
          <w:tab w:val="left" w:pos="2763"/>
        </w:tabs>
        <w:spacing w:after="0" w:line="240" w:lineRule="auto"/>
        <w:jc w:val="center"/>
        <w:rPr>
          <w:rFonts w:ascii="Arial" w:eastAsia="Arial" w:hAnsi="Arial" w:cs="Arial"/>
          <w:b/>
          <w:sz w:val="20"/>
          <w:szCs w:val="20"/>
        </w:rPr>
      </w:pPr>
    </w:p>
    <w:p w14:paraId="6A5E3801" w14:textId="77777777" w:rsidR="002518C2" w:rsidRPr="00EE2E72" w:rsidRDefault="002518C2" w:rsidP="0097437F">
      <w:pPr>
        <w:tabs>
          <w:tab w:val="left" w:pos="2763"/>
        </w:tabs>
        <w:spacing w:after="0" w:line="240" w:lineRule="auto"/>
        <w:jc w:val="center"/>
        <w:rPr>
          <w:rFonts w:ascii="Arial" w:eastAsia="Arial" w:hAnsi="Arial" w:cs="Arial"/>
          <w:b/>
          <w:sz w:val="20"/>
          <w:szCs w:val="20"/>
        </w:rPr>
      </w:pPr>
    </w:p>
    <w:p w14:paraId="3B9763E4" w14:textId="77777777" w:rsidR="002518C2" w:rsidRPr="00EE2E72" w:rsidRDefault="002518C2" w:rsidP="0097437F">
      <w:pPr>
        <w:tabs>
          <w:tab w:val="left" w:pos="2763"/>
        </w:tabs>
        <w:spacing w:after="0" w:line="240" w:lineRule="auto"/>
        <w:jc w:val="center"/>
        <w:rPr>
          <w:rFonts w:ascii="Arial" w:eastAsia="Arial" w:hAnsi="Arial" w:cs="Arial"/>
          <w:b/>
          <w:sz w:val="20"/>
          <w:szCs w:val="20"/>
        </w:rPr>
      </w:pPr>
    </w:p>
    <w:p w14:paraId="6267743F" w14:textId="69017E9C" w:rsidR="002518C2" w:rsidRDefault="00036084" w:rsidP="0097437F">
      <w:pPr>
        <w:spacing w:after="0" w:line="240" w:lineRule="auto"/>
        <w:jc w:val="center"/>
        <w:rPr>
          <w:rFonts w:ascii="Arial" w:eastAsia="Arial" w:hAnsi="Arial" w:cs="Arial"/>
          <w:b/>
          <w:sz w:val="20"/>
          <w:szCs w:val="20"/>
        </w:rPr>
      </w:pPr>
      <w:r w:rsidRPr="00036084">
        <w:rPr>
          <w:rFonts w:ascii="Arial" w:eastAsia="Arial" w:hAnsi="Arial" w:cs="Arial"/>
          <w:b/>
          <w:sz w:val="20"/>
          <w:szCs w:val="20"/>
        </w:rPr>
        <w:t>ADQUISICIÓN DE SEGUROS OBLIGATORIO DE ACCIDENTES DE TRÁNSITO (SOAT) PARA LOS VEHÍCULOS DE PROPIEDAD DE LA UAERMV</w:t>
      </w:r>
    </w:p>
    <w:p w14:paraId="796313FD" w14:textId="2F56B249" w:rsidR="00036084" w:rsidRDefault="00036084" w:rsidP="0097437F">
      <w:pPr>
        <w:spacing w:after="0" w:line="240" w:lineRule="auto"/>
        <w:jc w:val="center"/>
        <w:rPr>
          <w:rFonts w:ascii="Arial" w:eastAsia="Arial" w:hAnsi="Arial" w:cs="Arial"/>
          <w:b/>
          <w:sz w:val="20"/>
          <w:szCs w:val="20"/>
        </w:rPr>
      </w:pPr>
    </w:p>
    <w:p w14:paraId="2C026D18" w14:textId="77777777" w:rsidR="00036084" w:rsidRPr="00EE2E72" w:rsidRDefault="00036084" w:rsidP="0097437F">
      <w:pPr>
        <w:spacing w:after="0" w:line="240" w:lineRule="auto"/>
        <w:jc w:val="center"/>
        <w:rPr>
          <w:rFonts w:ascii="Arial" w:eastAsia="Arial" w:hAnsi="Arial" w:cs="Arial"/>
          <w:sz w:val="20"/>
          <w:szCs w:val="20"/>
        </w:rPr>
      </w:pPr>
    </w:p>
    <w:p w14:paraId="35E37AB7" w14:textId="77777777" w:rsidR="002518C2" w:rsidRPr="00EE2E72" w:rsidRDefault="002518C2" w:rsidP="0097437F">
      <w:pPr>
        <w:spacing w:after="0" w:line="240" w:lineRule="auto"/>
        <w:jc w:val="center"/>
        <w:rPr>
          <w:rFonts w:ascii="Arial" w:eastAsia="Arial" w:hAnsi="Arial" w:cs="Arial"/>
          <w:sz w:val="20"/>
          <w:szCs w:val="20"/>
        </w:rPr>
      </w:pPr>
    </w:p>
    <w:p w14:paraId="72E7928C" w14:textId="77777777" w:rsidR="002518C2" w:rsidRPr="00EE2E72" w:rsidRDefault="002518C2" w:rsidP="0097437F">
      <w:pPr>
        <w:spacing w:after="0" w:line="240" w:lineRule="auto"/>
        <w:jc w:val="center"/>
        <w:rPr>
          <w:rFonts w:ascii="Arial" w:eastAsia="Arial" w:hAnsi="Arial" w:cs="Arial"/>
          <w:sz w:val="20"/>
          <w:szCs w:val="20"/>
        </w:rPr>
      </w:pPr>
    </w:p>
    <w:p w14:paraId="38EDFD6B" w14:textId="77777777" w:rsidR="002518C2" w:rsidRPr="00EE2E72" w:rsidRDefault="002518C2" w:rsidP="0097437F">
      <w:pPr>
        <w:spacing w:after="0" w:line="240" w:lineRule="auto"/>
        <w:jc w:val="center"/>
        <w:rPr>
          <w:rFonts w:ascii="Arial" w:eastAsia="Arial" w:hAnsi="Arial" w:cs="Arial"/>
          <w:sz w:val="20"/>
          <w:szCs w:val="20"/>
        </w:rPr>
      </w:pPr>
    </w:p>
    <w:p w14:paraId="1D1FD5C1" w14:textId="77777777" w:rsidR="002518C2" w:rsidRPr="00EE2E72" w:rsidRDefault="002518C2" w:rsidP="0097437F">
      <w:pPr>
        <w:spacing w:after="0" w:line="240" w:lineRule="auto"/>
        <w:jc w:val="center"/>
        <w:rPr>
          <w:rFonts w:ascii="Arial" w:eastAsia="Arial" w:hAnsi="Arial" w:cs="Arial"/>
          <w:sz w:val="20"/>
          <w:szCs w:val="20"/>
        </w:rPr>
      </w:pPr>
    </w:p>
    <w:p w14:paraId="69580575" w14:textId="77777777" w:rsidR="002518C2" w:rsidRPr="00EE2E72" w:rsidRDefault="002518C2" w:rsidP="0097437F">
      <w:pPr>
        <w:spacing w:after="0" w:line="240" w:lineRule="auto"/>
        <w:jc w:val="center"/>
        <w:rPr>
          <w:rFonts w:ascii="Arial" w:eastAsia="Arial" w:hAnsi="Arial" w:cs="Arial"/>
          <w:sz w:val="20"/>
          <w:szCs w:val="20"/>
        </w:rPr>
      </w:pPr>
    </w:p>
    <w:p w14:paraId="70D64A1E" w14:textId="77777777" w:rsidR="002518C2" w:rsidRPr="00EE2E72" w:rsidRDefault="002518C2" w:rsidP="0097437F">
      <w:pPr>
        <w:spacing w:after="0" w:line="240" w:lineRule="auto"/>
        <w:jc w:val="center"/>
        <w:rPr>
          <w:rFonts w:ascii="Arial" w:eastAsia="Arial" w:hAnsi="Arial" w:cs="Arial"/>
          <w:sz w:val="20"/>
          <w:szCs w:val="20"/>
        </w:rPr>
      </w:pPr>
    </w:p>
    <w:p w14:paraId="67E66153" w14:textId="77777777" w:rsidR="002518C2" w:rsidRPr="00EE2E72" w:rsidRDefault="002518C2" w:rsidP="0097437F">
      <w:pPr>
        <w:spacing w:after="0" w:line="240" w:lineRule="auto"/>
        <w:jc w:val="center"/>
        <w:rPr>
          <w:rFonts w:ascii="Arial" w:eastAsia="Arial" w:hAnsi="Arial" w:cs="Arial"/>
          <w:sz w:val="20"/>
          <w:szCs w:val="20"/>
        </w:rPr>
      </w:pPr>
    </w:p>
    <w:p w14:paraId="0C3093E2" w14:textId="77777777" w:rsidR="002518C2" w:rsidRPr="00EE2E72" w:rsidRDefault="002518C2" w:rsidP="0097437F">
      <w:pPr>
        <w:spacing w:after="0" w:line="240" w:lineRule="auto"/>
        <w:jc w:val="center"/>
        <w:rPr>
          <w:rFonts w:ascii="Arial" w:eastAsia="Arial" w:hAnsi="Arial" w:cs="Arial"/>
          <w:sz w:val="20"/>
          <w:szCs w:val="20"/>
        </w:rPr>
      </w:pPr>
    </w:p>
    <w:p w14:paraId="3EA5F9B4" w14:textId="77777777" w:rsidR="002518C2" w:rsidRPr="00EE2E72" w:rsidRDefault="002518C2" w:rsidP="0097437F">
      <w:pPr>
        <w:spacing w:after="0" w:line="240" w:lineRule="auto"/>
        <w:jc w:val="center"/>
        <w:rPr>
          <w:rFonts w:ascii="Arial" w:eastAsia="Arial" w:hAnsi="Arial" w:cs="Arial"/>
          <w:sz w:val="20"/>
          <w:szCs w:val="20"/>
        </w:rPr>
      </w:pPr>
    </w:p>
    <w:p w14:paraId="00693580" w14:textId="77777777" w:rsidR="002518C2" w:rsidRPr="00EE2E72" w:rsidRDefault="002518C2" w:rsidP="0097437F">
      <w:pPr>
        <w:spacing w:after="0" w:line="240" w:lineRule="auto"/>
        <w:jc w:val="center"/>
        <w:rPr>
          <w:rFonts w:ascii="Arial" w:eastAsia="Arial" w:hAnsi="Arial" w:cs="Arial"/>
          <w:sz w:val="20"/>
          <w:szCs w:val="20"/>
        </w:rPr>
      </w:pPr>
    </w:p>
    <w:p w14:paraId="5F36316F" w14:textId="77777777" w:rsidR="002518C2" w:rsidRPr="00EE2E72" w:rsidRDefault="002518C2" w:rsidP="0097437F">
      <w:pPr>
        <w:spacing w:after="0" w:line="240" w:lineRule="auto"/>
        <w:jc w:val="center"/>
        <w:rPr>
          <w:rFonts w:ascii="Arial" w:eastAsia="Arial" w:hAnsi="Arial" w:cs="Arial"/>
          <w:sz w:val="20"/>
          <w:szCs w:val="20"/>
        </w:rPr>
      </w:pPr>
    </w:p>
    <w:p w14:paraId="3D136989" w14:textId="76A2CDEE" w:rsidR="002518C2" w:rsidRPr="00EE2E72" w:rsidRDefault="00F338CE" w:rsidP="0097437F">
      <w:pPr>
        <w:spacing w:after="0" w:line="240" w:lineRule="auto"/>
        <w:jc w:val="center"/>
        <w:rPr>
          <w:rFonts w:ascii="Arial" w:eastAsia="Arial" w:hAnsi="Arial" w:cs="Arial"/>
          <w:sz w:val="20"/>
          <w:szCs w:val="20"/>
        </w:rPr>
      </w:pPr>
      <w:r w:rsidRPr="00EE2E72">
        <w:rPr>
          <w:rFonts w:ascii="Arial" w:eastAsia="Arial" w:hAnsi="Arial" w:cs="Arial"/>
          <w:b/>
          <w:sz w:val="20"/>
          <w:szCs w:val="20"/>
        </w:rPr>
        <w:t>UNIDAD ADMINISTRATIVA ESPECIAL DE REHABILITACIÓN</w:t>
      </w:r>
    </w:p>
    <w:p w14:paraId="2CC47873" w14:textId="77777777" w:rsidR="002518C2" w:rsidRPr="00EE2E72" w:rsidRDefault="00F338CE" w:rsidP="0097437F">
      <w:pPr>
        <w:spacing w:after="0" w:line="240" w:lineRule="auto"/>
        <w:jc w:val="center"/>
        <w:rPr>
          <w:rFonts w:ascii="Arial" w:eastAsia="Arial" w:hAnsi="Arial" w:cs="Arial"/>
          <w:sz w:val="20"/>
          <w:szCs w:val="20"/>
        </w:rPr>
      </w:pPr>
      <w:r w:rsidRPr="00EE2E72">
        <w:rPr>
          <w:rFonts w:ascii="Arial" w:eastAsia="Arial" w:hAnsi="Arial" w:cs="Arial"/>
          <w:b/>
          <w:sz w:val="20"/>
          <w:szCs w:val="20"/>
        </w:rPr>
        <w:t>Y MANTENIMIENTO VIAL</w:t>
      </w:r>
    </w:p>
    <w:p w14:paraId="084D98CA" w14:textId="11740D18" w:rsidR="002518C2" w:rsidRPr="00EE2E72" w:rsidRDefault="00F338CE" w:rsidP="0097437F">
      <w:pPr>
        <w:spacing w:after="0" w:line="240" w:lineRule="auto"/>
        <w:jc w:val="center"/>
        <w:rPr>
          <w:rFonts w:ascii="Arial" w:eastAsia="Arial" w:hAnsi="Arial" w:cs="Arial"/>
          <w:sz w:val="20"/>
          <w:szCs w:val="20"/>
        </w:rPr>
      </w:pPr>
      <w:r w:rsidRPr="00EE2E72">
        <w:rPr>
          <w:rFonts w:ascii="Arial" w:eastAsia="Arial" w:hAnsi="Arial" w:cs="Arial"/>
          <w:b/>
          <w:sz w:val="20"/>
          <w:szCs w:val="20"/>
        </w:rPr>
        <w:t xml:space="preserve">BOGOTÁ D.C., </w:t>
      </w:r>
      <w:r w:rsidR="005424ED">
        <w:rPr>
          <w:rFonts w:ascii="Arial" w:eastAsia="Arial" w:hAnsi="Arial" w:cs="Arial"/>
          <w:b/>
          <w:sz w:val="20"/>
          <w:szCs w:val="20"/>
        </w:rPr>
        <w:t>FEBRERO</w:t>
      </w:r>
      <w:r w:rsidR="005424ED" w:rsidRPr="00EE2E72">
        <w:rPr>
          <w:rFonts w:ascii="Arial" w:eastAsia="Arial" w:hAnsi="Arial" w:cs="Arial"/>
          <w:b/>
          <w:sz w:val="20"/>
          <w:szCs w:val="20"/>
        </w:rPr>
        <w:t xml:space="preserve"> </w:t>
      </w:r>
      <w:r w:rsidR="00315167" w:rsidRPr="00EE2E72">
        <w:rPr>
          <w:rFonts w:ascii="Arial" w:eastAsia="Arial" w:hAnsi="Arial" w:cs="Arial"/>
          <w:b/>
          <w:sz w:val="20"/>
          <w:szCs w:val="20"/>
        </w:rPr>
        <w:t>2023</w:t>
      </w:r>
    </w:p>
    <w:p w14:paraId="23EB3C06" w14:textId="77777777" w:rsidR="002518C2" w:rsidRPr="00EE2E72" w:rsidRDefault="002518C2" w:rsidP="00E44BD3">
      <w:pPr>
        <w:spacing w:after="0"/>
        <w:jc w:val="both"/>
        <w:rPr>
          <w:rFonts w:ascii="Arial" w:eastAsia="Arial" w:hAnsi="Arial" w:cs="Arial"/>
          <w:sz w:val="20"/>
          <w:szCs w:val="20"/>
        </w:rPr>
      </w:pPr>
    </w:p>
    <w:p w14:paraId="126A8654" w14:textId="77777777" w:rsidR="002518C2" w:rsidRPr="00EE2E72" w:rsidRDefault="002518C2" w:rsidP="00E44BD3">
      <w:pPr>
        <w:spacing w:after="0"/>
        <w:jc w:val="both"/>
        <w:rPr>
          <w:rFonts w:ascii="Arial" w:eastAsia="Arial" w:hAnsi="Arial" w:cs="Arial"/>
          <w:sz w:val="20"/>
          <w:szCs w:val="20"/>
        </w:rPr>
      </w:pPr>
    </w:p>
    <w:p w14:paraId="1BAFF752" w14:textId="5155FCC2" w:rsidR="002518C2" w:rsidRDefault="002518C2" w:rsidP="00E44BD3">
      <w:pPr>
        <w:spacing w:after="0"/>
        <w:jc w:val="both"/>
        <w:rPr>
          <w:rFonts w:ascii="Arial" w:eastAsia="Arial" w:hAnsi="Arial" w:cs="Arial"/>
          <w:sz w:val="20"/>
          <w:szCs w:val="20"/>
        </w:rPr>
      </w:pPr>
    </w:p>
    <w:p w14:paraId="6ACE6E46" w14:textId="27AECFA7" w:rsidR="00430BBA" w:rsidRDefault="00430BBA" w:rsidP="00E44BD3">
      <w:pPr>
        <w:spacing w:after="0"/>
        <w:jc w:val="both"/>
        <w:rPr>
          <w:rFonts w:ascii="Arial" w:eastAsia="Arial" w:hAnsi="Arial" w:cs="Arial"/>
          <w:sz w:val="20"/>
          <w:szCs w:val="20"/>
        </w:rPr>
      </w:pPr>
    </w:p>
    <w:p w14:paraId="7860F84E" w14:textId="5E692B0A" w:rsidR="00430BBA" w:rsidRDefault="00430BBA" w:rsidP="00E44BD3">
      <w:pPr>
        <w:spacing w:after="0"/>
        <w:jc w:val="both"/>
        <w:rPr>
          <w:rFonts w:ascii="Arial" w:eastAsia="Arial" w:hAnsi="Arial" w:cs="Arial"/>
          <w:sz w:val="20"/>
          <w:szCs w:val="20"/>
        </w:rPr>
      </w:pPr>
    </w:p>
    <w:p w14:paraId="03A50C68" w14:textId="0DDECB53" w:rsidR="00430BBA" w:rsidRDefault="00430BBA" w:rsidP="00E44BD3">
      <w:pPr>
        <w:spacing w:after="0"/>
        <w:jc w:val="both"/>
        <w:rPr>
          <w:rFonts w:ascii="Arial" w:eastAsia="Arial" w:hAnsi="Arial" w:cs="Arial"/>
          <w:sz w:val="20"/>
          <w:szCs w:val="20"/>
        </w:rPr>
      </w:pPr>
    </w:p>
    <w:p w14:paraId="372AE806" w14:textId="77777777" w:rsidR="00430BBA" w:rsidRPr="00EE2E72" w:rsidRDefault="00430BBA" w:rsidP="00E44BD3">
      <w:pPr>
        <w:spacing w:after="0"/>
        <w:jc w:val="both"/>
        <w:rPr>
          <w:rFonts w:ascii="Arial" w:eastAsia="Arial" w:hAnsi="Arial" w:cs="Arial"/>
          <w:sz w:val="20"/>
          <w:szCs w:val="20"/>
        </w:rPr>
      </w:pPr>
    </w:p>
    <w:p w14:paraId="48AFBE1C" w14:textId="77777777" w:rsidR="002518C2" w:rsidRPr="00EE2E72" w:rsidRDefault="002518C2" w:rsidP="00E44BD3">
      <w:pPr>
        <w:spacing w:after="0"/>
        <w:jc w:val="both"/>
        <w:rPr>
          <w:rFonts w:ascii="Arial" w:eastAsia="Arial" w:hAnsi="Arial" w:cs="Arial"/>
          <w:sz w:val="20"/>
          <w:szCs w:val="20"/>
        </w:rPr>
      </w:pPr>
    </w:p>
    <w:p w14:paraId="191D104A" w14:textId="77777777" w:rsidR="002518C2" w:rsidRPr="00EE2E72" w:rsidRDefault="002518C2" w:rsidP="00E44BD3">
      <w:pPr>
        <w:spacing w:after="0"/>
        <w:jc w:val="both"/>
        <w:rPr>
          <w:rFonts w:ascii="Arial" w:eastAsia="Arial" w:hAnsi="Arial" w:cs="Arial"/>
          <w:sz w:val="20"/>
          <w:szCs w:val="20"/>
        </w:rPr>
      </w:pPr>
    </w:p>
    <w:p w14:paraId="0B06B1BD" w14:textId="77777777" w:rsidR="002518C2" w:rsidRPr="00EE2E72" w:rsidRDefault="002518C2" w:rsidP="00E44BD3">
      <w:pPr>
        <w:spacing w:after="0"/>
        <w:jc w:val="both"/>
        <w:rPr>
          <w:rFonts w:ascii="Arial" w:eastAsia="Arial" w:hAnsi="Arial" w:cs="Arial"/>
          <w:sz w:val="20"/>
          <w:szCs w:val="20"/>
        </w:rPr>
      </w:pPr>
    </w:p>
    <w:p w14:paraId="1ADD64BF" w14:textId="77777777" w:rsidR="002518C2" w:rsidRPr="00EE2E72" w:rsidRDefault="002518C2" w:rsidP="00E44BD3">
      <w:pPr>
        <w:spacing w:after="0"/>
        <w:jc w:val="both"/>
        <w:rPr>
          <w:rFonts w:ascii="Arial" w:eastAsia="Arial" w:hAnsi="Arial" w:cs="Arial"/>
          <w:sz w:val="20"/>
          <w:szCs w:val="20"/>
        </w:rPr>
      </w:pPr>
    </w:p>
    <w:p w14:paraId="3A6EB8FF" w14:textId="77777777" w:rsidR="002518C2" w:rsidRPr="00EE2E72" w:rsidRDefault="00F338CE" w:rsidP="00E44BD3">
      <w:pPr>
        <w:numPr>
          <w:ilvl w:val="0"/>
          <w:numId w:val="2"/>
        </w:numPr>
        <w:spacing w:after="0"/>
        <w:jc w:val="both"/>
        <w:rPr>
          <w:rFonts w:ascii="Arial" w:eastAsia="Arial" w:hAnsi="Arial" w:cs="Arial"/>
          <w:sz w:val="20"/>
          <w:szCs w:val="20"/>
        </w:rPr>
      </w:pPr>
      <w:r w:rsidRPr="00EE2E72">
        <w:rPr>
          <w:rFonts w:ascii="Arial" w:eastAsia="Arial" w:hAnsi="Arial" w:cs="Arial"/>
          <w:b/>
          <w:sz w:val="20"/>
          <w:szCs w:val="20"/>
        </w:rPr>
        <w:lastRenderedPageBreak/>
        <w:t>DESCRIPCIÓN DEL PROYECTO</w:t>
      </w:r>
    </w:p>
    <w:p w14:paraId="44BBDEA9" w14:textId="77777777" w:rsidR="002518C2" w:rsidRPr="00EE2E72" w:rsidRDefault="002518C2" w:rsidP="00E44BD3">
      <w:pPr>
        <w:tabs>
          <w:tab w:val="left" w:pos="709"/>
        </w:tabs>
        <w:spacing w:after="0" w:line="240" w:lineRule="auto"/>
        <w:ind w:left="720"/>
        <w:jc w:val="both"/>
        <w:rPr>
          <w:rFonts w:ascii="Arial" w:eastAsia="Arial" w:hAnsi="Arial" w:cs="Arial"/>
          <w:sz w:val="20"/>
          <w:szCs w:val="20"/>
        </w:rPr>
      </w:pPr>
    </w:p>
    <w:p w14:paraId="7659D2EE" w14:textId="77777777" w:rsidR="002518C2" w:rsidRPr="00EE2E72" w:rsidRDefault="00F338CE" w:rsidP="00E44BD3">
      <w:pPr>
        <w:numPr>
          <w:ilvl w:val="1"/>
          <w:numId w:val="3"/>
        </w:numPr>
        <w:spacing w:after="0" w:line="240" w:lineRule="auto"/>
        <w:jc w:val="both"/>
        <w:rPr>
          <w:rFonts w:ascii="Arial" w:eastAsia="Arial" w:hAnsi="Arial" w:cs="Arial"/>
          <w:sz w:val="20"/>
          <w:szCs w:val="20"/>
        </w:rPr>
      </w:pPr>
      <w:r w:rsidRPr="00EE2E72">
        <w:rPr>
          <w:rFonts w:ascii="Arial" w:eastAsia="Arial" w:hAnsi="Arial" w:cs="Arial"/>
          <w:b/>
          <w:sz w:val="20"/>
          <w:szCs w:val="20"/>
        </w:rPr>
        <w:t>OBJETO</w:t>
      </w:r>
    </w:p>
    <w:p w14:paraId="3821CC58" w14:textId="77777777" w:rsidR="00A40D31" w:rsidRDefault="00A40D31" w:rsidP="00E44BD3">
      <w:pPr>
        <w:tabs>
          <w:tab w:val="left" w:pos="2763"/>
        </w:tabs>
        <w:spacing w:after="0" w:line="240" w:lineRule="auto"/>
        <w:jc w:val="both"/>
        <w:rPr>
          <w:rFonts w:ascii="Arial" w:eastAsia="Arial" w:hAnsi="Arial" w:cs="Arial"/>
          <w:sz w:val="20"/>
          <w:szCs w:val="20"/>
        </w:rPr>
      </w:pPr>
      <w:r w:rsidRPr="00A40D31">
        <w:rPr>
          <w:rFonts w:ascii="Arial" w:eastAsia="Arial" w:hAnsi="Arial" w:cs="Arial"/>
          <w:sz w:val="20"/>
          <w:szCs w:val="20"/>
        </w:rPr>
        <w:t>ADQUISICIÓN DE SEGUROS OBLIGATORIO DE ACCIDENTES DE TRÁNSITO (SOAT) PARA LOS VEHÍCULOS DE PROPIEDAD DE LA UAERMV</w:t>
      </w:r>
      <w:r>
        <w:rPr>
          <w:rFonts w:ascii="Arial" w:eastAsia="Arial" w:hAnsi="Arial" w:cs="Arial"/>
          <w:sz w:val="20"/>
          <w:szCs w:val="20"/>
        </w:rPr>
        <w:t>.</w:t>
      </w:r>
    </w:p>
    <w:p w14:paraId="1FF90B93" w14:textId="53EFF89F" w:rsidR="002518C2" w:rsidRPr="00EE2E72" w:rsidRDefault="00EC781B" w:rsidP="00E44BD3">
      <w:pPr>
        <w:tabs>
          <w:tab w:val="left" w:pos="2763"/>
        </w:tabs>
        <w:spacing w:after="0" w:line="240" w:lineRule="auto"/>
        <w:jc w:val="both"/>
        <w:rPr>
          <w:rFonts w:ascii="Arial" w:eastAsia="Arial" w:hAnsi="Arial" w:cs="Arial"/>
          <w:sz w:val="20"/>
          <w:szCs w:val="20"/>
        </w:rPr>
      </w:pPr>
      <w:r w:rsidRPr="00EE2E72">
        <w:rPr>
          <w:rFonts w:ascii="Arial" w:eastAsia="Arial" w:hAnsi="Arial" w:cs="Arial"/>
          <w:sz w:val="20"/>
          <w:szCs w:val="20"/>
        </w:rPr>
        <w:br/>
      </w:r>
    </w:p>
    <w:p w14:paraId="303DBAC7" w14:textId="77777777" w:rsidR="002518C2" w:rsidRPr="00EE2E72" w:rsidRDefault="00F338CE" w:rsidP="00E44BD3">
      <w:pPr>
        <w:numPr>
          <w:ilvl w:val="1"/>
          <w:numId w:val="3"/>
        </w:numPr>
        <w:spacing w:after="0"/>
        <w:jc w:val="both"/>
        <w:rPr>
          <w:rFonts w:ascii="Arial" w:eastAsia="Arial" w:hAnsi="Arial" w:cs="Arial"/>
          <w:sz w:val="20"/>
          <w:szCs w:val="20"/>
        </w:rPr>
      </w:pPr>
      <w:r w:rsidRPr="00EE2E72">
        <w:rPr>
          <w:rFonts w:ascii="Arial" w:eastAsia="Arial" w:hAnsi="Arial" w:cs="Arial"/>
          <w:b/>
          <w:sz w:val="20"/>
          <w:szCs w:val="20"/>
        </w:rPr>
        <w:t>CLASIFICADOR DE BIENES Y SERVICIOS - Códigos UNSPSC</w:t>
      </w:r>
    </w:p>
    <w:p w14:paraId="4B333CDC" w14:textId="77777777" w:rsidR="002518C2" w:rsidRPr="00EE2E72" w:rsidRDefault="002518C2" w:rsidP="00E44BD3">
      <w:pPr>
        <w:spacing w:after="0"/>
        <w:jc w:val="both"/>
        <w:rPr>
          <w:rFonts w:ascii="Arial" w:eastAsia="Arial" w:hAnsi="Arial" w:cs="Arial"/>
          <w:sz w:val="20"/>
          <w:szCs w:val="20"/>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894"/>
        <w:gridCol w:w="2102"/>
        <w:gridCol w:w="1917"/>
        <w:gridCol w:w="1676"/>
      </w:tblGrid>
      <w:tr w:rsidR="00EC781B" w:rsidRPr="00EE2E72" w14:paraId="599EB6AE" w14:textId="77777777" w:rsidTr="006B27EE">
        <w:trPr>
          <w:trHeight w:val="415"/>
        </w:trPr>
        <w:tc>
          <w:tcPr>
            <w:tcW w:w="808" w:type="pct"/>
            <w:shd w:val="clear" w:color="auto" w:fill="D9D9D9" w:themeFill="background1" w:themeFillShade="D9"/>
            <w:vAlign w:val="center"/>
          </w:tcPr>
          <w:p w14:paraId="07B2923A" w14:textId="77777777" w:rsidR="00EC781B" w:rsidRPr="00EE2E72" w:rsidRDefault="00EC781B" w:rsidP="00E44BD3">
            <w:pPr>
              <w:spacing w:after="0" w:line="240" w:lineRule="auto"/>
              <w:jc w:val="both"/>
              <w:rPr>
                <w:rFonts w:ascii="Arial" w:eastAsia="Times New Roman" w:hAnsi="Arial" w:cs="Arial"/>
                <w:b/>
                <w:sz w:val="20"/>
                <w:szCs w:val="20"/>
                <w:lang w:eastAsia="es-ES"/>
              </w:rPr>
            </w:pPr>
            <w:r w:rsidRPr="00EE2E72">
              <w:rPr>
                <w:rFonts w:ascii="Arial" w:eastAsia="Times New Roman" w:hAnsi="Arial" w:cs="Arial"/>
                <w:b/>
                <w:sz w:val="20"/>
                <w:szCs w:val="20"/>
                <w:lang w:eastAsia="es-ES"/>
              </w:rPr>
              <w:t>Clasificación UNSPSC</w:t>
            </w:r>
          </w:p>
        </w:tc>
        <w:tc>
          <w:tcPr>
            <w:tcW w:w="1046" w:type="pct"/>
            <w:shd w:val="clear" w:color="auto" w:fill="D9D9D9" w:themeFill="background1" w:themeFillShade="D9"/>
            <w:vAlign w:val="center"/>
          </w:tcPr>
          <w:p w14:paraId="68A0676D" w14:textId="77777777" w:rsidR="00EC781B" w:rsidRPr="00EE2E72" w:rsidRDefault="00EC781B" w:rsidP="00E44BD3">
            <w:pPr>
              <w:spacing w:after="0" w:line="240" w:lineRule="auto"/>
              <w:jc w:val="both"/>
              <w:rPr>
                <w:rFonts w:ascii="Arial" w:eastAsia="Times New Roman" w:hAnsi="Arial" w:cs="Arial"/>
                <w:b/>
                <w:sz w:val="20"/>
                <w:szCs w:val="20"/>
                <w:lang w:eastAsia="es-ES"/>
              </w:rPr>
            </w:pPr>
            <w:r w:rsidRPr="00EE2E72">
              <w:rPr>
                <w:rFonts w:ascii="Arial" w:eastAsia="Times New Roman" w:hAnsi="Arial" w:cs="Arial"/>
                <w:b/>
                <w:sz w:val="20"/>
                <w:szCs w:val="20"/>
                <w:lang w:eastAsia="es-ES"/>
              </w:rPr>
              <w:t>Segmento</w:t>
            </w:r>
          </w:p>
        </w:tc>
        <w:tc>
          <w:tcPr>
            <w:tcW w:w="1161" w:type="pct"/>
            <w:shd w:val="clear" w:color="auto" w:fill="D9D9D9" w:themeFill="background1" w:themeFillShade="D9"/>
            <w:vAlign w:val="center"/>
          </w:tcPr>
          <w:p w14:paraId="6CACAED1" w14:textId="77777777" w:rsidR="00EC781B" w:rsidRPr="00EE2E72" w:rsidRDefault="00EC781B" w:rsidP="00E44BD3">
            <w:pPr>
              <w:spacing w:after="0" w:line="240" w:lineRule="auto"/>
              <w:jc w:val="both"/>
              <w:rPr>
                <w:rFonts w:ascii="Arial" w:eastAsia="Times New Roman" w:hAnsi="Arial" w:cs="Arial"/>
                <w:b/>
                <w:sz w:val="20"/>
                <w:szCs w:val="20"/>
                <w:lang w:eastAsia="es-ES"/>
              </w:rPr>
            </w:pPr>
            <w:r w:rsidRPr="00EE2E72">
              <w:rPr>
                <w:rFonts w:ascii="Arial" w:eastAsia="Times New Roman" w:hAnsi="Arial" w:cs="Arial"/>
                <w:b/>
                <w:sz w:val="20"/>
                <w:szCs w:val="20"/>
                <w:lang w:eastAsia="es-ES"/>
              </w:rPr>
              <w:t>Familia</w:t>
            </w:r>
          </w:p>
        </w:tc>
        <w:tc>
          <w:tcPr>
            <w:tcW w:w="1059" w:type="pct"/>
            <w:shd w:val="clear" w:color="auto" w:fill="D9D9D9" w:themeFill="background1" w:themeFillShade="D9"/>
            <w:vAlign w:val="center"/>
          </w:tcPr>
          <w:p w14:paraId="37BB692F" w14:textId="77777777" w:rsidR="00EC781B" w:rsidRPr="00EE2E72" w:rsidRDefault="00EC781B" w:rsidP="00E44BD3">
            <w:pPr>
              <w:spacing w:after="0" w:line="240" w:lineRule="auto"/>
              <w:jc w:val="both"/>
              <w:rPr>
                <w:rFonts w:ascii="Arial" w:eastAsia="Times New Roman" w:hAnsi="Arial" w:cs="Arial"/>
                <w:b/>
                <w:sz w:val="20"/>
                <w:szCs w:val="20"/>
                <w:lang w:eastAsia="es-ES"/>
              </w:rPr>
            </w:pPr>
            <w:r w:rsidRPr="00EE2E72">
              <w:rPr>
                <w:rFonts w:ascii="Arial" w:eastAsia="Times New Roman" w:hAnsi="Arial" w:cs="Arial"/>
                <w:b/>
                <w:sz w:val="20"/>
                <w:szCs w:val="20"/>
                <w:lang w:eastAsia="es-ES"/>
              </w:rPr>
              <w:t>Clase</w:t>
            </w:r>
          </w:p>
        </w:tc>
        <w:tc>
          <w:tcPr>
            <w:tcW w:w="927" w:type="pct"/>
            <w:shd w:val="clear" w:color="auto" w:fill="D9D9D9" w:themeFill="background1" w:themeFillShade="D9"/>
            <w:vAlign w:val="center"/>
          </w:tcPr>
          <w:p w14:paraId="2BBF0139" w14:textId="77777777" w:rsidR="00EC781B" w:rsidRPr="00EE2E72" w:rsidRDefault="00EC781B" w:rsidP="00E44BD3">
            <w:pPr>
              <w:spacing w:after="0" w:line="240" w:lineRule="auto"/>
              <w:jc w:val="both"/>
              <w:rPr>
                <w:rFonts w:ascii="Arial" w:eastAsia="Times New Roman" w:hAnsi="Arial" w:cs="Arial"/>
                <w:b/>
                <w:sz w:val="20"/>
                <w:szCs w:val="20"/>
                <w:lang w:eastAsia="es-ES"/>
              </w:rPr>
            </w:pPr>
            <w:r w:rsidRPr="00EE2E72">
              <w:rPr>
                <w:rFonts w:ascii="Arial" w:eastAsia="Times New Roman" w:hAnsi="Arial" w:cs="Arial"/>
                <w:b/>
                <w:sz w:val="20"/>
                <w:szCs w:val="20"/>
                <w:lang w:eastAsia="es-ES"/>
              </w:rPr>
              <w:t>Productos</w:t>
            </w:r>
          </w:p>
        </w:tc>
      </w:tr>
      <w:tr w:rsidR="00EC781B" w:rsidRPr="00EE2E72" w14:paraId="5090D886" w14:textId="77777777" w:rsidTr="006B27EE">
        <w:trPr>
          <w:trHeight w:val="415"/>
        </w:trPr>
        <w:tc>
          <w:tcPr>
            <w:tcW w:w="808" w:type="pct"/>
            <w:shd w:val="clear" w:color="auto" w:fill="FFFFFF" w:themeFill="background1"/>
            <w:vAlign w:val="center"/>
          </w:tcPr>
          <w:p w14:paraId="38D31C49" w14:textId="7A89905F" w:rsidR="00EC781B" w:rsidRPr="00EE2E72" w:rsidRDefault="00EC781B" w:rsidP="00E44BD3">
            <w:pPr>
              <w:spacing w:after="0" w:line="240" w:lineRule="auto"/>
              <w:jc w:val="both"/>
              <w:rPr>
                <w:rFonts w:ascii="Arial" w:eastAsia="Times New Roman" w:hAnsi="Arial" w:cs="Arial"/>
                <w:sz w:val="20"/>
                <w:szCs w:val="20"/>
                <w:lang w:eastAsia="es-ES"/>
              </w:rPr>
            </w:pPr>
            <w:r w:rsidRPr="00EE2E72">
              <w:rPr>
                <w:rFonts w:ascii="Arial" w:hAnsi="Arial" w:cs="Arial"/>
                <w:bCs/>
                <w:sz w:val="20"/>
                <w:szCs w:val="20"/>
              </w:rPr>
              <w:t>8413160</w:t>
            </w:r>
            <w:r w:rsidR="00F52B7E" w:rsidRPr="00EE2E72">
              <w:rPr>
                <w:rFonts w:ascii="Arial" w:hAnsi="Arial" w:cs="Arial"/>
                <w:bCs/>
                <w:sz w:val="20"/>
                <w:szCs w:val="20"/>
              </w:rPr>
              <w:t>3</w:t>
            </w:r>
          </w:p>
        </w:tc>
        <w:tc>
          <w:tcPr>
            <w:tcW w:w="1046" w:type="pct"/>
            <w:shd w:val="clear" w:color="auto" w:fill="FFFFFF" w:themeFill="background1"/>
          </w:tcPr>
          <w:p w14:paraId="15F0E5A7" w14:textId="77777777" w:rsidR="00EC781B" w:rsidRPr="00EE2E72" w:rsidRDefault="00EC781B" w:rsidP="00E44BD3">
            <w:pPr>
              <w:spacing w:after="0" w:line="240" w:lineRule="auto"/>
              <w:jc w:val="both"/>
              <w:rPr>
                <w:rFonts w:ascii="Arial" w:eastAsia="Times New Roman" w:hAnsi="Arial" w:cs="Arial"/>
                <w:sz w:val="20"/>
                <w:szCs w:val="20"/>
                <w:lang w:eastAsia="es-ES"/>
              </w:rPr>
            </w:pPr>
            <w:r w:rsidRPr="00EE2E72">
              <w:rPr>
                <w:rFonts w:ascii="Arial" w:hAnsi="Arial" w:cs="Arial"/>
                <w:sz w:val="20"/>
                <w:szCs w:val="20"/>
              </w:rPr>
              <w:t>84000000 - Servicios financieros y de seguros</w:t>
            </w:r>
          </w:p>
        </w:tc>
        <w:tc>
          <w:tcPr>
            <w:tcW w:w="1161" w:type="pct"/>
            <w:shd w:val="clear" w:color="auto" w:fill="FFFFFF" w:themeFill="background1"/>
          </w:tcPr>
          <w:p w14:paraId="55A6F5EF" w14:textId="77777777" w:rsidR="00EC781B" w:rsidRPr="00EE2E72" w:rsidRDefault="00EC781B" w:rsidP="00E44BD3">
            <w:pPr>
              <w:spacing w:after="0" w:line="240" w:lineRule="auto"/>
              <w:jc w:val="both"/>
              <w:rPr>
                <w:rFonts w:ascii="Arial" w:eastAsia="Times New Roman" w:hAnsi="Arial" w:cs="Arial"/>
                <w:sz w:val="20"/>
                <w:szCs w:val="20"/>
                <w:lang w:eastAsia="es-ES"/>
              </w:rPr>
            </w:pPr>
            <w:r w:rsidRPr="00EE2E72">
              <w:rPr>
                <w:rFonts w:ascii="Arial" w:hAnsi="Arial" w:cs="Arial"/>
                <w:sz w:val="20"/>
                <w:szCs w:val="20"/>
              </w:rPr>
              <w:t>84130000 - Servicios de seguros y pensiones</w:t>
            </w:r>
          </w:p>
        </w:tc>
        <w:tc>
          <w:tcPr>
            <w:tcW w:w="1059" w:type="pct"/>
            <w:shd w:val="clear" w:color="auto" w:fill="FFFFFF" w:themeFill="background1"/>
          </w:tcPr>
          <w:p w14:paraId="0135A97F" w14:textId="77777777" w:rsidR="00EC781B" w:rsidRPr="00EE2E72" w:rsidRDefault="00EC781B" w:rsidP="00E44BD3">
            <w:pPr>
              <w:spacing w:after="0" w:line="240" w:lineRule="auto"/>
              <w:jc w:val="both"/>
              <w:rPr>
                <w:rFonts w:ascii="Arial" w:eastAsia="Times New Roman" w:hAnsi="Arial" w:cs="Arial"/>
                <w:sz w:val="20"/>
                <w:szCs w:val="20"/>
                <w:lang w:eastAsia="es-ES"/>
              </w:rPr>
            </w:pPr>
            <w:r w:rsidRPr="00EE2E72">
              <w:rPr>
                <w:rFonts w:ascii="Arial" w:hAnsi="Arial" w:cs="Arial"/>
                <w:sz w:val="20"/>
                <w:szCs w:val="20"/>
              </w:rPr>
              <w:t>84131600 - Seguros de vida, salud y accidentes</w:t>
            </w:r>
          </w:p>
        </w:tc>
        <w:tc>
          <w:tcPr>
            <w:tcW w:w="927" w:type="pct"/>
            <w:shd w:val="clear" w:color="auto" w:fill="FFFFFF" w:themeFill="background1"/>
          </w:tcPr>
          <w:p w14:paraId="02B40E2F" w14:textId="77777777" w:rsidR="00EC781B" w:rsidRPr="00EE2E72" w:rsidRDefault="00EC781B" w:rsidP="00E44BD3">
            <w:pPr>
              <w:spacing w:after="0" w:line="240" w:lineRule="auto"/>
              <w:jc w:val="both"/>
              <w:rPr>
                <w:rFonts w:ascii="Arial" w:eastAsia="Times New Roman" w:hAnsi="Arial" w:cs="Arial"/>
                <w:sz w:val="20"/>
                <w:szCs w:val="20"/>
                <w:lang w:eastAsia="es-ES"/>
              </w:rPr>
            </w:pPr>
            <w:r w:rsidRPr="00EE2E72">
              <w:rPr>
                <w:rFonts w:ascii="Arial" w:hAnsi="Arial" w:cs="Arial"/>
                <w:sz w:val="20"/>
                <w:szCs w:val="20"/>
              </w:rPr>
              <w:t>84131603 - Seguros de daños personales por accidente</w:t>
            </w:r>
          </w:p>
        </w:tc>
      </w:tr>
    </w:tbl>
    <w:p w14:paraId="5FCF5B8A" w14:textId="77777777" w:rsidR="002518C2" w:rsidRPr="00EE2E72" w:rsidRDefault="002518C2" w:rsidP="00E44BD3">
      <w:pPr>
        <w:spacing w:after="0"/>
        <w:jc w:val="both"/>
        <w:rPr>
          <w:rFonts w:ascii="Arial" w:eastAsia="Arial" w:hAnsi="Arial" w:cs="Arial"/>
          <w:sz w:val="20"/>
          <w:szCs w:val="20"/>
        </w:rPr>
      </w:pPr>
    </w:p>
    <w:p w14:paraId="30F799F8" w14:textId="77777777" w:rsidR="002518C2" w:rsidRPr="00EE2E72" w:rsidRDefault="002518C2" w:rsidP="00E44BD3">
      <w:pPr>
        <w:spacing w:after="0"/>
        <w:jc w:val="both"/>
        <w:rPr>
          <w:rFonts w:ascii="Arial" w:eastAsia="Arial" w:hAnsi="Arial" w:cs="Arial"/>
          <w:sz w:val="20"/>
          <w:szCs w:val="20"/>
        </w:rPr>
      </w:pPr>
    </w:p>
    <w:p w14:paraId="25DA9AF5" w14:textId="77777777" w:rsidR="002518C2" w:rsidRPr="00EE2E72" w:rsidRDefault="00F338CE" w:rsidP="00E44BD3">
      <w:pPr>
        <w:numPr>
          <w:ilvl w:val="1"/>
          <w:numId w:val="3"/>
        </w:numPr>
        <w:spacing w:after="0"/>
        <w:jc w:val="both"/>
        <w:rPr>
          <w:rFonts w:ascii="Arial" w:eastAsia="Arial" w:hAnsi="Arial" w:cs="Arial"/>
          <w:sz w:val="20"/>
          <w:szCs w:val="20"/>
        </w:rPr>
      </w:pPr>
      <w:r w:rsidRPr="00EE2E72">
        <w:rPr>
          <w:rFonts w:ascii="Arial" w:eastAsia="Arial" w:hAnsi="Arial" w:cs="Arial"/>
          <w:b/>
          <w:sz w:val="20"/>
          <w:szCs w:val="20"/>
        </w:rPr>
        <w:t>LOCALIZACIÓN Y AREA DE INFLUENCIA</w:t>
      </w:r>
    </w:p>
    <w:p w14:paraId="4E777701" w14:textId="5C6FFF4D" w:rsidR="002518C2" w:rsidRPr="00EE2E72" w:rsidRDefault="00F338CE" w:rsidP="00E44BD3">
      <w:pPr>
        <w:tabs>
          <w:tab w:val="left" w:pos="2763"/>
        </w:tabs>
        <w:spacing w:after="0" w:line="240" w:lineRule="auto"/>
        <w:ind w:left="720"/>
        <w:jc w:val="both"/>
        <w:rPr>
          <w:rFonts w:ascii="Arial" w:eastAsia="Arial" w:hAnsi="Arial" w:cs="Arial"/>
          <w:sz w:val="20"/>
          <w:szCs w:val="20"/>
        </w:rPr>
      </w:pPr>
      <w:r w:rsidRPr="00EE2E72">
        <w:rPr>
          <w:rFonts w:ascii="Arial" w:eastAsia="Arial" w:hAnsi="Arial" w:cs="Arial"/>
          <w:sz w:val="20"/>
          <w:szCs w:val="20"/>
        </w:rPr>
        <w:t>El lugar de ejecución del contrato es en la ciudad de Bogotá D.C., en todas las sedes de la Unidad Administrativa Especial de Rehabilitación y Mantenimiento Vial.</w:t>
      </w:r>
    </w:p>
    <w:p w14:paraId="4FA20B28" w14:textId="1692E3BC" w:rsidR="00174060" w:rsidRPr="00EE2E72" w:rsidRDefault="00174060" w:rsidP="00E44BD3">
      <w:pPr>
        <w:tabs>
          <w:tab w:val="left" w:pos="2763"/>
        </w:tabs>
        <w:spacing w:after="0" w:line="240" w:lineRule="auto"/>
        <w:ind w:left="720"/>
        <w:jc w:val="both"/>
        <w:rPr>
          <w:rFonts w:ascii="Arial" w:eastAsia="Arial" w:hAnsi="Arial" w:cs="Arial"/>
          <w:sz w:val="20"/>
          <w:szCs w:val="20"/>
        </w:rPr>
      </w:pPr>
    </w:p>
    <w:p w14:paraId="499F66B9" w14:textId="77777777" w:rsidR="00174060" w:rsidRPr="00EE2E72" w:rsidRDefault="00174060" w:rsidP="00E44BD3">
      <w:pPr>
        <w:tabs>
          <w:tab w:val="left" w:pos="2763"/>
        </w:tabs>
        <w:spacing w:after="0" w:line="240" w:lineRule="auto"/>
        <w:ind w:left="720"/>
        <w:jc w:val="both"/>
        <w:rPr>
          <w:rFonts w:ascii="Arial" w:eastAsia="Arial" w:hAnsi="Arial" w:cs="Arial"/>
          <w:sz w:val="20"/>
          <w:szCs w:val="20"/>
        </w:rPr>
      </w:pPr>
      <w:r w:rsidRPr="00EE2E72">
        <w:rPr>
          <w:rFonts w:ascii="Arial" w:eastAsia="Arial" w:hAnsi="Arial" w:cs="Arial"/>
          <w:sz w:val="20"/>
          <w:szCs w:val="20"/>
        </w:rPr>
        <w:t>La entrega de los SOAT se realizará en Bogotá, en las instalaciones del Almacén General Ubicado en la Calle 22d # 120-40 Predio La Elvira – Localidad Fontibón</w:t>
      </w:r>
    </w:p>
    <w:p w14:paraId="0334980F" w14:textId="77777777" w:rsidR="00174060" w:rsidRPr="00EE2E72" w:rsidRDefault="00174060" w:rsidP="00E44BD3">
      <w:pPr>
        <w:tabs>
          <w:tab w:val="left" w:pos="2763"/>
        </w:tabs>
        <w:spacing w:after="0" w:line="240" w:lineRule="auto"/>
        <w:ind w:left="720"/>
        <w:jc w:val="both"/>
        <w:rPr>
          <w:rFonts w:ascii="Arial" w:eastAsia="Arial" w:hAnsi="Arial" w:cs="Arial"/>
          <w:sz w:val="20"/>
          <w:szCs w:val="20"/>
        </w:rPr>
      </w:pPr>
    </w:p>
    <w:p w14:paraId="1C3773D9" w14:textId="13BA2A8E" w:rsidR="00174060" w:rsidRPr="00EE2E72" w:rsidRDefault="00174060" w:rsidP="00E44BD3">
      <w:pPr>
        <w:tabs>
          <w:tab w:val="left" w:pos="2763"/>
        </w:tabs>
        <w:spacing w:after="0" w:line="240" w:lineRule="auto"/>
        <w:ind w:left="720"/>
        <w:jc w:val="both"/>
        <w:rPr>
          <w:rFonts w:ascii="Arial" w:eastAsia="Arial" w:hAnsi="Arial" w:cs="Arial"/>
          <w:sz w:val="20"/>
          <w:szCs w:val="20"/>
        </w:rPr>
      </w:pPr>
      <w:r w:rsidRPr="00EE2E72">
        <w:rPr>
          <w:rFonts w:ascii="Arial" w:eastAsia="Arial" w:hAnsi="Arial" w:cs="Arial"/>
          <w:sz w:val="20"/>
          <w:szCs w:val="20"/>
        </w:rPr>
        <w:t>Las actividades previstas en el presente Acuerdo Marco se desarrollarán en el territorio nacional y el domicilio contractual es la ciudad de Bogotá.</w:t>
      </w:r>
    </w:p>
    <w:p w14:paraId="581D3E93" w14:textId="77777777" w:rsidR="002518C2" w:rsidRPr="00EE2E72" w:rsidRDefault="002518C2" w:rsidP="00E44BD3">
      <w:pPr>
        <w:tabs>
          <w:tab w:val="left" w:pos="2763"/>
        </w:tabs>
        <w:spacing w:after="0" w:line="240" w:lineRule="auto"/>
        <w:ind w:left="720"/>
        <w:jc w:val="both"/>
        <w:rPr>
          <w:rFonts w:ascii="Arial" w:eastAsia="Arial" w:hAnsi="Arial" w:cs="Arial"/>
          <w:sz w:val="20"/>
          <w:szCs w:val="20"/>
        </w:rPr>
      </w:pPr>
    </w:p>
    <w:p w14:paraId="74F665BD" w14:textId="5D19FB65" w:rsidR="002518C2" w:rsidRPr="00EE2E72" w:rsidRDefault="00676BF1" w:rsidP="00E44BD3">
      <w:pPr>
        <w:numPr>
          <w:ilvl w:val="0"/>
          <w:numId w:val="2"/>
        </w:numPr>
        <w:spacing w:after="0"/>
        <w:jc w:val="both"/>
        <w:rPr>
          <w:rFonts w:ascii="Arial" w:eastAsia="Arial" w:hAnsi="Arial" w:cs="Arial"/>
          <w:sz w:val="20"/>
          <w:szCs w:val="20"/>
        </w:rPr>
      </w:pPr>
      <w:r w:rsidRPr="00EE2E72">
        <w:rPr>
          <w:rFonts w:ascii="Arial" w:eastAsia="Arial" w:hAnsi="Arial" w:cs="Arial"/>
          <w:b/>
          <w:sz w:val="20"/>
          <w:szCs w:val="20"/>
        </w:rPr>
        <w:t>PLAZO:</w:t>
      </w:r>
    </w:p>
    <w:p w14:paraId="4F0C5043" w14:textId="77777777" w:rsidR="00BC7886" w:rsidRPr="00EE2E72" w:rsidRDefault="00BC7886" w:rsidP="00E44BD3">
      <w:pPr>
        <w:spacing w:after="0"/>
        <w:jc w:val="both"/>
        <w:rPr>
          <w:rFonts w:ascii="Arial" w:eastAsia="Arial" w:hAnsi="Arial" w:cs="Arial"/>
          <w:sz w:val="20"/>
          <w:szCs w:val="20"/>
        </w:rPr>
      </w:pPr>
      <w:r w:rsidRPr="00EE2E72">
        <w:rPr>
          <w:rFonts w:ascii="Arial" w:eastAsia="Arial" w:hAnsi="Arial" w:cs="Arial"/>
          <w:sz w:val="20"/>
          <w:szCs w:val="20"/>
        </w:rPr>
        <w:t>La vigencia técnica de los seguros a contratar será de mínimo 365 días contados a partir de la fecha y hora de los vencimientos de las pólizas actualmente contratadas.</w:t>
      </w:r>
    </w:p>
    <w:p w14:paraId="26700A6F" w14:textId="77777777" w:rsidR="00BC7886" w:rsidRPr="00EE2E72" w:rsidRDefault="00BC7886" w:rsidP="00E44BD3">
      <w:pPr>
        <w:spacing w:after="0"/>
        <w:jc w:val="both"/>
        <w:rPr>
          <w:rFonts w:ascii="Arial" w:eastAsia="Arial" w:hAnsi="Arial" w:cs="Arial"/>
          <w:sz w:val="20"/>
          <w:szCs w:val="20"/>
        </w:rPr>
      </w:pPr>
    </w:p>
    <w:p w14:paraId="334D13F9" w14:textId="77777777" w:rsidR="00BC7886" w:rsidRPr="00EE2E72" w:rsidRDefault="00BC7886" w:rsidP="00E44BD3">
      <w:pPr>
        <w:spacing w:after="0"/>
        <w:jc w:val="both"/>
        <w:rPr>
          <w:rFonts w:ascii="Arial" w:eastAsia="Arial" w:hAnsi="Arial" w:cs="Arial"/>
          <w:sz w:val="20"/>
          <w:szCs w:val="20"/>
        </w:rPr>
      </w:pPr>
      <w:r w:rsidRPr="00EE2E72">
        <w:rPr>
          <w:rFonts w:ascii="Arial" w:eastAsia="Arial" w:hAnsi="Arial" w:cs="Arial"/>
          <w:sz w:val="20"/>
          <w:szCs w:val="20"/>
        </w:rPr>
        <w:t>Las vigencias de los seguros iniciaran una vez venza el plazo de los seguros con que actualmente se encuentran asegurados los vehículos, teniendo en cuenta, que muchos en sus vigencias tienen fechas diferentes de vencimiento.</w:t>
      </w:r>
    </w:p>
    <w:p w14:paraId="2F041485" w14:textId="77777777" w:rsidR="00BC7886" w:rsidRPr="00EE2E72" w:rsidRDefault="00BC7886" w:rsidP="00E44BD3">
      <w:pPr>
        <w:spacing w:after="0"/>
        <w:jc w:val="both"/>
        <w:rPr>
          <w:rFonts w:ascii="Arial" w:eastAsia="Arial" w:hAnsi="Arial" w:cs="Arial"/>
          <w:sz w:val="20"/>
          <w:szCs w:val="20"/>
        </w:rPr>
      </w:pPr>
    </w:p>
    <w:p w14:paraId="2BAA09C9" w14:textId="5DFA98CE" w:rsidR="002518C2" w:rsidRPr="00EE2E72" w:rsidRDefault="00BC7886" w:rsidP="00E44BD3">
      <w:pPr>
        <w:spacing w:after="0"/>
        <w:jc w:val="both"/>
        <w:rPr>
          <w:rFonts w:ascii="Arial" w:eastAsia="Arial" w:hAnsi="Arial" w:cs="Arial"/>
          <w:sz w:val="20"/>
          <w:szCs w:val="20"/>
        </w:rPr>
      </w:pPr>
      <w:r w:rsidRPr="00EE2E72">
        <w:rPr>
          <w:rFonts w:ascii="Arial" w:eastAsia="Arial" w:hAnsi="Arial" w:cs="Arial"/>
          <w:sz w:val="20"/>
          <w:szCs w:val="20"/>
        </w:rPr>
        <w:t>Los plazos para la entrega de los SOAT serán los estipulados en el acuerdo marco para la adquisición de SOAT CCE-284-IAD-2020.</w:t>
      </w:r>
    </w:p>
    <w:p w14:paraId="736B8CFA" w14:textId="77777777" w:rsidR="00BC7886" w:rsidRPr="00EE2E72" w:rsidRDefault="00BC7886" w:rsidP="00E44BD3">
      <w:pPr>
        <w:spacing w:after="0"/>
        <w:jc w:val="both"/>
        <w:rPr>
          <w:rFonts w:ascii="Arial" w:eastAsia="Arial" w:hAnsi="Arial" w:cs="Arial"/>
          <w:sz w:val="20"/>
          <w:szCs w:val="20"/>
        </w:rPr>
      </w:pPr>
    </w:p>
    <w:p w14:paraId="35461CE4" w14:textId="77777777" w:rsidR="002518C2" w:rsidRPr="00EE2E72" w:rsidRDefault="002518C2" w:rsidP="00E44BD3">
      <w:pPr>
        <w:spacing w:after="0"/>
        <w:jc w:val="both"/>
        <w:rPr>
          <w:rFonts w:ascii="Arial" w:eastAsia="Arial" w:hAnsi="Arial" w:cs="Arial"/>
          <w:sz w:val="20"/>
          <w:szCs w:val="20"/>
        </w:rPr>
      </w:pPr>
    </w:p>
    <w:p w14:paraId="5DCF2B7F" w14:textId="38F0235E" w:rsidR="002518C2" w:rsidRPr="00EE2E72" w:rsidRDefault="00F338CE" w:rsidP="00E44BD3">
      <w:pPr>
        <w:numPr>
          <w:ilvl w:val="0"/>
          <w:numId w:val="2"/>
        </w:numPr>
        <w:spacing w:after="0"/>
        <w:jc w:val="both"/>
        <w:rPr>
          <w:rFonts w:ascii="Arial" w:eastAsia="Arial" w:hAnsi="Arial" w:cs="Arial"/>
          <w:sz w:val="20"/>
          <w:szCs w:val="20"/>
        </w:rPr>
      </w:pPr>
      <w:r w:rsidRPr="00EE2E72">
        <w:rPr>
          <w:rFonts w:ascii="Arial" w:eastAsia="Arial" w:hAnsi="Arial" w:cs="Arial"/>
          <w:b/>
          <w:sz w:val="20"/>
          <w:szCs w:val="20"/>
        </w:rPr>
        <w:t xml:space="preserve">CONDICIONES MÍNIMAS Y ALCANCE </w:t>
      </w:r>
      <w:r w:rsidR="00D60F26" w:rsidRPr="00EE2E72">
        <w:rPr>
          <w:rFonts w:ascii="Arial" w:eastAsia="Arial" w:hAnsi="Arial" w:cs="Arial"/>
          <w:b/>
          <w:sz w:val="20"/>
          <w:szCs w:val="20"/>
        </w:rPr>
        <w:t>DE LA ADQUISICIÓN</w:t>
      </w:r>
    </w:p>
    <w:p w14:paraId="6FC48AB7" w14:textId="77777777" w:rsidR="002518C2" w:rsidRPr="00EE2E72" w:rsidRDefault="002518C2" w:rsidP="00E44BD3">
      <w:pPr>
        <w:spacing w:after="0" w:line="240" w:lineRule="auto"/>
        <w:jc w:val="both"/>
        <w:rPr>
          <w:rFonts w:ascii="Arial" w:eastAsia="Arial" w:hAnsi="Arial" w:cs="Arial"/>
          <w:sz w:val="20"/>
          <w:szCs w:val="20"/>
        </w:rPr>
      </w:pP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51"/>
        <w:gridCol w:w="1284"/>
        <w:gridCol w:w="6293"/>
      </w:tblGrid>
      <w:tr w:rsidR="002518C2" w:rsidRPr="00EE2E72" w14:paraId="59938EC5" w14:textId="77777777" w:rsidTr="00430BBA">
        <w:trPr>
          <w:trHeight w:val="20"/>
          <w:tblHeader/>
        </w:trPr>
        <w:tc>
          <w:tcPr>
            <w:tcW w:w="605" w:type="pct"/>
            <w:shd w:val="clear" w:color="auto" w:fill="D9D9D9"/>
            <w:vAlign w:val="center"/>
          </w:tcPr>
          <w:p w14:paraId="620A77AE" w14:textId="77777777" w:rsidR="002518C2" w:rsidRPr="00EE2E72" w:rsidRDefault="00F338CE" w:rsidP="00E44BD3">
            <w:pPr>
              <w:spacing w:after="0" w:line="240" w:lineRule="auto"/>
              <w:jc w:val="both"/>
              <w:rPr>
                <w:rFonts w:ascii="Arial" w:eastAsia="Arial" w:hAnsi="Arial" w:cs="Arial"/>
                <w:sz w:val="20"/>
                <w:szCs w:val="20"/>
              </w:rPr>
            </w:pPr>
            <w:r w:rsidRPr="00EE2E72">
              <w:rPr>
                <w:rFonts w:ascii="Arial" w:eastAsia="Arial" w:hAnsi="Arial" w:cs="Arial"/>
                <w:b/>
                <w:sz w:val="20"/>
                <w:szCs w:val="20"/>
              </w:rPr>
              <w:t>CANTIDAD</w:t>
            </w:r>
          </w:p>
        </w:tc>
        <w:tc>
          <w:tcPr>
            <w:tcW w:w="621" w:type="pct"/>
            <w:shd w:val="clear" w:color="auto" w:fill="D9D9D9"/>
            <w:vAlign w:val="center"/>
          </w:tcPr>
          <w:p w14:paraId="469E28F3" w14:textId="77777777" w:rsidR="002518C2" w:rsidRPr="00EE2E72" w:rsidRDefault="00F338CE" w:rsidP="00E44BD3">
            <w:pPr>
              <w:spacing w:after="0" w:line="240" w:lineRule="auto"/>
              <w:jc w:val="both"/>
              <w:rPr>
                <w:rFonts w:ascii="Arial" w:eastAsia="Arial" w:hAnsi="Arial" w:cs="Arial"/>
                <w:sz w:val="20"/>
                <w:szCs w:val="20"/>
              </w:rPr>
            </w:pPr>
            <w:r w:rsidRPr="00EE2E72">
              <w:rPr>
                <w:rFonts w:ascii="Arial" w:eastAsia="Arial" w:hAnsi="Arial" w:cs="Arial"/>
                <w:b/>
                <w:sz w:val="20"/>
                <w:szCs w:val="20"/>
              </w:rPr>
              <w:t>DURACIÓN</w:t>
            </w:r>
          </w:p>
        </w:tc>
        <w:tc>
          <w:tcPr>
            <w:tcW w:w="3774" w:type="pct"/>
            <w:tcBorders>
              <w:bottom w:val="single" w:sz="4" w:space="0" w:color="000000"/>
            </w:tcBorders>
            <w:shd w:val="clear" w:color="auto" w:fill="D9D9D9"/>
            <w:vAlign w:val="center"/>
          </w:tcPr>
          <w:p w14:paraId="3C95CAD8" w14:textId="77777777" w:rsidR="002518C2" w:rsidRPr="00EE2E72" w:rsidRDefault="00F338CE" w:rsidP="00E44BD3">
            <w:pPr>
              <w:spacing w:after="0" w:line="240" w:lineRule="auto"/>
              <w:jc w:val="both"/>
              <w:rPr>
                <w:rFonts w:ascii="Arial" w:eastAsia="Arial" w:hAnsi="Arial" w:cs="Arial"/>
                <w:sz w:val="20"/>
                <w:szCs w:val="20"/>
              </w:rPr>
            </w:pPr>
            <w:r w:rsidRPr="00EE2E72">
              <w:rPr>
                <w:rFonts w:ascii="Arial" w:eastAsia="Arial" w:hAnsi="Arial" w:cs="Arial"/>
                <w:b/>
                <w:sz w:val="20"/>
                <w:szCs w:val="20"/>
              </w:rPr>
              <w:t>DESCRIPCIÓN ESPECÍFICA DEL ÍTEM</w:t>
            </w:r>
          </w:p>
        </w:tc>
      </w:tr>
      <w:tr w:rsidR="002518C2" w:rsidRPr="00EE2E72" w14:paraId="2DDBD272" w14:textId="77777777" w:rsidTr="00430BBA">
        <w:trPr>
          <w:trHeight w:val="159"/>
        </w:trPr>
        <w:tc>
          <w:tcPr>
            <w:tcW w:w="605" w:type="pct"/>
            <w:vAlign w:val="center"/>
          </w:tcPr>
          <w:p w14:paraId="0CD8EE4A" w14:textId="7327AD04" w:rsidR="002518C2" w:rsidRPr="00EE2E72" w:rsidRDefault="00F338CE" w:rsidP="00E44BD3">
            <w:pPr>
              <w:spacing w:after="0" w:line="240" w:lineRule="auto"/>
              <w:jc w:val="both"/>
              <w:rPr>
                <w:rFonts w:ascii="Arial" w:eastAsia="Arial" w:hAnsi="Arial" w:cs="Arial"/>
                <w:sz w:val="20"/>
                <w:szCs w:val="20"/>
              </w:rPr>
            </w:pPr>
            <w:r w:rsidRPr="00EE2E72">
              <w:rPr>
                <w:rFonts w:ascii="Arial" w:eastAsia="Arial" w:hAnsi="Arial" w:cs="Arial"/>
                <w:sz w:val="20"/>
                <w:szCs w:val="20"/>
              </w:rPr>
              <w:t>1</w:t>
            </w:r>
            <w:r w:rsidR="008435C4" w:rsidRPr="00EE2E72">
              <w:rPr>
                <w:rFonts w:ascii="Arial" w:eastAsia="Arial" w:hAnsi="Arial" w:cs="Arial"/>
                <w:sz w:val="20"/>
                <w:szCs w:val="20"/>
              </w:rPr>
              <w:t>14</w:t>
            </w:r>
          </w:p>
        </w:tc>
        <w:tc>
          <w:tcPr>
            <w:tcW w:w="621" w:type="pct"/>
            <w:vAlign w:val="center"/>
          </w:tcPr>
          <w:p w14:paraId="793A54BC" w14:textId="2272BA1C" w:rsidR="002518C2" w:rsidRPr="00EE2E72" w:rsidRDefault="00F96666" w:rsidP="00E44BD3">
            <w:pPr>
              <w:spacing w:after="0" w:line="240" w:lineRule="auto"/>
              <w:jc w:val="both"/>
              <w:rPr>
                <w:rFonts w:ascii="Arial" w:eastAsia="Arial" w:hAnsi="Arial" w:cs="Arial"/>
                <w:sz w:val="20"/>
                <w:szCs w:val="20"/>
              </w:rPr>
            </w:pPr>
            <w:r w:rsidRPr="00EE2E72">
              <w:rPr>
                <w:rFonts w:ascii="Arial" w:eastAsia="Arial" w:hAnsi="Arial" w:cs="Arial"/>
                <w:sz w:val="20"/>
                <w:szCs w:val="20"/>
              </w:rPr>
              <w:t>DOCE (12) MESES</w:t>
            </w:r>
          </w:p>
        </w:tc>
        <w:tc>
          <w:tcPr>
            <w:tcW w:w="3774" w:type="pct"/>
            <w:vAlign w:val="center"/>
          </w:tcPr>
          <w:p w14:paraId="4DD1B7EB" w14:textId="77777777" w:rsidR="00EC781B" w:rsidRPr="00EE2E72" w:rsidRDefault="00EC781B" w:rsidP="00E44BD3">
            <w:pPr>
              <w:jc w:val="both"/>
              <w:rPr>
                <w:rFonts w:ascii="Arial" w:hAnsi="Arial" w:cs="Arial"/>
                <w:sz w:val="20"/>
                <w:szCs w:val="20"/>
                <w:lang w:val="es-ES"/>
              </w:rPr>
            </w:pPr>
            <w:r w:rsidRPr="00EE2E72">
              <w:rPr>
                <w:rFonts w:ascii="Arial" w:hAnsi="Arial" w:cs="Arial"/>
                <w:sz w:val="20"/>
                <w:szCs w:val="20"/>
                <w:lang w:val="es-ES"/>
              </w:rPr>
              <w:t>Por medio del Acuerdo Marco de Precios las Entidades Compradoras podrán amparar los Vehículos de su propiedad o que se encuentren bajo su responsabilidad, tenencia, control o custodia, así como los Vehículos donados, en comodato, arriendo, administración u operados por el Asegurado o por terceros entregados o recibidos.</w:t>
            </w:r>
          </w:p>
          <w:p w14:paraId="01898386" w14:textId="77777777" w:rsidR="00EC781B" w:rsidRPr="00EE2E72" w:rsidRDefault="00EC781B" w:rsidP="00E44BD3">
            <w:pPr>
              <w:jc w:val="both"/>
              <w:rPr>
                <w:rFonts w:ascii="Arial" w:hAnsi="Arial" w:cs="Arial"/>
                <w:sz w:val="20"/>
                <w:szCs w:val="20"/>
                <w:lang w:val="es-ES"/>
              </w:rPr>
            </w:pPr>
            <w:r w:rsidRPr="00EE2E72">
              <w:rPr>
                <w:rFonts w:ascii="Arial" w:hAnsi="Arial" w:cs="Arial"/>
                <w:sz w:val="20"/>
                <w:szCs w:val="20"/>
                <w:lang w:val="es-ES"/>
              </w:rPr>
              <w:lastRenderedPageBreak/>
              <w:t>Mediante este Acuerdo Marco las entidades estatales podrán establecer: (a) las condiciones en las cuales los Proveedores venden el Seguro Obligatorio de Accidentes de Tránsito (SOAT); (b) las condiciones en las cuales las Entidades Compradoras se vinculan al Acuerdo Marco; y (c) las condiciones para el pago del Seguro Obligatorio de Accidentes de Tránsito (SOAT).</w:t>
            </w:r>
          </w:p>
          <w:p w14:paraId="1387544B" w14:textId="7D086DB4" w:rsidR="00EC781B" w:rsidRPr="00EE2E72" w:rsidRDefault="00EC781B" w:rsidP="00E44BD3">
            <w:pPr>
              <w:jc w:val="both"/>
              <w:rPr>
                <w:rFonts w:ascii="Arial" w:hAnsi="Arial" w:cs="Arial"/>
                <w:sz w:val="20"/>
                <w:szCs w:val="20"/>
                <w:lang w:val="es-ES"/>
              </w:rPr>
            </w:pPr>
            <w:r w:rsidRPr="00EE2E72">
              <w:rPr>
                <w:rFonts w:ascii="Arial" w:hAnsi="Arial" w:cs="Arial"/>
                <w:sz w:val="20"/>
                <w:szCs w:val="20"/>
                <w:lang w:val="es-ES"/>
              </w:rPr>
              <w:t xml:space="preserve">Las Pólizas </w:t>
            </w:r>
            <w:r w:rsidR="009A5272" w:rsidRPr="00EE2E72">
              <w:rPr>
                <w:rFonts w:ascii="Arial" w:hAnsi="Arial" w:cs="Arial"/>
                <w:sz w:val="20"/>
                <w:szCs w:val="20"/>
                <w:lang w:val="es-ES"/>
              </w:rPr>
              <w:t>debe</w:t>
            </w:r>
            <w:r w:rsidRPr="00EE2E72">
              <w:rPr>
                <w:rFonts w:ascii="Arial" w:hAnsi="Arial" w:cs="Arial"/>
                <w:sz w:val="20"/>
                <w:szCs w:val="20"/>
                <w:lang w:val="es-ES"/>
              </w:rPr>
              <w:t xml:space="preserve"> cumplir con los Amparos y Coberturas determinados en el Seguro Obligatorio de Accidentes de Tránsito (SOAT), según el siguiente detalle:</w:t>
            </w:r>
          </w:p>
          <w:tbl>
            <w:tblPr>
              <w:tblStyle w:val="Tablaconcuadrcula"/>
              <w:tblW w:w="6114" w:type="dxa"/>
              <w:jc w:val="center"/>
              <w:tblLook w:val="04A0" w:firstRow="1" w:lastRow="0" w:firstColumn="1" w:lastColumn="0" w:noHBand="0" w:noVBand="1"/>
            </w:tblPr>
            <w:tblGrid>
              <w:gridCol w:w="574"/>
              <w:gridCol w:w="858"/>
              <w:gridCol w:w="1212"/>
              <w:gridCol w:w="1105"/>
              <w:gridCol w:w="1278"/>
              <w:gridCol w:w="1087"/>
            </w:tblGrid>
            <w:tr w:rsidR="00315167" w:rsidRPr="005A3ACB" w14:paraId="7B0D60E3" w14:textId="77777777" w:rsidTr="005A3ACB">
              <w:trPr>
                <w:trHeight w:val="86"/>
                <w:jc w:val="center"/>
              </w:trPr>
              <w:tc>
                <w:tcPr>
                  <w:tcW w:w="5000" w:type="pct"/>
                  <w:gridSpan w:val="6"/>
                </w:tcPr>
                <w:p w14:paraId="6E84E335" w14:textId="77777777" w:rsidR="00315167" w:rsidRPr="005A3ACB" w:rsidRDefault="00315167" w:rsidP="00E44BD3">
                  <w:pPr>
                    <w:autoSpaceDE w:val="0"/>
                    <w:autoSpaceDN w:val="0"/>
                    <w:adjustRightInd w:val="0"/>
                    <w:jc w:val="both"/>
                    <w:rPr>
                      <w:rFonts w:ascii="Arial" w:eastAsia="Times New Roman" w:hAnsi="Arial" w:cs="Arial"/>
                      <w:sz w:val="15"/>
                      <w:szCs w:val="15"/>
                    </w:rPr>
                  </w:pPr>
                  <w:r w:rsidRPr="005A3ACB">
                    <w:rPr>
                      <w:rFonts w:ascii="Arial" w:hAnsi="Arial" w:cs="Arial"/>
                      <w:bCs/>
                      <w:sz w:val="15"/>
                      <w:szCs w:val="15"/>
                      <w:lang w:val="es-CO"/>
                    </w:rPr>
                    <w:t>Monto y Tipo de Cobertura por cada Victima de Accidente de Tránsito</w:t>
                  </w:r>
                </w:p>
              </w:tc>
            </w:tr>
            <w:tr w:rsidR="005A3ACB" w:rsidRPr="005A3ACB" w14:paraId="1D04EA01" w14:textId="77777777" w:rsidTr="005A3ACB">
              <w:trPr>
                <w:trHeight w:val="525"/>
                <w:jc w:val="center"/>
              </w:trPr>
              <w:tc>
                <w:tcPr>
                  <w:tcW w:w="469" w:type="pct"/>
                  <w:vAlign w:val="center"/>
                </w:tcPr>
                <w:p w14:paraId="4B4ACF63" w14:textId="77777777" w:rsidR="00315167" w:rsidRPr="005A3ACB" w:rsidRDefault="00315167" w:rsidP="00E44BD3">
                  <w:pPr>
                    <w:autoSpaceDE w:val="0"/>
                    <w:autoSpaceDN w:val="0"/>
                    <w:adjustRightInd w:val="0"/>
                    <w:jc w:val="both"/>
                    <w:rPr>
                      <w:rFonts w:ascii="Arial" w:eastAsia="Times New Roman" w:hAnsi="Arial" w:cs="Arial"/>
                      <w:b/>
                      <w:sz w:val="15"/>
                      <w:szCs w:val="15"/>
                    </w:rPr>
                  </w:pPr>
                  <w:r w:rsidRPr="005A3ACB">
                    <w:rPr>
                      <w:rFonts w:ascii="Arial" w:hAnsi="Arial" w:cs="Arial"/>
                      <w:b/>
                      <w:sz w:val="15"/>
                      <w:szCs w:val="15"/>
                      <w:lang w:val="es-CO"/>
                    </w:rPr>
                    <w:t>Año</w:t>
                  </w:r>
                </w:p>
              </w:tc>
              <w:tc>
                <w:tcPr>
                  <w:tcW w:w="702" w:type="pct"/>
                  <w:vAlign w:val="center"/>
                </w:tcPr>
                <w:p w14:paraId="1002EA9A" w14:textId="77777777" w:rsidR="00315167" w:rsidRPr="005A3ACB" w:rsidRDefault="00315167" w:rsidP="00E44BD3">
                  <w:pPr>
                    <w:autoSpaceDE w:val="0"/>
                    <w:autoSpaceDN w:val="0"/>
                    <w:adjustRightInd w:val="0"/>
                    <w:jc w:val="both"/>
                    <w:rPr>
                      <w:rFonts w:ascii="Arial" w:hAnsi="Arial" w:cs="Arial"/>
                      <w:sz w:val="15"/>
                      <w:szCs w:val="15"/>
                      <w:lang w:val="es-CO"/>
                    </w:rPr>
                  </w:pPr>
                  <w:r w:rsidRPr="005A3ACB">
                    <w:rPr>
                      <w:rFonts w:ascii="Arial" w:hAnsi="Arial" w:cs="Arial"/>
                      <w:sz w:val="15"/>
                      <w:szCs w:val="15"/>
                      <w:lang w:val="es-CO"/>
                    </w:rPr>
                    <w:t>Salario Mínimo</w:t>
                  </w:r>
                </w:p>
                <w:p w14:paraId="5AEEBD0E" w14:textId="77777777" w:rsidR="00315167" w:rsidRPr="005A3ACB" w:rsidRDefault="00315167" w:rsidP="00E44BD3">
                  <w:pPr>
                    <w:autoSpaceDE w:val="0"/>
                    <w:autoSpaceDN w:val="0"/>
                    <w:adjustRightInd w:val="0"/>
                    <w:jc w:val="both"/>
                    <w:rPr>
                      <w:rFonts w:ascii="Arial" w:eastAsia="Times New Roman" w:hAnsi="Arial" w:cs="Arial"/>
                      <w:sz w:val="15"/>
                      <w:szCs w:val="15"/>
                    </w:rPr>
                  </w:pPr>
                  <w:r w:rsidRPr="005A3ACB">
                    <w:rPr>
                      <w:rFonts w:ascii="Arial" w:hAnsi="Arial" w:cs="Arial"/>
                      <w:sz w:val="15"/>
                      <w:szCs w:val="15"/>
                      <w:lang w:val="es-CO"/>
                    </w:rPr>
                    <w:t>Diario por año</w:t>
                  </w:r>
                </w:p>
              </w:tc>
              <w:tc>
                <w:tcPr>
                  <w:tcW w:w="991" w:type="pct"/>
                  <w:vAlign w:val="center"/>
                </w:tcPr>
                <w:p w14:paraId="13D7BB3F" w14:textId="77777777" w:rsidR="00315167" w:rsidRPr="005A3ACB" w:rsidRDefault="00315167" w:rsidP="00E44BD3">
                  <w:pPr>
                    <w:autoSpaceDE w:val="0"/>
                    <w:autoSpaceDN w:val="0"/>
                    <w:adjustRightInd w:val="0"/>
                    <w:jc w:val="both"/>
                    <w:rPr>
                      <w:rFonts w:ascii="Arial" w:hAnsi="Arial" w:cs="Arial"/>
                      <w:bCs/>
                      <w:sz w:val="15"/>
                      <w:szCs w:val="15"/>
                      <w:lang w:val="es-CO"/>
                    </w:rPr>
                  </w:pPr>
                  <w:r w:rsidRPr="005A3ACB">
                    <w:rPr>
                      <w:rFonts w:ascii="Arial" w:hAnsi="Arial" w:cs="Arial"/>
                      <w:bCs/>
                      <w:sz w:val="15"/>
                      <w:szCs w:val="15"/>
                      <w:lang w:val="es-CO"/>
                    </w:rPr>
                    <w:t>Gastos médicos,</w:t>
                  </w:r>
                </w:p>
                <w:p w14:paraId="56372EB6" w14:textId="77777777" w:rsidR="00315167" w:rsidRPr="005A3ACB" w:rsidRDefault="00315167" w:rsidP="00E44BD3">
                  <w:pPr>
                    <w:autoSpaceDE w:val="0"/>
                    <w:autoSpaceDN w:val="0"/>
                    <w:adjustRightInd w:val="0"/>
                    <w:jc w:val="both"/>
                    <w:rPr>
                      <w:rFonts w:ascii="Arial" w:hAnsi="Arial" w:cs="Arial"/>
                      <w:bCs/>
                      <w:sz w:val="15"/>
                      <w:szCs w:val="15"/>
                      <w:lang w:val="es-CO"/>
                    </w:rPr>
                  </w:pPr>
                  <w:r w:rsidRPr="005A3ACB">
                    <w:rPr>
                      <w:rFonts w:ascii="Arial" w:hAnsi="Arial" w:cs="Arial"/>
                      <w:bCs/>
                      <w:sz w:val="15"/>
                      <w:szCs w:val="15"/>
                      <w:lang w:val="es-CO"/>
                    </w:rPr>
                    <w:t>quirúrgicos,</w:t>
                  </w:r>
                </w:p>
                <w:p w14:paraId="1E07D941" w14:textId="77777777" w:rsidR="00315167" w:rsidRPr="005A3ACB" w:rsidRDefault="00315167" w:rsidP="00E44BD3">
                  <w:pPr>
                    <w:autoSpaceDE w:val="0"/>
                    <w:autoSpaceDN w:val="0"/>
                    <w:adjustRightInd w:val="0"/>
                    <w:jc w:val="both"/>
                    <w:rPr>
                      <w:rFonts w:ascii="Arial" w:hAnsi="Arial" w:cs="Arial"/>
                      <w:bCs/>
                      <w:sz w:val="15"/>
                      <w:szCs w:val="15"/>
                      <w:lang w:val="es-CO"/>
                    </w:rPr>
                  </w:pPr>
                  <w:r w:rsidRPr="005A3ACB">
                    <w:rPr>
                      <w:rFonts w:ascii="Arial" w:hAnsi="Arial" w:cs="Arial"/>
                      <w:bCs/>
                      <w:sz w:val="15"/>
                      <w:szCs w:val="15"/>
                      <w:lang w:val="es-CO"/>
                    </w:rPr>
                    <w:t>farmacéuticos</w:t>
                  </w:r>
                </w:p>
                <w:p w14:paraId="2E2663FD" w14:textId="77777777" w:rsidR="00315167" w:rsidRPr="005A3ACB" w:rsidRDefault="00315167" w:rsidP="00E44BD3">
                  <w:pPr>
                    <w:autoSpaceDE w:val="0"/>
                    <w:autoSpaceDN w:val="0"/>
                    <w:adjustRightInd w:val="0"/>
                    <w:jc w:val="both"/>
                    <w:rPr>
                      <w:rFonts w:ascii="Arial" w:eastAsia="Times New Roman" w:hAnsi="Arial" w:cs="Arial"/>
                      <w:sz w:val="15"/>
                      <w:szCs w:val="15"/>
                    </w:rPr>
                  </w:pPr>
                  <w:r w:rsidRPr="005A3ACB">
                    <w:rPr>
                      <w:rFonts w:ascii="Arial" w:hAnsi="Arial" w:cs="Arial"/>
                      <w:bCs/>
                      <w:sz w:val="15"/>
                      <w:szCs w:val="15"/>
                      <w:lang w:val="es-CO"/>
                    </w:rPr>
                    <w:t>y hospitalarios</w:t>
                  </w:r>
                </w:p>
              </w:tc>
              <w:tc>
                <w:tcPr>
                  <w:tcW w:w="904" w:type="pct"/>
                  <w:vAlign w:val="center"/>
                </w:tcPr>
                <w:p w14:paraId="11D69E6E" w14:textId="77777777" w:rsidR="00315167" w:rsidRPr="005A3ACB" w:rsidRDefault="00315167" w:rsidP="00E44BD3">
                  <w:pPr>
                    <w:autoSpaceDE w:val="0"/>
                    <w:autoSpaceDN w:val="0"/>
                    <w:adjustRightInd w:val="0"/>
                    <w:jc w:val="both"/>
                    <w:rPr>
                      <w:rFonts w:ascii="Arial" w:eastAsia="Times New Roman" w:hAnsi="Arial" w:cs="Arial"/>
                      <w:sz w:val="15"/>
                      <w:szCs w:val="15"/>
                    </w:rPr>
                  </w:pPr>
                </w:p>
                <w:p w14:paraId="71889A4E" w14:textId="77777777" w:rsidR="00315167" w:rsidRPr="005A3ACB" w:rsidRDefault="00315167" w:rsidP="00E44BD3">
                  <w:pPr>
                    <w:autoSpaceDE w:val="0"/>
                    <w:autoSpaceDN w:val="0"/>
                    <w:adjustRightInd w:val="0"/>
                    <w:jc w:val="both"/>
                    <w:rPr>
                      <w:rFonts w:ascii="Arial" w:hAnsi="Arial" w:cs="Arial"/>
                      <w:bCs/>
                      <w:sz w:val="15"/>
                      <w:szCs w:val="15"/>
                      <w:lang w:val="es-CO"/>
                    </w:rPr>
                  </w:pPr>
                  <w:r w:rsidRPr="005A3ACB">
                    <w:rPr>
                      <w:rFonts w:ascii="Arial" w:hAnsi="Arial" w:cs="Arial"/>
                      <w:bCs/>
                      <w:sz w:val="15"/>
                      <w:szCs w:val="15"/>
                      <w:lang w:val="es-CO"/>
                    </w:rPr>
                    <w:t>Incapacidad</w:t>
                  </w:r>
                </w:p>
                <w:p w14:paraId="209492F5" w14:textId="77777777" w:rsidR="00315167" w:rsidRPr="005A3ACB" w:rsidRDefault="00315167" w:rsidP="00E44BD3">
                  <w:pPr>
                    <w:autoSpaceDE w:val="0"/>
                    <w:autoSpaceDN w:val="0"/>
                    <w:adjustRightInd w:val="0"/>
                    <w:jc w:val="both"/>
                    <w:rPr>
                      <w:rFonts w:ascii="Arial" w:eastAsia="Times New Roman" w:hAnsi="Arial" w:cs="Arial"/>
                      <w:sz w:val="15"/>
                      <w:szCs w:val="15"/>
                    </w:rPr>
                  </w:pPr>
                  <w:r w:rsidRPr="005A3ACB">
                    <w:rPr>
                      <w:rFonts w:ascii="Arial" w:hAnsi="Arial" w:cs="Arial"/>
                      <w:bCs/>
                      <w:sz w:val="15"/>
                      <w:szCs w:val="15"/>
                      <w:lang w:val="es-CO"/>
                    </w:rPr>
                    <w:t>Permanente</w:t>
                  </w:r>
                </w:p>
              </w:tc>
              <w:tc>
                <w:tcPr>
                  <w:tcW w:w="1045" w:type="pct"/>
                  <w:vAlign w:val="center"/>
                </w:tcPr>
                <w:p w14:paraId="7ED674C7" w14:textId="77777777" w:rsidR="00315167" w:rsidRPr="005A3ACB" w:rsidRDefault="00315167" w:rsidP="00E44BD3">
                  <w:pPr>
                    <w:autoSpaceDE w:val="0"/>
                    <w:autoSpaceDN w:val="0"/>
                    <w:adjustRightInd w:val="0"/>
                    <w:jc w:val="both"/>
                    <w:rPr>
                      <w:rFonts w:ascii="Arial" w:eastAsia="Times New Roman" w:hAnsi="Arial" w:cs="Arial"/>
                      <w:sz w:val="15"/>
                      <w:szCs w:val="15"/>
                    </w:rPr>
                  </w:pPr>
                </w:p>
                <w:p w14:paraId="044AE3D8" w14:textId="77777777" w:rsidR="00315167" w:rsidRPr="005A3ACB" w:rsidRDefault="00315167" w:rsidP="00E44BD3">
                  <w:pPr>
                    <w:autoSpaceDE w:val="0"/>
                    <w:autoSpaceDN w:val="0"/>
                    <w:adjustRightInd w:val="0"/>
                    <w:jc w:val="both"/>
                    <w:rPr>
                      <w:rFonts w:ascii="Arial" w:hAnsi="Arial" w:cs="Arial"/>
                      <w:bCs/>
                      <w:sz w:val="15"/>
                      <w:szCs w:val="15"/>
                      <w:lang w:val="es-CO"/>
                    </w:rPr>
                  </w:pPr>
                  <w:r w:rsidRPr="005A3ACB">
                    <w:rPr>
                      <w:rFonts w:ascii="Arial" w:hAnsi="Arial" w:cs="Arial"/>
                      <w:bCs/>
                      <w:sz w:val="15"/>
                      <w:szCs w:val="15"/>
                      <w:lang w:val="es-CO"/>
                    </w:rPr>
                    <w:t>Muerte de la</w:t>
                  </w:r>
                </w:p>
                <w:p w14:paraId="48137829" w14:textId="77777777" w:rsidR="00315167" w:rsidRPr="005A3ACB" w:rsidRDefault="00315167" w:rsidP="00E44BD3">
                  <w:pPr>
                    <w:autoSpaceDE w:val="0"/>
                    <w:autoSpaceDN w:val="0"/>
                    <w:adjustRightInd w:val="0"/>
                    <w:jc w:val="both"/>
                    <w:rPr>
                      <w:rFonts w:ascii="Arial" w:hAnsi="Arial" w:cs="Arial"/>
                      <w:bCs/>
                      <w:sz w:val="15"/>
                      <w:szCs w:val="15"/>
                      <w:lang w:val="es-CO"/>
                    </w:rPr>
                  </w:pPr>
                  <w:r w:rsidRPr="005A3ACB">
                    <w:rPr>
                      <w:rFonts w:ascii="Arial" w:hAnsi="Arial" w:cs="Arial"/>
                      <w:bCs/>
                      <w:sz w:val="15"/>
                      <w:szCs w:val="15"/>
                      <w:lang w:val="es-CO"/>
                    </w:rPr>
                    <w:t>víctima y</w:t>
                  </w:r>
                </w:p>
                <w:p w14:paraId="2DF59A8E" w14:textId="77777777" w:rsidR="00315167" w:rsidRPr="005A3ACB" w:rsidRDefault="00315167" w:rsidP="00E44BD3">
                  <w:pPr>
                    <w:autoSpaceDE w:val="0"/>
                    <w:autoSpaceDN w:val="0"/>
                    <w:adjustRightInd w:val="0"/>
                    <w:jc w:val="both"/>
                    <w:rPr>
                      <w:rFonts w:ascii="Arial" w:eastAsia="Times New Roman" w:hAnsi="Arial" w:cs="Arial"/>
                      <w:sz w:val="15"/>
                      <w:szCs w:val="15"/>
                    </w:rPr>
                  </w:pPr>
                  <w:r w:rsidRPr="005A3ACB">
                    <w:rPr>
                      <w:rFonts w:ascii="Arial" w:hAnsi="Arial" w:cs="Arial"/>
                      <w:bCs/>
                      <w:sz w:val="15"/>
                      <w:szCs w:val="15"/>
                      <w:lang w:val="es-CO"/>
                    </w:rPr>
                    <w:t>Gastos Funerarios</w:t>
                  </w:r>
                </w:p>
              </w:tc>
              <w:tc>
                <w:tcPr>
                  <w:tcW w:w="889" w:type="pct"/>
                  <w:vAlign w:val="center"/>
                </w:tcPr>
                <w:p w14:paraId="42371560" w14:textId="77777777" w:rsidR="00315167" w:rsidRPr="005A3ACB" w:rsidRDefault="00315167" w:rsidP="00E44BD3">
                  <w:pPr>
                    <w:autoSpaceDE w:val="0"/>
                    <w:autoSpaceDN w:val="0"/>
                    <w:adjustRightInd w:val="0"/>
                    <w:jc w:val="both"/>
                    <w:rPr>
                      <w:rFonts w:ascii="Arial" w:hAnsi="Arial" w:cs="Arial"/>
                      <w:bCs/>
                      <w:sz w:val="15"/>
                      <w:szCs w:val="15"/>
                      <w:lang w:val="es-CO"/>
                    </w:rPr>
                  </w:pPr>
                  <w:r w:rsidRPr="005A3ACB">
                    <w:rPr>
                      <w:rFonts w:ascii="Arial" w:hAnsi="Arial" w:cs="Arial"/>
                      <w:bCs/>
                      <w:sz w:val="15"/>
                      <w:szCs w:val="15"/>
                      <w:lang w:val="es-CO"/>
                    </w:rPr>
                    <w:t>Gastos de transporte y</w:t>
                  </w:r>
                </w:p>
                <w:p w14:paraId="563BCAE8" w14:textId="77777777" w:rsidR="00315167" w:rsidRPr="005A3ACB" w:rsidRDefault="00315167" w:rsidP="00E44BD3">
                  <w:pPr>
                    <w:autoSpaceDE w:val="0"/>
                    <w:autoSpaceDN w:val="0"/>
                    <w:adjustRightInd w:val="0"/>
                    <w:jc w:val="both"/>
                    <w:rPr>
                      <w:rFonts w:ascii="Arial" w:hAnsi="Arial" w:cs="Arial"/>
                      <w:bCs/>
                      <w:sz w:val="15"/>
                      <w:szCs w:val="15"/>
                      <w:lang w:val="es-CO"/>
                    </w:rPr>
                  </w:pPr>
                  <w:r w:rsidRPr="005A3ACB">
                    <w:rPr>
                      <w:rFonts w:ascii="Arial" w:hAnsi="Arial" w:cs="Arial"/>
                      <w:bCs/>
                      <w:sz w:val="15"/>
                      <w:szCs w:val="15"/>
                      <w:lang w:val="es-CO"/>
                    </w:rPr>
                    <w:t>movilización de las</w:t>
                  </w:r>
                </w:p>
                <w:p w14:paraId="4EE4079D" w14:textId="77777777" w:rsidR="00315167" w:rsidRPr="005A3ACB" w:rsidRDefault="00315167" w:rsidP="00E44BD3">
                  <w:pPr>
                    <w:autoSpaceDE w:val="0"/>
                    <w:autoSpaceDN w:val="0"/>
                    <w:adjustRightInd w:val="0"/>
                    <w:jc w:val="both"/>
                    <w:rPr>
                      <w:rFonts w:ascii="Arial" w:eastAsia="Times New Roman" w:hAnsi="Arial" w:cs="Arial"/>
                      <w:sz w:val="15"/>
                      <w:szCs w:val="15"/>
                    </w:rPr>
                  </w:pPr>
                  <w:r w:rsidRPr="005A3ACB">
                    <w:rPr>
                      <w:rFonts w:ascii="Arial" w:hAnsi="Arial" w:cs="Arial"/>
                      <w:bCs/>
                      <w:sz w:val="15"/>
                      <w:szCs w:val="15"/>
                      <w:lang w:val="es-CO"/>
                    </w:rPr>
                    <w:t>víctimas</w:t>
                  </w:r>
                </w:p>
              </w:tc>
            </w:tr>
            <w:tr w:rsidR="005A3ACB" w:rsidRPr="005A3ACB" w14:paraId="14F5AB5B" w14:textId="77777777" w:rsidTr="005A3ACB">
              <w:trPr>
                <w:trHeight w:val="266"/>
                <w:jc w:val="center"/>
              </w:trPr>
              <w:tc>
                <w:tcPr>
                  <w:tcW w:w="1170" w:type="pct"/>
                  <w:gridSpan w:val="2"/>
                </w:tcPr>
                <w:p w14:paraId="6091E547" w14:textId="77777777" w:rsidR="00315167" w:rsidRPr="005A3ACB" w:rsidRDefault="00315167" w:rsidP="00E44BD3">
                  <w:pPr>
                    <w:autoSpaceDE w:val="0"/>
                    <w:autoSpaceDN w:val="0"/>
                    <w:adjustRightInd w:val="0"/>
                    <w:jc w:val="both"/>
                    <w:rPr>
                      <w:rFonts w:ascii="Arial" w:hAnsi="Arial" w:cs="Arial"/>
                      <w:sz w:val="15"/>
                      <w:szCs w:val="15"/>
                      <w:lang w:val="es-CO"/>
                    </w:rPr>
                  </w:pPr>
                  <w:r w:rsidRPr="005A3ACB">
                    <w:rPr>
                      <w:rFonts w:ascii="Arial" w:hAnsi="Arial" w:cs="Arial"/>
                      <w:sz w:val="15"/>
                      <w:szCs w:val="15"/>
                      <w:lang w:val="es-CO"/>
                    </w:rPr>
                    <w:t>Salario Mínimo</w:t>
                  </w:r>
                </w:p>
                <w:p w14:paraId="5815C87B" w14:textId="77777777" w:rsidR="00315167" w:rsidRPr="005A3ACB" w:rsidRDefault="00315167" w:rsidP="00E44BD3">
                  <w:pPr>
                    <w:autoSpaceDE w:val="0"/>
                    <w:autoSpaceDN w:val="0"/>
                    <w:adjustRightInd w:val="0"/>
                    <w:jc w:val="both"/>
                    <w:rPr>
                      <w:rFonts w:ascii="Arial" w:eastAsia="Times New Roman" w:hAnsi="Arial" w:cs="Arial"/>
                      <w:sz w:val="15"/>
                      <w:szCs w:val="15"/>
                    </w:rPr>
                  </w:pPr>
                  <w:r w:rsidRPr="005A3ACB">
                    <w:rPr>
                      <w:rFonts w:ascii="Arial" w:hAnsi="Arial" w:cs="Arial"/>
                      <w:sz w:val="15"/>
                      <w:szCs w:val="15"/>
                      <w:lang w:val="es-CO"/>
                    </w:rPr>
                    <w:t>Diario por año*</w:t>
                  </w:r>
                </w:p>
              </w:tc>
              <w:tc>
                <w:tcPr>
                  <w:tcW w:w="991" w:type="pct"/>
                </w:tcPr>
                <w:p w14:paraId="56B901E8" w14:textId="77777777" w:rsidR="00315167" w:rsidRPr="005A3ACB" w:rsidRDefault="00315167" w:rsidP="00E44BD3">
                  <w:pPr>
                    <w:autoSpaceDE w:val="0"/>
                    <w:autoSpaceDN w:val="0"/>
                    <w:adjustRightInd w:val="0"/>
                    <w:jc w:val="both"/>
                    <w:rPr>
                      <w:rFonts w:ascii="Arial" w:eastAsia="Times New Roman" w:hAnsi="Arial" w:cs="Arial"/>
                      <w:sz w:val="15"/>
                      <w:szCs w:val="15"/>
                    </w:rPr>
                  </w:pPr>
                  <w:r w:rsidRPr="005A3ACB">
                    <w:rPr>
                      <w:rFonts w:ascii="Arial" w:hAnsi="Arial" w:cs="Arial"/>
                      <w:bCs/>
                      <w:sz w:val="15"/>
                      <w:szCs w:val="15"/>
                      <w:lang w:val="es-CO"/>
                    </w:rPr>
                    <w:t>Hasta 800</w:t>
                  </w:r>
                </w:p>
              </w:tc>
              <w:tc>
                <w:tcPr>
                  <w:tcW w:w="904" w:type="pct"/>
                </w:tcPr>
                <w:p w14:paraId="128AF85A" w14:textId="77777777" w:rsidR="00315167" w:rsidRPr="005A3ACB" w:rsidRDefault="00315167" w:rsidP="00E44BD3">
                  <w:pPr>
                    <w:autoSpaceDE w:val="0"/>
                    <w:autoSpaceDN w:val="0"/>
                    <w:adjustRightInd w:val="0"/>
                    <w:jc w:val="both"/>
                    <w:rPr>
                      <w:rFonts w:ascii="Arial" w:eastAsia="Times New Roman" w:hAnsi="Arial" w:cs="Arial"/>
                      <w:sz w:val="15"/>
                      <w:szCs w:val="15"/>
                    </w:rPr>
                  </w:pPr>
                  <w:r w:rsidRPr="005A3ACB">
                    <w:rPr>
                      <w:rFonts w:ascii="Arial" w:hAnsi="Arial" w:cs="Arial"/>
                      <w:bCs/>
                      <w:sz w:val="15"/>
                      <w:szCs w:val="15"/>
                      <w:lang w:val="es-CO"/>
                    </w:rPr>
                    <w:t>Hasta 180</w:t>
                  </w:r>
                </w:p>
              </w:tc>
              <w:tc>
                <w:tcPr>
                  <w:tcW w:w="1045" w:type="pct"/>
                </w:tcPr>
                <w:p w14:paraId="78664AB7" w14:textId="77777777" w:rsidR="00315167" w:rsidRPr="005A3ACB" w:rsidRDefault="00315167" w:rsidP="00E44BD3">
                  <w:pPr>
                    <w:autoSpaceDE w:val="0"/>
                    <w:autoSpaceDN w:val="0"/>
                    <w:adjustRightInd w:val="0"/>
                    <w:jc w:val="both"/>
                    <w:rPr>
                      <w:rFonts w:ascii="Arial" w:hAnsi="Arial" w:cs="Arial"/>
                      <w:bCs/>
                      <w:sz w:val="15"/>
                      <w:szCs w:val="15"/>
                      <w:lang w:val="es-CO"/>
                    </w:rPr>
                  </w:pPr>
                  <w:r w:rsidRPr="005A3ACB">
                    <w:rPr>
                      <w:rFonts w:ascii="Arial" w:hAnsi="Arial" w:cs="Arial"/>
                      <w:bCs/>
                      <w:sz w:val="15"/>
                      <w:szCs w:val="15"/>
                      <w:lang w:val="es-CO"/>
                    </w:rPr>
                    <w:t>Equivalente a</w:t>
                  </w:r>
                </w:p>
                <w:p w14:paraId="074D4D43" w14:textId="77777777" w:rsidR="00315167" w:rsidRPr="005A3ACB" w:rsidRDefault="00315167" w:rsidP="00E44BD3">
                  <w:pPr>
                    <w:autoSpaceDE w:val="0"/>
                    <w:autoSpaceDN w:val="0"/>
                    <w:adjustRightInd w:val="0"/>
                    <w:jc w:val="both"/>
                    <w:rPr>
                      <w:rFonts w:ascii="Arial" w:eastAsia="Times New Roman" w:hAnsi="Arial" w:cs="Arial"/>
                      <w:sz w:val="15"/>
                      <w:szCs w:val="15"/>
                    </w:rPr>
                  </w:pPr>
                  <w:r w:rsidRPr="005A3ACB">
                    <w:rPr>
                      <w:rFonts w:ascii="Arial" w:hAnsi="Arial" w:cs="Arial"/>
                      <w:bCs/>
                      <w:sz w:val="15"/>
                      <w:szCs w:val="15"/>
                      <w:lang w:val="es-CO"/>
                    </w:rPr>
                    <w:t>750</w:t>
                  </w:r>
                </w:p>
              </w:tc>
              <w:tc>
                <w:tcPr>
                  <w:tcW w:w="889" w:type="pct"/>
                </w:tcPr>
                <w:p w14:paraId="3B99C3B4" w14:textId="77777777" w:rsidR="00315167" w:rsidRPr="005A3ACB" w:rsidRDefault="00315167" w:rsidP="00E44BD3">
                  <w:pPr>
                    <w:autoSpaceDE w:val="0"/>
                    <w:autoSpaceDN w:val="0"/>
                    <w:adjustRightInd w:val="0"/>
                    <w:jc w:val="both"/>
                    <w:rPr>
                      <w:rFonts w:ascii="Arial" w:eastAsia="Times New Roman" w:hAnsi="Arial" w:cs="Arial"/>
                      <w:sz w:val="15"/>
                      <w:szCs w:val="15"/>
                    </w:rPr>
                  </w:pPr>
                  <w:r w:rsidRPr="005A3ACB">
                    <w:rPr>
                      <w:rFonts w:ascii="Arial" w:hAnsi="Arial" w:cs="Arial"/>
                      <w:bCs/>
                      <w:sz w:val="15"/>
                      <w:szCs w:val="15"/>
                      <w:lang w:val="es-CO"/>
                    </w:rPr>
                    <w:t>Equivalente a 10</w:t>
                  </w:r>
                </w:p>
              </w:tc>
            </w:tr>
            <w:tr w:rsidR="005A3ACB" w:rsidRPr="005A3ACB" w14:paraId="34974EE0" w14:textId="77777777" w:rsidTr="005A3ACB">
              <w:trPr>
                <w:trHeight w:val="172"/>
                <w:jc w:val="center"/>
              </w:trPr>
              <w:tc>
                <w:tcPr>
                  <w:tcW w:w="469" w:type="pct"/>
                  <w:vAlign w:val="center"/>
                </w:tcPr>
                <w:p w14:paraId="2FBB892B" w14:textId="77777777" w:rsidR="00315167" w:rsidRPr="005A3ACB" w:rsidRDefault="00315167" w:rsidP="00E44BD3">
                  <w:pPr>
                    <w:autoSpaceDE w:val="0"/>
                    <w:autoSpaceDN w:val="0"/>
                    <w:adjustRightInd w:val="0"/>
                    <w:jc w:val="both"/>
                    <w:rPr>
                      <w:rFonts w:ascii="Arial" w:eastAsia="Times New Roman" w:hAnsi="Arial" w:cs="Arial"/>
                      <w:b/>
                      <w:sz w:val="15"/>
                      <w:szCs w:val="15"/>
                    </w:rPr>
                  </w:pPr>
                  <w:r w:rsidRPr="005A3ACB">
                    <w:rPr>
                      <w:rFonts w:ascii="Arial" w:eastAsia="Times New Roman" w:hAnsi="Arial" w:cs="Arial"/>
                      <w:b/>
                      <w:sz w:val="15"/>
                      <w:szCs w:val="15"/>
                    </w:rPr>
                    <w:t>2023</w:t>
                  </w:r>
                </w:p>
              </w:tc>
              <w:tc>
                <w:tcPr>
                  <w:tcW w:w="702" w:type="pct"/>
                  <w:vAlign w:val="center"/>
                </w:tcPr>
                <w:p w14:paraId="4889F88F" w14:textId="7C37AE14" w:rsidR="00315167" w:rsidRPr="005A3ACB" w:rsidRDefault="00430BBA" w:rsidP="00E44BD3">
                  <w:pPr>
                    <w:jc w:val="both"/>
                    <w:rPr>
                      <w:rFonts w:ascii="Arial" w:hAnsi="Arial" w:cs="Arial"/>
                      <w:color w:val="000000"/>
                      <w:sz w:val="15"/>
                      <w:szCs w:val="15"/>
                      <w:lang w:eastAsia="es-CO"/>
                    </w:rPr>
                  </w:pPr>
                  <w:r w:rsidRPr="005A3ACB">
                    <w:rPr>
                      <w:rFonts w:ascii="Arial" w:hAnsi="Arial" w:cs="Arial"/>
                      <w:color w:val="000000"/>
                      <w:sz w:val="15"/>
                      <w:szCs w:val="15"/>
                    </w:rPr>
                    <w:t>$   38.667</w:t>
                  </w:r>
                </w:p>
              </w:tc>
              <w:tc>
                <w:tcPr>
                  <w:tcW w:w="991" w:type="pct"/>
                  <w:vAlign w:val="center"/>
                </w:tcPr>
                <w:p w14:paraId="701159CB" w14:textId="0D60C036" w:rsidR="00315167" w:rsidRPr="005A3ACB" w:rsidRDefault="00430BBA" w:rsidP="00E44BD3">
                  <w:pPr>
                    <w:autoSpaceDE w:val="0"/>
                    <w:autoSpaceDN w:val="0"/>
                    <w:adjustRightInd w:val="0"/>
                    <w:jc w:val="both"/>
                    <w:rPr>
                      <w:rFonts w:ascii="Arial" w:eastAsia="Times New Roman" w:hAnsi="Arial" w:cs="Arial"/>
                      <w:b/>
                      <w:sz w:val="15"/>
                      <w:szCs w:val="15"/>
                    </w:rPr>
                  </w:pPr>
                  <w:r w:rsidRPr="005A3ACB">
                    <w:rPr>
                      <w:rFonts w:ascii="Arial" w:eastAsia="Times New Roman" w:hAnsi="Arial" w:cs="Arial"/>
                      <w:b/>
                      <w:sz w:val="15"/>
                      <w:szCs w:val="15"/>
                    </w:rPr>
                    <w:t>$ 30.933.333</w:t>
                  </w:r>
                </w:p>
              </w:tc>
              <w:tc>
                <w:tcPr>
                  <w:tcW w:w="904" w:type="pct"/>
                  <w:vAlign w:val="center"/>
                </w:tcPr>
                <w:p w14:paraId="64AEA466" w14:textId="38469D08" w:rsidR="00315167" w:rsidRPr="005A3ACB" w:rsidRDefault="00430BBA" w:rsidP="00E44BD3">
                  <w:pPr>
                    <w:autoSpaceDE w:val="0"/>
                    <w:autoSpaceDN w:val="0"/>
                    <w:adjustRightInd w:val="0"/>
                    <w:jc w:val="both"/>
                    <w:rPr>
                      <w:rFonts w:ascii="Arial" w:eastAsia="Times New Roman" w:hAnsi="Arial" w:cs="Arial"/>
                      <w:b/>
                      <w:sz w:val="15"/>
                      <w:szCs w:val="15"/>
                    </w:rPr>
                  </w:pPr>
                  <w:r w:rsidRPr="005A3ACB">
                    <w:rPr>
                      <w:rFonts w:ascii="Arial" w:hAnsi="Arial" w:cs="Arial"/>
                      <w:color w:val="000000"/>
                      <w:sz w:val="15"/>
                      <w:szCs w:val="15"/>
                    </w:rPr>
                    <w:t xml:space="preserve"> $   6.960.000</w:t>
                  </w:r>
                </w:p>
              </w:tc>
              <w:tc>
                <w:tcPr>
                  <w:tcW w:w="1045" w:type="pct"/>
                  <w:vAlign w:val="center"/>
                </w:tcPr>
                <w:p w14:paraId="1AE5CD60" w14:textId="01269100" w:rsidR="00315167" w:rsidRPr="005A3ACB" w:rsidRDefault="00430BBA" w:rsidP="00E44BD3">
                  <w:pPr>
                    <w:autoSpaceDE w:val="0"/>
                    <w:autoSpaceDN w:val="0"/>
                    <w:adjustRightInd w:val="0"/>
                    <w:jc w:val="both"/>
                    <w:rPr>
                      <w:rFonts w:ascii="Arial" w:eastAsia="Times New Roman" w:hAnsi="Arial" w:cs="Arial"/>
                      <w:b/>
                      <w:sz w:val="15"/>
                      <w:szCs w:val="15"/>
                    </w:rPr>
                  </w:pPr>
                  <w:r w:rsidRPr="005A3ACB">
                    <w:rPr>
                      <w:rFonts w:ascii="Arial" w:hAnsi="Arial" w:cs="Arial"/>
                      <w:color w:val="000000"/>
                      <w:sz w:val="15"/>
                      <w:szCs w:val="15"/>
                    </w:rPr>
                    <w:t xml:space="preserve"> $   29.000.000</w:t>
                  </w:r>
                </w:p>
              </w:tc>
              <w:tc>
                <w:tcPr>
                  <w:tcW w:w="889" w:type="pct"/>
                  <w:vAlign w:val="center"/>
                </w:tcPr>
                <w:p w14:paraId="7D049A10" w14:textId="727D6836" w:rsidR="00315167" w:rsidRPr="005A3ACB" w:rsidRDefault="00430BBA" w:rsidP="00E44BD3">
                  <w:pPr>
                    <w:autoSpaceDE w:val="0"/>
                    <w:autoSpaceDN w:val="0"/>
                    <w:adjustRightInd w:val="0"/>
                    <w:jc w:val="both"/>
                    <w:rPr>
                      <w:rFonts w:ascii="Arial" w:eastAsia="Times New Roman" w:hAnsi="Arial" w:cs="Arial"/>
                      <w:b/>
                      <w:sz w:val="15"/>
                      <w:szCs w:val="15"/>
                    </w:rPr>
                  </w:pPr>
                  <w:r w:rsidRPr="005A3ACB">
                    <w:rPr>
                      <w:rFonts w:ascii="Arial" w:hAnsi="Arial" w:cs="Arial"/>
                      <w:color w:val="000000"/>
                      <w:sz w:val="15"/>
                      <w:szCs w:val="15"/>
                    </w:rPr>
                    <w:t xml:space="preserve"> $   386.667</w:t>
                  </w:r>
                </w:p>
              </w:tc>
            </w:tr>
          </w:tbl>
          <w:p w14:paraId="25754D2B" w14:textId="77777777" w:rsidR="002518C2" w:rsidRDefault="002518C2" w:rsidP="00E44BD3">
            <w:pPr>
              <w:spacing w:after="0" w:line="240" w:lineRule="auto"/>
              <w:ind w:left="360"/>
              <w:jc w:val="both"/>
              <w:rPr>
                <w:rFonts w:ascii="Arial" w:eastAsia="Arial" w:hAnsi="Arial" w:cs="Arial"/>
                <w:sz w:val="20"/>
                <w:szCs w:val="20"/>
              </w:rPr>
            </w:pPr>
          </w:p>
          <w:p w14:paraId="0D05AD73" w14:textId="7B1310B8" w:rsidR="00235D80" w:rsidRPr="00EE2E72" w:rsidRDefault="00235D80" w:rsidP="00E44BD3">
            <w:pPr>
              <w:spacing w:after="0" w:line="240" w:lineRule="auto"/>
              <w:ind w:left="360"/>
              <w:jc w:val="both"/>
              <w:rPr>
                <w:rFonts w:ascii="Arial" w:eastAsia="Arial" w:hAnsi="Arial" w:cs="Arial"/>
                <w:sz w:val="20"/>
                <w:szCs w:val="20"/>
              </w:rPr>
            </w:pPr>
          </w:p>
        </w:tc>
      </w:tr>
    </w:tbl>
    <w:p w14:paraId="652525B2" w14:textId="77777777" w:rsidR="002518C2" w:rsidRPr="00EE2E72" w:rsidRDefault="002518C2" w:rsidP="00E44BD3">
      <w:pPr>
        <w:spacing w:after="0" w:line="240" w:lineRule="auto"/>
        <w:jc w:val="both"/>
        <w:rPr>
          <w:rFonts w:ascii="Arial" w:eastAsia="Arial" w:hAnsi="Arial" w:cs="Arial"/>
          <w:sz w:val="20"/>
          <w:szCs w:val="20"/>
        </w:rPr>
      </w:pPr>
    </w:p>
    <w:p w14:paraId="5D24060A" w14:textId="77777777" w:rsidR="002518C2" w:rsidRPr="00EE2E72" w:rsidRDefault="00F338CE" w:rsidP="00E44BD3">
      <w:pPr>
        <w:pBdr>
          <w:top w:val="single" w:sz="4" w:space="1" w:color="000000"/>
          <w:left w:val="single" w:sz="4" w:space="4" w:color="000000"/>
          <w:bottom w:val="single" w:sz="4" w:space="1" w:color="000000"/>
          <w:right w:val="single" w:sz="4" w:space="4" w:color="000000"/>
        </w:pBdr>
        <w:shd w:val="clear" w:color="auto" w:fill="D9D9D9"/>
        <w:spacing w:line="240" w:lineRule="auto"/>
        <w:jc w:val="both"/>
        <w:rPr>
          <w:rFonts w:ascii="Arial" w:eastAsia="Arial" w:hAnsi="Arial" w:cs="Arial"/>
          <w:sz w:val="20"/>
          <w:szCs w:val="20"/>
        </w:rPr>
      </w:pPr>
      <w:r w:rsidRPr="00EE2E72">
        <w:rPr>
          <w:rFonts w:ascii="Arial" w:eastAsia="Arial" w:hAnsi="Arial" w:cs="Arial"/>
          <w:b/>
          <w:sz w:val="20"/>
          <w:szCs w:val="20"/>
        </w:rPr>
        <w:t>EL SUSCRITO CERTIFICA QUE:</w:t>
      </w:r>
    </w:p>
    <w:p w14:paraId="4A088872" w14:textId="77777777" w:rsidR="002518C2" w:rsidRPr="00EE2E72" w:rsidRDefault="00F338CE" w:rsidP="00E44BD3">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Arial" w:eastAsia="Arial" w:hAnsi="Arial" w:cs="Arial"/>
          <w:sz w:val="20"/>
          <w:szCs w:val="20"/>
        </w:rPr>
      </w:pPr>
      <w:r w:rsidRPr="00EE2E72">
        <w:rPr>
          <w:rFonts w:ascii="Arial" w:eastAsia="Arial" w:hAnsi="Arial" w:cs="Arial"/>
          <w:sz w:val="20"/>
          <w:szCs w:val="20"/>
        </w:rPr>
        <w:t>Me comprometo a cumplir en su totalidad con lo descrito en la ficha técnica, asumiendo las obligaciones que este compromiso acarrea.</w:t>
      </w:r>
    </w:p>
    <w:p w14:paraId="44675CF3" w14:textId="77777777" w:rsidR="002518C2" w:rsidRPr="00EE2E72" w:rsidRDefault="002518C2" w:rsidP="00E44BD3">
      <w:pPr>
        <w:pBdr>
          <w:top w:val="single" w:sz="4" w:space="1" w:color="000000"/>
          <w:left w:val="single" w:sz="4" w:space="4" w:color="000000"/>
          <w:bottom w:val="single" w:sz="4" w:space="1" w:color="000000"/>
          <w:right w:val="single" w:sz="4" w:space="4" w:color="000000"/>
          <w:between w:val="nil"/>
        </w:pBdr>
        <w:shd w:val="clear" w:color="auto" w:fill="D9D9D9"/>
        <w:spacing w:after="0" w:line="240" w:lineRule="auto"/>
        <w:jc w:val="both"/>
        <w:rPr>
          <w:rFonts w:ascii="Arial" w:eastAsia="Arial" w:hAnsi="Arial" w:cs="Arial"/>
          <w:color w:val="000000"/>
          <w:sz w:val="20"/>
          <w:szCs w:val="20"/>
        </w:rPr>
      </w:pPr>
    </w:p>
    <w:p w14:paraId="4C65A075" w14:textId="77777777" w:rsidR="002518C2" w:rsidRPr="00EE2E72" w:rsidRDefault="002518C2" w:rsidP="00E44BD3">
      <w:pPr>
        <w:pBdr>
          <w:top w:val="single" w:sz="4" w:space="1" w:color="000000"/>
          <w:left w:val="single" w:sz="4" w:space="4" w:color="000000"/>
          <w:bottom w:val="single" w:sz="4" w:space="1" w:color="000000"/>
          <w:right w:val="single" w:sz="4" w:space="4" w:color="000000"/>
          <w:between w:val="nil"/>
        </w:pBdr>
        <w:shd w:val="clear" w:color="auto" w:fill="D9D9D9"/>
        <w:spacing w:after="0" w:line="240" w:lineRule="auto"/>
        <w:jc w:val="both"/>
        <w:rPr>
          <w:rFonts w:ascii="Arial" w:eastAsia="Arial" w:hAnsi="Arial" w:cs="Arial"/>
          <w:color w:val="000000"/>
          <w:sz w:val="20"/>
          <w:szCs w:val="20"/>
        </w:rPr>
      </w:pPr>
    </w:p>
    <w:p w14:paraId="71C97B99" w14:textId="77777777" w:rsidR="002518C2" w:rsidRPr="00EE2E72" w:rsidRDefault="00F338CE" w:rsidP="00E44BD3">
      <w:pPr>
        <w:pBdr>
          <w:top w:val="single" w:sz="4" w:space="1" w:color="000000"/>
          <w:left w:val="single" w:sz="4" w:space="4" w:color="000000"/>
          <w:bottom w:val="single" w:sz="4" w:space="1" w:color="000000"/>
          <w:right w:val="single" w:sz="4" w:space="4" w:color="000000"/>
          <w:between w:val="nil"/>
        </w:pBdr>
        <w:shd w:val="clear" w:color="auto" w:fill="D9D9D9"/>
        <w:spacing w:after="0" w:line="240" w:lineRule="auto"/>
        <w:jc w:val="both"/>
        <w:rPr>
          <w:rFonts w:ascii="Arial" w:eastAsia="Arial" w:hAnsi="Arial" w:cs="Arial"/>
          <w:color w:val="000000"/>
          <w:sz w:val="20"/>
          <w:szCs w:val="20"/>
        </w:rPr>
      </w:pPr>
      <w:r w:rsidRPr="00EE2E72">
        <w:rPr>
          <w:rFonts w:ascii="Arial" w:eastAsia="Arial" w:hAnsi="Arial" w:cs="Arial"/>
          <w:b/>
          <w:color w:val="000000"/>
          <w:sz w:val="20"/>
          <w:szCs w:val="20"/>
        </w:rPr>
        <w:t>FIRMA*: ____________________________________________________</w:t>
      </w:r>
    </w:p>
    <w:p w14:paraId="59978747" w14:textId="77777777" w:rsidR="002518C2" w:rsidRPr="00EE2E72" w:rsidRDefault="00F338CE" w:rsidP="00E44BD3">
      <w:pPr>
        <w:pBdr>
          <w:top w:val="single" w:sz="4" w:space="1" w:color="000000"/>
          <w:left w:val="single" w:sz="4" w:space="4" w:color="000000"/>
          <w:bottom w:val="single" w:sz="4" w:space="1" w:color="000000"/>
          <w:right w:val="single" w:sz="4" w:space="4" w:color="000000"/>
          <w:between w:val="nil"/>
        </w:pBdr>
        <w:shd w:val="clear" w:color="auto" w:fill="D9D9D9"/>
        <w:spacing w:after="0" w:line="240" w:lineRule="auto"/>
        <w:jc w:val="both"/>
        <w:rPr>
          <w:rFonts w:ascii="Arial" w:eastAsia="Arial" w:hAnsi="Arial" w:cs="Arial"/>
          <w:color w:val="000000"/>
          <w:sz w:val="20"/>
          <w:szCs w:val="20"/>
        </w:rPr>
      </w:pPr>
      <w:r w:rsidRPr="00EE2E72">
        <w:rPr>
          <w:rFonts w:ascii="Arial" w:eastAsia="Arial" w:hAnsi="Arial" w:cs="Arial"/>
          <w:b/>
          <w:color w:val="000000"/>
          <w:sz w:val="20"/>
          <w:szCs w:val="20"/>
        </w:rPr>
        <w:t>NOMBRE REPRESENTANTE LEGAL: __________________________</w:t>
      </w:r>
    </w:p>
    <w:p w14:paraId="252DA1CF" w14:textId="77777777" w:rsidR="002518C2" w:rsidRPr="00EE2E72" w:rsidRDefault="00F338CE" w:rsidP="00E44BD3">
      <w:pPr>
        <w:pBdr>
          <w:top w:val="single" w:sz="4" w:space="1" w:color="000000"/>
          <w:left w:val="single" w:sz="4" w:space="4" w:color="000000"/>
          <w:bottom w:val="single" w:sz="4" w:space="1" w:color="000000"/>
          <w:right w:val="single" w:sz="4" w:space="4" w:color="000000"/>
          <w:between w:val="nil"/>
        </w:pBdr>
        <w:shd w:val="clear" w:color="auto" w:fill="D9D9D9"/>
        <w:spacing w:after="0" w:line="240" w:lineRule="auto"/>
        <w:jc w:val="both"/>
        <w:rPr>
          <w:rFonts w:ascii="Arial" w:eastAsia="Arial" w:hAnsi="Arial" w:cs="Arial"/>
          <w:color w:val="000000"/>
          <w:sz w:val="20"/>
          <w:szCs w:val="20"/>
        </w:rPr>
      </w:pPr>
      <w:r w:rsidRPr="00EE2E72">
        <w:rPr>
          <w:rFonts w:ascii="Arial" w:eastAsia="Arial" w:hAnsi="Arial" w:cs="Arial"/>
          <w:b/>
          <w:color w:val="000000"/>
          <w:sz w:val="20"/>
          <w:szCs w:val="20"/>
        </w:rPr>
        <w:t xml:space="preserve"> </w:t>
      </w:r>
    </w:p>
    <w:p w14:paraId="62A55511" w14:textId="77777777" w:rsidR="002518C2" w:rsidRPr="00EE2E72" w:rsidRDefault="00F338CE" w:rsidP="00E44BD3">
      <w:pPr>
        <w:pBdr>
          <w:top w:val="single" w:sz="4" w:space="1" w:color="000000"/>
          <w:left w:val="single" w:sz="4" w:space="4" w:color="000000"/>
          <w:bottom w:val="single" w:sz="4" w:space="1" w:color="000000"/>
          <w:right w:val="single" w:sz="4" w:space="4" w:color="000000"/>
        </w:pBdr>
        <w:shd w:val="clear" w:color="auto" w:fill="D9D9D9"/>
        <w:spacing w:line="240" w:lineRule="auto"/>
        <w:jc w:val="both"/>
        <w:rPr>
          <w:rFonts w:ascii="Arial" w:eastAsia="Arial" w:hAnsi="Arial" w:cs="Arial"/>
          <w:sz w:val="20"/>
          <w:szCs w:val="20"/>
        </w:rPr>
      </w:pPr>
      <w:r w:rsidRPr="00EE2E72">
        <w:rPr>
          <w:rFonts w:ascii="Arial" w:eastAsia="Arial" w:hAnsi="Arial" w:cs="Arial"/>
          <w:sz w:val="20"/>
          <w:szCs w:val="20"/>
        </w:rPr>
        <w:t>*Este anexo debe ser suscrito p</w:t>
      </w:r>
      <w:bookmarkStart w:id="0" w:name="_GoBack"/>
      <w:bookmarkEnd w:id="0"/>
      <w:r w:rsidRPr="00EE2E72">
        <w:rPr>
          <w:rFonts w:ascii="Arial" w:eastAsia="Arial" w:hAnsi="Arial" w:cs="Arial"/>
          <w:sz w:val="20"/>
          <w:szCs w:val="20"/>
        </w:rPr>
        <w:t xml:space="preserve">or el representante legal. </w:t>
      </w:r>
    </w:p>
    <w:sectPr w:rsidR="002518C2" w:rsidRPr="00EE2E72">
      <w:headerReference w:type="default" r:id="rId7"/>
      <w:footerReference w:type="default" r:id="rId8"/>
      <w:headerReference w:type="first" r:id="rId9"/>
      <w:footerReference w:type="first" r:id="rId10"/>
      <w:pgSz w:w="12240" w:h="15840"/>
      <w:pgMar w:top="1417" w:right="1701" w:bottom="1417" w:left="1701" w:header="709" w:footer="67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E1B27" w14:textId="77777777" w:rsidR="00591D76" w:rsidRDefault="00591D76">
      <w:pPr>
        <w:spacing w:after="0" w:line="240" w:lineRule="auto"/>
      </w:pPr>
      <w:r>
        <w:separator/>
      </w:r>
    </w:p>
  </w:endnote>
  <w:endnote w:type="continuationSeparator" w:id="0">
    <w:p w14:paraId="70694717" w14:textId="77777777" w:rsidR="00591D76" w:rsidRDefault="0059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9DE9B" w14:textId="4EBF612F" w:rsidR="002518C2" w:rsidRDefault="00F338CE">
    <w:pPr>
      <w:tabs>
        <w:tab w:val="center" w:pos="4419"/>
        <w:tab w:val="right" w:pos="8838"/>
      </w:tabs>
      <w:spacing w:after="0"/>
      <w:jc w:val="both"/>
      <w:rPr>
        <w:rFonts w:ascii="Arial" w:eastAsia="Arial" w:hAnsi="Arial" w:cs="Arial"/>
        <w:sz w:val="16"/>
        <w:szCs w:val="16"/>
      </w:rPr>
    </w:pPr>
    <w:r>
      <w:rPr>
        <w:noProof/>
      </w:rPr>
      <w:drawing>
        <wp:anchor distT="0" distB="0" distL="114300" distR="114300" simplePos="0" relativeHeight="251660288" behindDoc="0" locked="0" layoutInCell="1" hidden="0" allowOverlap="1" wp14:anchorId="6C729D6B" wp14:editId="040E0796">
          <wp:simplePos x="0" y="0"/>
          <wp:positionH relativeFrom="column">
            <wp:posOffset>7696200</wp:posOffset>
          </wp:positionH>
          <wp:positionV relativeFrom="paragraph">
            <wp:posOffset>0</wp:posOffset>
          </wp:positionV>
          <wp:extent cx="791845" cy="618490"/>
          <wp:effectExtent l="0" t="0" r="0" b="0"/>
          <wp:wrapSquare wrapText="bothSides" distT="0" distB="0" distL="114300" distR="11430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91845" cy="618490"/>
                  </a:xfrm>
                  <a:prstGeom prst="rect">
                    <a:avLst/>
                  </a:prstGeom>
                  <a:ln/>
                </pic:spPr>
              </pic:pic>
            </a:graphicData>
          </a:graphic>
        </wp:anchor>
      </w:drawing>
    </w:r>
  </w:p>
  <w:p w14:paraId="39688A9D" w14:textId="77777777" w:rsidR="00235D80" w:rsidRPr="00FC643B" w:rsidRDefault="00235D80" w:rsidP="00235D80">
    <w:pPr>
      <w:pStyle w:val="Sinespaciado"/>
      <w:rPr>
        <w:rFonts w:ascii="Arial" w:hAnsi="Arial" w:cs="Arial"/>
        <w:sz w:val="16"/>
        <w:szCs w:val="16"/>
      </w:rPr>
    </w:pPr>
    <w:bookmarkStart w:id="1" w:name="_Hlk112248463"/>
    <w:r w:rsidRPr="00FC643B">
      <w:rPr>
        <w:rFonts w:ascii="Arial" w:hAnsi="Arial" w:cs="Arial"/>
        <w:sz w:val="16"/>
        <w:szCs w:val="16"/>
      </w:rPr>
      <w:t>Calle 26 No. 69-76 Edificio Elemento Torre Aire, Piso 3 Bogotá D.C.</w:t>
    </w:r>
  </w:p>
  <w:p w14:paraId="7A9A7229" w14:textId="77777777" w:rsidR="00235D80" w:rsidRPr="00FC643B" w:rsidRDefault="00235D80" w:rsidP="00235D80">
    <w:pPr>
      <w:pStyle w:val="Sinespaciado"/>
      <w:rPr>
        <w:rFonts w:ascii="Arial" w:hAnsi="Arial" w:cs="Arial"/>
        <w:sz w:val="16"/>
        <w:szCs w:val="16"/>
      </w:rPr>
    </w:pPr>
    <w:r w:rsidRPr="00FC643B">
      <w:rPr>
        <w:rFonts w:ascii="Arial" w:hAnsi="Arial" w:cs="Arial"/>
        <w:sz w:val="16"/>
        <w:szCs w:val="16"/>
      </w:rPr>
      <w:t xml:space="preserve">C.P. 111071 PBX:(+57) 601-3779555 - Información: Línea 195 </w:t>
    </w:r>
  </w:p>
  <w:p w14:paraId="121A99E4" w14:textId="77777777" w:rsidR="00235D80" w:rsidRPr="00FC643B" w:rsidRDefault="00235D80" w:rsidP="00235D80">
    <w:pPr>
      <w:pStyle w:val="Sinespaciado"/>
      <w:rPr>
        <w:rFonts w:ascii="Arial" w:hAnsi="Arial" w:cs="Arial"/>
        <w:sz w:val="16"/>
        <w:szCs w:val="16"/>
      </w:rPr>
    </w:pPr>
    <w:r w:rsidRPr="00FC643B">
      <w:rPr>
        <w:rFonts w:ascii="Arial" w:hAnsi="Arial" w:cs="Arial"/>
        <w:sz w:val="16"/>
        <w:szCs w:val="16"/>
      </w:rPr>
      <w:t xml:space="preserve">Sede Operativa - Atención al Ciudadano: Calle 22D No. 120-40 </w:t>
    </w:r>
  </w:p>
  <w:bookmarkEnd w:id="1"/>
  <w:p w14:paraId="5AE82113" w14:textId="6CD3EC20" w:rsidR="002518C2" w:rsidRDefault="00235D80">
    <w:pPr>
      <w:tabs>
        <w:tab w:val="right" w:pos="4253"/>
      </w:tabs>
      <w:spacing w:after="0"/>
      <w:ind w:left="-426" w:right="1041"/>
      <w:jc w:val="both"/>
      <w:rPr>
        <w:rFonts w:ascii="Arial" w:eastAsia="Arial" w:hAnsi="Arial" w:cs="Arial"/>
        <w:sz w:val="16"/>
        <w:szCs w:val="16"/>
      </w:rPr>
    </w:pPr>
    <w:r>
      <w:rPr>
        <w:rFonts w:cs="Times New Roman"/>
      </w:rPr>
      <w:t xml:space="preserve">        </w:t>
    </w:r>
    <w:hyperlink r:id="rId2" w:history="1">
      <w:r w:rsidRPr="00A56C89">
        <w:rPr>
          <w:rStyle w:val="Hipervnculo"/>
          <w:rFonts w:ascii="Arial" w:hAnsi="Arial" w:cs="Arial"/>
          <w:sz w:val="16"/>
          <w:szCs w:val="16"/>
        </w:rPr>
        <w:t>www.umv.gov.co</w:t>
      </w:r>
    </w:hyperlink>
    <w:r w:rsidR="00F338CE">
      <w:rPr>
        <w:rFonts w:ascii="Arial" w:eastAsia="Arial" w:hAnsi="Arial" w:cs="Arial"/>
        <w:sz w:val="16"/>
        <w:szCs w:val="16"/>
      </w:rPr>
      <w:tab/>
    </w:r>
    <w:r w:rsidR="00F338CE">
      <w:rPr>
        <w:rFonts w:ascii="Arial Narrow" w:eastAsia="Arial Narrow" w:hAnsi="Arial Narrow" w:cs="Arial Narrow"/>
        <w:sz w:val="16"/>
        <w:szCs w:val="16"/>
      </w:rPr>
      <w:t xml:space="preserve">Página </w:t>
    </w:r>
    <w:r w:rsidR="00F338CE">
      <w:rPr>
        <w:rFonts w:ascii="Arial Narrow" w:eastAsia="Arial Narrow" w:hAnsi="Arial Narrow" w:cs="Arial Narrow"/>
        <w:sz w:val="16"/>
        <w:szCs w:val="16"/>
      </w:rPr>
      <w:fldChar w:fldCharType="begin"/>
    </w:r>
    <w:r w:rsidR="00F338CE">
      <w:rPr>
        <w:rFonts w:ascii="Arial Narrow" w:eastAsia="Arial Narrow" w:hAnsi="Arial Narrow" w:cs="Arial Narrow"/>
        <w:sz w:val="16"/>
        <w:szCs w:val="16"/>
      </w:rPr>
      <w:instrText>PAGE</w:instrText>
    </w:r>
    <w:r w:rsidR="00F338CE">
      <w:rPr>
        <w:rFonts w:ascii="Arial Narrow" w:eastAsia="Arial Narrow" w:hAnsi="Arial Narrow" w:cs="Arial Narrow"/>
        <w:sz w:val="16"/>
        <w:szCs w:val="16"/>
      </w:rPr>
      <w:fldChar w:fldCharType="separate"/>
    </w:r>
    <w:r w:rsidR="00A40D31">
      <w:rPr>
        <w:rFonts w:ascii="Arial Narrow" w:eastAsia="Arial Narrow" w:hAnsi="Arial Narrow" w:cs="Arial Narrow"/>
        <w:noProof/>
        <w:sz w:val="16"/>
        <w:szCs w:val="16"/>
      </w:rPr>
      <w:t>3</w:t>
    </w:r>
    <w:r w:rsidR="00F338CE">
      <w:rPr>
        <w:rFonts w:ascii="Arial Narrow" w:eastAsia="Arial Narrow" w:hAnsi="Arial Narrow" w:cs="Arial Narrow"/>
        <w:sz w:val="16"/>
        <w:szCs w:val="16"/>
      </w:rPr>
      <w:fldChar w:fldCharType="end"/>
    </w:r>
    <w:r w:rsidR="00F338CE">
      <w:rPr>
        <w:rFonts w:ascii="Arial Narrow" w:eastAsia="Arial Narrow" w:hAnsi="Arial Narrow" w:cs="Arial Narrow"/>
        <w:sz w:val="16"/>
        <w:szCs w:val="16"/>
      </w:rPr>
      <w:t xml:space="preserve"> de </w:t>
    </w:r>
    <w:r w:rsidR="00F338CE">
      <w:rPr>
        <w:rFonts w:ascii="Arial Narrow" w:eastAsia="Arial Narrow" w:hAnsi="Arial Narrow" w:cs="Arial Narrow"/>
        <w:sz w:val="16"/>
        <w:szCs w:val="16"/>
      </w:rPr>
      <w:fldChar w:fldCharType="begin"/>
    </w:r>
    <w:r w:rsidR="00F338CE">
      <w:rPr>
        <w:rFonts w:ascii="Arial Narrow" w:eastAsia="Arial Narrow" w:hAnsi="Arial Narrow" w:cs="Arial Narrow"/>
        <w:sz w:val="16"/>
        <w:szCs w:val="16"/>
      </w:rPr>
      <w:instrText>NUMPAGES</w:instrText>
    </w:r>
    <w:r w:rsidR="00F338CE">
      <w:rPr>
        <w:rFonts w:ascii="Arial Narrow" w:eastAsia="Arial Narrow" w:hAnsi="Arial Narrow" w:cs="Arial Narrow"/>
        <w:sz w:val="16"/>
        <w:szCs w:val="16"/>
      </w:rPr>
      <w:fldChar w:fldCharType="separate"/>
    </w:r>
    <w:r w:rsidR="00A40D31">
      <w:rPr>
        <w:rFonts w:ascii="Arial Narrow" w:eastAsia="Arial Narrow" w:hAnsi="Arial Narrow" w:cs="Arial Narrow"/>
        <w:noProof/>
        <w:sz w:val="16"/>
        <w:szCs w:val="16"/>
      </w:rPr>
      <w:t>3</w:t>
    </w:r>
    <w:r w:rsidR="00F338CE">
      <w:rPr>
        <w:rFonts w:ascii="Arial Narrow" w:eastAsia="Arial Narrow" w:hAnsi="Arial Narrow" w:cs="Arial Narrow"/>
        <w:sz w:val="16"/>
        <w:szCs w:val="16"/>
      </w:rPr>
      <w:fldChar w:fldCharType="end"/>
    </w:r>
    <w:r w:rsidR="00F338CE">
      <w:rPr>
        <w:rFonts w:ascii="Arial Narrow" w:eastAsia="Arial Narrow" w:hAnsi="Arial Narrow" w:cs="Arial Narrow"/>
        <w:sz w:val="16"/>
        <w:szCs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4164F" w14:textId="77777777" w:rsidR="002518C2" w:rsidRDefault="00F338CE">
    <w:pPr>
      <w:tabs>
        <w:tab w:val="center" w:pos="4419"/>
        <w:tab w:val="right" w:pos="8838"/>
      </w:tabs>
      <w:spacing w:after="0"/>
      <w:ind w:left="-426"/>
      <w:jc w:val="both"/>
      <w:rPr>
        <w:rFonts w:ascii="Arial" w:eastAsia="Arial" w:hAnsi="Arial" w:cs="Arial"/>
        <w:sz w:val="16"/>
        <w:szCs w:val="16"/>
      </w:rPr>
    </w:pPr>
    <w:r>
      <w:rPr>
        <w:noProof/>
      </w:rPr>
      <w:drawing>
        <wp:anchor distT="0" distB="0" distL="114300" distR="114300" simplePos="0" relativeHeight="251663360" behindDoc="0" locked="0" layoutInCell="1" hidden="0" allowOverlap="1" wp14:anchorId="0CFA052A" wp14:editId="6EA4E2EA">
          <wp:simplePos x="0" y="0"/>
          <wp:positionH relativeFrom="column">
            <wp:posOffset>7696200</wp:posOffset>
          </wp:positionH>
          <wp:positionV relativeFrom="paragraph">
            <wp:posOffset>0</wp:posOffset>
          </wp:positionV>
          <wp:extent cx="791845" cy="618490"/>
          <wp:effectExtent l="0" t="0" r="0" b="0"/>
          <wp:wrapSquare wrapText="bothSides" distT="0" distB="0" distL="114300" distR="11430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91845" cy="61849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46A20FDC" wp14:editId="524757A4">
          <wp:simplePos x="0" y="0"/>
          <wp:positionH relativeFrom="column">
            <wp:posOffset>5232400</wp:posOffset>
          </wp:positionH>
          <wp:positionV relativeFrom="paragraph">
            <wp:posOffset>2292985</wp:posOffset>
          </wp:positionV>
          <wp:extent cx="791845" cy="618490"/>
          <wp:effectExtent l="0" t="0" r="0" b="0"/>
          <wp:wrapSquare wrapText="bothSides" distT="0" distB="0" distL="114300" distR="11430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91845" cy="618490"/>
                  </a:xfrm>
                  <a:prstGeom prst="rect">
                    <a:avLst/>
                  </a:prstGeom>
                  <a:ln/>
                </pic:spPr>
              </pic:pic>
            </a:graphicData>
          </a:graphic>
        </wp:anchor>
      </w:drawing>
    </w:r>
    <w:r>
      <w:rPr>
        <w:noProof/>
      </w:rPr>
      <mc:AlternateContent>
        <mc:Choice Requires="wps">
          <w:drawing>
            <wp:anchor distT="0" distB="0" distL="114300" distR="114300" simplePos="0" relativeHeight="251665408" behindDoc="0" locked="0" layoutInCell="1" hidden="0" allowOverlap="1" wp14:anchorId="15FA1DED" wp14:editId="375ABD6D">
              <wp:simplePos x="0" y="0"/>
              <wp:positionH relativeFrom="column">
                <wp:posOffset>1748790</wp:posOffset>
              </wp:positionH>
              <wp:positionV relativeFrom="paragraph">
                <wp:posOffset>39370</wp:posOffset>
              </wp:positionV>
              <wp:extent cx="12700" cy="561975"/>
              <wp:effectExtent l="0" t="0" r="0" b="0"/>
              <wp:wrapNone/>
              <wp:docPr id="1" name="Conector recto de flecha 1"/>
              <wp:cNvGraphicFramePr/>
              <a:graphic xmlns:a="http://schemas.openxmlformats.org/drawingml/2006/main">
                <a:graphicData uri="http://schemas.microsoft.com/office/word/2010/wordprocessingShape">
                  <wps:wsp>
                    <wps:cNvCnPr/>
                    <wps:spPr>
                      <a:xfrm>
                        <a:off x="0" y="0"/>
                        <a:ext cx="0" cy="561975"/>
                      </a:xfrm>
                      <a:prstGeom prst="straightConnector1">
                        <a:avLst/>
                      </a:prstGeom>
                      <a:solidFill>
                        <a:srgbClr val="FFFFFF"/>
                      </a:solidFill>
                      <a:ln w="15875"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1748790</wp:posOffset>
              </wp:positionH>
              <wp:positionV relativeFrom="paragraph">
                <wp:posOffset>39370</wp:posOffset>
              </wp:positionV>
              <wp:extent cx="12700" cy="561975"/>
              <wp:effectExtent b="0" l="0" r="0" t="0"/>
              <wp:wrapNone/>
              <wp:docPr id="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2700" cy="561975"/>
                      </a:xfrm>
                      <a:prstGeom prst="rect"/>
                      <a:ln/>
                    </pic:spPr>
                  </pic:pic>
                </a:graphicData>
              </a:graphic>
            </wp:anchor>
          </w:drawing>
        </mc:Fallback>
      </mc:AlternateContent>
    </w:r>
  </w:p>
  <w:p w14:paraId="3D48C9E3" w14:textId="77777777" w:rsidR="002518C2" w:rsidRDefault="00F338CE">
    <w:pPr>
      <w:tabs>
        <w:tab w:val="center" w:pos="4419"/>
        <w:tab w:val="right" w:pos="8838"/>
      </w:tabs>
      <w:spacing w:after="0"/>
      <w:ind w:left="-426"/>
      <w:jc w:val="both"/>
      <w:rPr>
        <w:rFonts w:ascii="Arial" w:eastAsia="Arial" w:hAnsi="Arial" w:cs="Arial"/>
        <w:sz w:val="16"/>
        <w:szCs w:val="16"/>
      </w:rPr>
    </w:pPr>
    <w:r>
      <w:rPr>
        <w:rFonts w:ascii="Arial" w:eastAsia="Arial" w:hAnsi="Arial" w:cs="Arial"/>
        <w:sz w:val="16"/>
        <w:szCs w:val="16"/>
      </w:rPr>
      <w:t>Carrera 30 25-90 Piso 16 – CP: 111311</w:t>
    </w:r>
  </w:p>
  <w:p w14:paraId="2C75E69A" w14:textId="77777777" w:rsidR="002518C2" w:rsidRDefault="00F338CE">
    <w:pPr>
      <w:tabs>
        <w:tab w:val="right" w:pos="4253"/>
      </w:tabs>
      <w:spacing w:after="0"/>
      <w:ind w:left="-426" w:right="1041"/>
      <w:jc w:val="both"/>
      <w:rPr>
        <w:rFonts w:ascii="Arial" w:eastAsia="Arial" w:hAnsi="Arial" w:cs="Arial"/>
        <w:sz w:val="16"/>
        <w:szCs w:val="16"/>
      </w:rPr>
    </w:pPr>
    <w:r>
      <w:rPr>
        <w:rFonts w:ascii="Arial" w:eastAsia="Arial" w:hAnsi="Arial" w:cs="Arial"/>
        <w:sz w:val="16"/>
        <w:szCs w:val="16"/>
      </w:rPr>
      <w:t xml:space="preserve">Tel. 7470909 - </w:t>
    </w:r>
    <w:proofErr w:type="spellStart"/>
    <w:r>
      <w:rPr>
        <w:rFonts w:ascii="Arial" w:eastAsia="Arial" w:hAnsi="Arial" w:cs="Arial"/>
        <w:sz w:val="16"/>
        <w:szCs w:val="16"/>
      </w:rPr>
      <w:t>Info</w:t>
    </w:r>
    <w:proofErr w:type="spellEnd"/>
    <w:r>
      <w:rPr>
        <w:rFonts w:ascii="Arial" w:eastAsia="Arial" w:hAnsi="Arial" w:cs="Arial"/>
        <w:sz w:val="16"/>
        <w:szCs w:val="16"/>
      </w:rPr>
      <w:t>: Línea 195</w:t>
    </w:r>
    <w:r>
      <w:rPr>
        <w:rFonts w:ascii="Arial" w:eastAsia="Arial" w:hAnsi="Arial" w:cs="Arial"/>
        <w:sz w:val="16"/>
        <w:szCs w:val="16"/>
      </w:rPr>
      <w:tab/>
      <w:t>GDO-FM-004 V 3.0</w:t>
    </w:r>
    <w:r>
      <w:rPr>
        <w:noProof/>
      </w:rPr>
      <w:drawing>
        <wp:anchor distT="0" distB="0" distL="114300" distR="114300" simplePos="0" relativeHeight="251666432" behindDoc="0" locked="0" layoutInCell="1" hidden="0" allowOverlap="1" wp14:anchorId="2F21DE82" wp14:editId="4161E7E2">
          <wp:simplePos x="0" y="0"/>
          <wp:positionH relativeFrom="column">
            <wp:posOffset>8610600</wp:posOffset>
          </wp:positionH>
          <wp:positionV relativeFrom="paragraph">
            <wp:posOffset>6644640</wp:posOffset>
          </wp:positionV>
          <wp:extent cx="925195" cy="59499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l="71005" t="16682" r="13710" b="12677"/>
                  <a:stretch>
                    <a:fillRect/>
                  </a:stretch>
                </pic:blipFill>
                <pic:spPr>
                  <a:xfrm>
                    <a:off x="0" y="0"/>
                    <a:ext cx="925195" cy="594995"/>
                  </a:xfrm>
                  <a:prstGeom prst="rect">
                    <a:avLst/>
                  </a:prstGeom>
                  <a:ln/>
                </pic:spPr>
              </pic:pic>
            </a:graphicData>
          </a:graphic>
        </wp:anchor>
      </w:drawing>
    </w:r>
  </w:p>
  <w:p w14:paraId="421C7351" w14:textId="77777777" w:rsidR="002518C2" w:rsidRDefault="00591D76">
    <w:pPr>
      <w:tabs>
        <w:tab w:val="right" w:pos="4253"/>
      </w:tabs>
      <w:spacing w:after="0"/>
      <w:ind w:left="-426" w:right="1041"/>
      <w:jc w:val="both"/>
      <w:rPr>
        <w:rFonts w:ascii="Arial" w:eastAsia="Arial" w:hAnsi="Arial" w:cs="Arial"/>
        <w:sz w:val="16"/>
        <w:szCs w:val="16"/>
      </w:rPr>
    </w:pPr>
    <w:hyperlink r:id="rId5">
      <w:r w:rsidR="00F338CE">
        <w:rPr>
          <w:rFonts w:ascii="Arial" w:eastAsia="Arial" w:hAnsi="Arial" w:cs="Arial"/>
          <w:color w:val="0000FF"/>
          <w:sz w:val="16"/>
          <w:szCs w:val="16"/>
          <w:u w:val="single"/>
        </w:rPr>
        <w:t>www.umv.gov.co</w:t>
      </w:r>
    </w:hyperlink>
    <w:r w:rsidR="00F338CE">
      <w:rPr>
        <w:rFonts w:ascii="Arial" w:eastAsia="Arial" w:hAnsi="Arial" w:cs="Arial"/>
        <w:sz w:val="16"/>
        <w:szCs w:val="16"/>
      </w:rPr>
      <w:tab/>
    </w:r>
    <w:r w:rsidR="00F338CE">
      <w:rPr>
        <w:rFonts w:ascii="Arial Narrow" w:eastAsia="Arial Narrow" w:hAnsi="Arial Narrow" w:cs="Arial Narrow"/>
        <w:sz w:val="16"/>
        <w:szCs w:val="16"/>
      </w:rPr>
      <w:t xml:space="preserve">Página </w:t>
    </w:r>
    <w:r w:rsidR="00F338CE">
      <w:rPr>
        <w:rFonts w:ascii="Arial Narrow" w:eastAsia="Arial Narrow" w:hAnsi="Arial Narrow" w:cs="Arial Narrow"/>
        <w:sz w:val="16"/>
        <w:szCs w:val="16"/>
      </w:rPr>
      <w:fldChar w:fldCharType="begin"/>
    </w:r>
    <w:r w:rsidR="00F338CE">
      <w:rPr>
        <w:rFonts w:ascii="Arial Narrow" w:eastAsia="Arial Narrow" w:hAnsi="Arial Narrow" w:cs="Arial Narrow"/>
        <w:sz w:val="16"/>
        <w:szCs w:val="16"/>
      </w:rPr>
      <w:instrText>PAGE</w:instrText>
    </w:r>
    <w:r w:rsidR="00F338CE">
      <w:rPr>
        <w:rFonts w:ascii="Arial Narrow" w:eastAsia="Arial Narrow" w:hAnsi="Arial Narrow" w:cs="Arial Narrow"/>
        <w:sz w:val="16"/>
        <w:szCs w:val="16"/>
      </w:rPr>
      <w:fldChar w:fldCharType="end"/>
    </w:r>
    <w:r w:rsidR="00F338CE">
      <w:rPr>
        <w:rFonts w:ascii="Arial Narrow" w:eastAsia="Arial Narrow" w:hAnsi="Arial Narrow" w:cs="Arial Narrow"/>
        <w:sz w:val="16"/>
        <w:szCs w:val="16"/>
      </w:rPr>
      <w:t xml:space="preserve"> de </w:t>
    </w:r>
    <w:r w:rsidR="00F338CE">
      <w:rPr>
        <w:rFonts w:ascii="Arial Narrow" w:eastAsia="Arial Narrow" w:hAnsi="Arial Narrow" w:cs="Arial Narrow"/>
        <w:sz w:val="16"/>
        <w:szCs w:val="16"/>
      </w:rPr>
      <w:fldChar w:fldCharType="begin"/>
    </w:r>
    <w:r w:rsidR="00F338CE">
      <w:rPr>
        <w:rFonts w:ascii="Arial Narrow" w:eastAsia="Arial Narrow" w:hAnsi="Arial Narrow" w:cs="Arial Narrow"/>
        <w:sz w:val="16"/>
        <w:szCs w:val="16"/>
      </w:rPr>
      <w:instrText>NUMPAGES</w:instrText>
    </w:r>
    <w:r w:rsidR="00F338CE">
      <w:rPr>
        <w:rFonts w:ascii="Arial Narrow" w:eastAsia="Arial Narrow" w:hAnsi="Arial Narrow" w:cs="Arial Narrow"/>
        <w:sz w:val="16"/>
        <w:szCs w:val="16"/>
      </w:rPr>
      <w:fldChar w:fldCharType="end"/>
    </w:r>
    <w:r w:rsidR="00F338CE">
      <w:rPr>
        <w:rFonts w:ascii="Arial Narrow" w:eastAsia="Arial Narrow" w:hAnsi="Arial Narrow" w:cs="Arial Narrow"/>
        <w:sz w:val="16"/>
        <w:szCs w:val="16"/>
      </w:rPr>
      <w:t xml:space="preserve"> </w:t>
    </w:r>
  </w:p>
  <w:p w14:paraId="5880CE4E" w14:textId="77777777" w:rsidR="002518C2" w:rsidRDefault="002518C2">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01C80" w14:textId="77777777" w:rsidR="00591D76" w:rsidRDefault="00591D76">
      <w:pPr>
        <w:spacing w:after="0" w:line="240" w:lineRule="auto"/>
      </w:pPr>
      <w:r>
        <w:separator/>
      </w:r>
    </w:p>
  </w:footnote>
  <w:footnote w:type="continuationSeparator" w:id="0">
    <w:p w14:paraId="61481BA8" w14:textId="77777777" w:rsidR="00591D76" w:rsidRDefault="00591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6ED59" w14:textId="77777777" w:rsidR="002518C2" w:rsidRDefault="00F338C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noProof/>
      </w:rPr>
      <w:drawing>
        <wp:anchor distT="0" distB="0" distL="114300" distR="114300" simplePos="0" relativeHeight="251658240" behindDoc="0" locked="0" layoutInCell="1" hidden="0" allowOverlap="1" wp14:anchorId="58042C19" wp14:editId="331CA1A9">
          <wp:simplePos x="0" y="0"/>
          <wp:positionH relativeFrom="column">
            <wp:posOffset>2406015</wp:posOffset>
          </wp:positionH>
          <wp:positionV relativeFrom="paragraph">
            <wp:posOffset>-294639</wp:posOffset>
          </wp:positionV>
          <wp:extent cx="799465" cy="717550"/>
          <wp:effectExtent l="0" t="0" r="0" b="0"/>
          <wp:wrapSquare wrapText="bothSides" distT="0" distB="0" distL="114300" distR="11430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l="42982" t="17185" r="43307"/>
                  <a:stretch>
                    <a:fillRect/>
                  </a:stretch>
                </pic:blipFill>
                <pic:spPr>
                  <a:xfrm>
                    <a:off x="0" y="0"/>
                    <a:ext cx="799465" cy="717550"/>
                  </a:xfrm>
                  <a:prstGeom prst="rect">
                    <a:avLst/>
                  </a:prstGeom>
                  <a:ln/>
                </pic:spPr>
              </pic:pic>
            </a:graphicData>
          </a:graphic>
        </wp:anchor>
      </w:drawing>
    </w:r>
  </w:p>
  <w:p w14:paraId="571C335E" w14:textId="77777777" w:rsidR="002518C2" w:rsidRDefault="002518C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FEB744A" w14:textId="77777777" w:rsidR="002518C2" w:rsidRDefault="002518C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7A1A2" w14:textId="77777777" w:rsidR="002518C2" w:rsidRDefault="00F338CE">
    <w:pPr>
      <w:pBdr>
        <w:top w:val="nil"/>
        <w:left w:val="nil"/>
        <w:bottom w:val="nil"/>
        <w:right w:val="nil"/>
        <w:between w:val="nil"/>
      </w:pBdr>
      <w:spacing w:after="0" w:line="240" w:lineRule="auto"/>
      <w:rPr>
        <w:color w:val="000000"/>
      </w:rPr>
    </w:pPr>
    <w:r>
      <w:rPr>
        <w:noProof/>
      </w:rPr>
      <w:drawing>
        <wp:anchor distT="0" distB="0" distL="114300" distR="114300" simplePos="0" relativeHeight="251659264" behindDoc="0" locked="0" layoutInCell="1" hidden="0" allowOverlap="1" wp14:anchorId="7E49C4EE" wp14:editId="6F14D346">
          <wp:simplePos x="0" y="0"/>
          <wp:positionH relativeFrom="column">
            <wp:posOffset>2453005</wp:posOffset>
          </wp:positionH>
          <wp:positionV relativeFrom="paragraph">
            <wp:posOffset>-227964</wp:posOffset>
          </wp:positionV>
          <wp:extent cx="799465" cy="717550"/>
          <wp:effectExtent l="0" t="0" r="0" b="0"/>
          <wp:wrapSquare wrapText="bothSides" distT="0" distB="0" distL="114300" distR="11430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l="42982" t="17185" r="43307"/>
                  <a:stretch>
                    <a:fillRect/>
                  </a:stretch>
                </pic:blipFill>
                <pic:spPr>
                  <a:xfrm>
                    <a:off x="0" y="0"/>
                    <a:ext cx="799465" cy="717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3698"/>
    <w:multiLevelType w:val="multilevel"/>
    <w:tmpl w:val="5A4EDF0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ADF1DE3"/>
    <w:multiLevelType w:val="multilevel"/>
    <w:tmpl w:val="A37AEAC6"/>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360F2D8B"/>
    <w:multiLevelType w:val="multilevel"/>
    <w:tmpl w:val="AFA4A096"/>
    <w:lvl w:ilvl="0">
      <w:start w:val="1"/>
      <w:numFmt w:val="decimal"/>
      <w:lvlText w:val="%1."/>
      <w:lvlJc w:val="left"/>
      <w:pPr>
        <w:ind w:left="360" w:hanging="360"/>
      </w:pPr>
      <w:rPr>
        <w:b/>
        <w:vertAlign w:val="baseline"/>
      </w:rPr>
    </w:lvl>
    <w:lvl w:ilvl="1">
      <w:start w:val="1"/>
      <w:numFmt w:val="decimal"/>
      <w:lvlText w:val="%2."/>
      <w:lvlJc w:val="left"/>
      <w:pPr>
        <w:ind w:left="786"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C2"/>
    <w:rsid w:val="00036084"/>
    <w:rsid w:val="000401A3"/>
    <w:rsid w:val="000C273B"/>
    <w:rsid w:val="00174060"/>
    <w:rsid w:val="00177E11"/>
    <w:rsid w:val="001E74CD"/>
    <w:rsid w:val="00235D80"/>
    <w:rsid w:val="002518C2"/>
    <w:rsid w:val="00315167"/>
    <w:rsid w:val="00391DD8"/>
    <w:rsid w:val="003E2F27"/>
    <w:rsid w:val="00400002"/>
    <w:rsid w:val="00430BBA"/>
    <w:rsid w:val="005424ED"/>
    <w:rsid w:val="00567859"/>
    <w:rsid w:val="00591D76"/>
    <w:rsid w:val="005A3ACB"/>
    <w:rsid w:val="00676BF1"/>
    <w:rsid w:val="006B13B9"/>
    <w:rsid w:val="00717339"/>
    <w:rsid w:val="007A7D49"/>
    <w:rsid w:val="008435C4"/>
    <w:rsid w:val="008B36C1"/>
    <w:rsid w:val="008F74C4"/>
    <w:rsid w:val="0097437F"/>
    <w:rsid w:val="009A5272"/>
    <w:rsid w:val="00A30441"/>
    <w:rsid w:val="00A40D31"/>
    <w:rsid w:val="00AB2F1F"/>
    <w:rsid w:val="00AB487F"/>
    <w:rsid w:val="00B62CA2"/>
    <w:rsid w:val="00BC7886"/>
    <w:rsid w:val="00CC4CFE"/>
    <w:rsid w:val="00D60F26"/>
    <w:rsid w:val="00E44BD3"/>
    <w:rsid w:val="00EC781B"/>
    <w:rsid w:val="00EE2E72"/>
    <w:rsid w:val="00F338CE"/>
    <w:rsid w:val="00F52B7E"/>
    <w:rsid w:val="00F95EE6"/>
    <w:rsid w:val="00F966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35636"/>
  <w15:docId w15:val="{1A45D2BA-24EF-40DF-8ADB-4D1D6CFE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Sinespaciado">
    <w:name w:val="No Spacing"/>
    <w:uiPriority w:val="1"/>
    <w:qFormat/>
    <w:rsid w:val="00EC781B"/>
    <w:pPr>
      <w:spacing w:after="0" w:line="240" w:lineRule="auto"/>
    </w:pPr>
  </w:style>
  <w:style w:type="paragraph" w:styleId="Prrafodelista">
    <w:name w:val="List Paragraph"/>
    <w:basedOn w:val="Normal"/>
    <w:uiPriority w:val="34"/>
    <w:qFormat/>
    <w:rsid w:val="00BC7886"/>
    <w:pPr>
      <w:ind w:left="720"/>
      <w:contextualSpacing/>
    </w:pPr>
  </w:style>
  <w:style w:type="table" w:styleId="Tablaconcuadrcula">
    <w:name w:val="Table Grid"/>
    <w:basedOn w:val="Tablanormal"/>
    <w:uiPriority w:val="59"/>
    <w:rsid w:val="00315167"/>
    <w:pPr>
      <w:spacing w:after="0" w:line="240" w:lineRule="auto"/>
    </w:pPr>
    <w:rPr>
      <w:rFonts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5424ED"/>
    <w:pPr>
      <w:spacing w:after="0" w:line="240" w:lineRule="auto"/>
    </w:pPr>
  </w:style>
  <w:style w:type="paragraph" w:styleId="Encabezado">
    <w:name w:val="header"/>
    <w:basedOn w:val="Normal"/>
    <w:link w:val="EncabezadoCar"/>
    <w:uiPriority w:val="99"/>
    <w:unhideWhenUsed/>
    <w:rsid w:val="00235D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5D80"/>
  </w:style>
  <w:style w:type="paragraph" w:styleId="Piedepgina">
    <w:name w:val="footer"/>
    <w:basedOn w:val="Normal"/>
    <w:link w:val="PiedepginaCar"/>
    <w:uiPriority w:val="99"/>
    <w:unhideWhenUsed/>
    <w:rsid w:val="00235D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5D80"/>
  </w:style>
  <w:style w:type="character" w:styleId="Hipervnculo">
    <w:name w:val="Hyperlink"/>
    <w:uiPriority w:val="99"/>
    <w:rsid w:val="00235D80"/>
    <w:rPr>
      <w:color w:val="0000FF"/>
      <w:u w:val="single"/>
    </w:rPr>
  </w:style>
  <w:style w:type="character" w:customStyle="1" w:styleId="UnresolvedMention">
    <w:name w:val="Unresolved Mention"/>
    <w:basedOn w:val="Fuentedeprrafopredeter"/>
    <w:uiPriority w:val="99"/>
    <w:semiHidden/>
    <w:unhideWhenUsed/>
    <w:rsid w:val="00235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20.png"/><Relationship Id="rId1" Type="http://schemas.openxmlformats.org/officeDocument/2006/relationships/image" Target="media/image2.png"/><Relationship Id="rId5" Type="http://schemas.openxmlformats.org/officeDocument/2006/relationships/hyperlink" Target="http://www.umv.gov.co"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3023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Jhorman Lohadwer Melo Arenas</dc:creator>
  <cp:lastModifiedBy>Jhorman Lohadwer Melo Arenas</cp:lastModifiedBy>
  <cp:revision>3</cp:revision>
  <dcterms:created xsi:type="dcterms:W3CDTF">2023-02-03T16:11:00Z</dcterms:created>
  <dcterms:modified xsi:type="dcterms:W3CDTF">2023-02-03T16:11:00Z</dcterms:modified>
</cp:coreProperties>
</file>