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59336" w14:textId="77777777" w:rsidR="00037A3E" w:rsidRDefault="00037A3E" w:rsidP="00EA40BD">
      <w:pPr>
        <w:autoSpaceDE w:val="0"/>
        <w:autoSpaceDN w:val="0"/>
        <w:adjustRightInd w:val="0"/>
        <w:jc w:val="both"/>
        <w:rPr>
          <w:rFonts w:ascii="Arial Narrow" w:eastAsia="Arial" w:hAnsi="Arial Narrow" w:cs="Arial"/>
          <w:color w:val="000000"/>
          <w:sz w:val="22"/>
          <w:szCs w:val="22"/>
        </w:rPr>
      </w:pPr>
    </w:p>
    <w:tbl>
      <w:tblPr>
        <w:tblStyle w:val="Tablaconcuadrcula"/>
        <w:tblW w:w="0" w:type="auto"/>
        <w:jc w:val="center"/>
        <w:tblLook w:val="04A0" w:firstRow="1" w:lastRow="0" w:firstColumn="1" w:lastColumn="0" w:noHBand="0" w:noVBand="1"/>
      </w:tblPr>
      <w:tblGrid>
        <w:gridCol w:w="8828"/>
      </w:tblGrid>
      <w:tr w:rsidR="006261D5" w14:paraId="076AC5A2" w14:textId="77777777" w:rsidTr="002B1F51">
        <w:trPr>
          <w:jc w:val="center"/>
        </w:trPr>
        <w:tc>
          <w:tcPr>
            <w:tcW w:w="0" w:type="auto"/>
          </w:tcPr>
          <w:p w14:paraId="2A3A3C6B" w14:textId="3AED2670" w:rsidR="006261D5" w:rsidRPr="006261D5" w:rsidRDefault="006261D5" w:rsidP="006261D5">
            <w:pPr>
              <w:autoSpaceDE w:val="0"/>
              <w:autoSpaceDN w:val="0"/>
              <w:adjustRightInd w:val="0"/>
              <w:jc w:val="both"/>
              <w:rPr>
                <w:rFonts w:ascii="Arial Narrow" w:eastAsia="Arial" w:hAnsi="Arial Narrow" w:cs="Arial"/>
                <w:color w:val="000000"/>
              </w:rPr>
            </w:pPr>
            <w:r w:rsidRPr="006261D5">
              <w:rPr>
                <w:rFonts w:ascii="Arial Narrow" w:eastAsia="Arial" w:hAnsi="Arial Narrow" w:cs="Arial"/>
                <w:b/>
                <w:bCs/>
                <w:color w:val="000000"/>
              </w:rPr>
              <w:t>Instrucciones</w:t>
            </w:r>
            <w:r w:rsidRPr="006261D5">
              <w:rPr>
                <w:rFonts w:ascii="Arial Narrow" w:eastAsia="Arial" w:hAnsi="Arial Narrow" w:cs="Arial"/>
                <w:color w:val="000000"/>
              </w:rPr>
              <w:t>:</w:t>
            </w:r>
            <w:r>
              <w:rPr>
                <w:rFonts w:ascii="Arial Narrow" w:eastAsia="Arial" w:hAnsi="Arial Narrow" w:cs="Arial"/>
                <w:color w:val="000000"/>
              </w:rPr>
              <w:t xml:space="preserve"> </w:t>
            </w:r>
            <w:r w:rsidRPr="006261D5">
              <w:rPr>
                <w:rFonts w:ascii="Arial Narrow" w:eastAsia="Arial" w:hAnsi="Arial Narrow" w:cs="Arial"/>
                <w:color w:val="000000"/>
              </w:rPr>
              <w:t xml:space="preserve">A través de este formato </w:t>
            </w:r>
            <w:r>
              <w:rPr>
                <w:rFonts w:ascii="Arial Narrow" w:eastAsia="Arial" w:hAnsi="Arial Narrow" w:cs="Arial"/>
                <w:color w:val="000000"/>
              </w:rPr>
              <w:t>el Departamento Nacional de Planeación a través de la Oficina de Tecnología y Sistema de Información (OTSI)</w:t>
            </w:r>
            <w:r w:rsidRPr="006261D5">
              <w:rPr>
                <w:rFonts w:ascii="Arial Narrow" w:eastAsia="Arial" w:hAnsi="Arial Narrow" w:cs="Arial"/>
                <w:color w:val="000000"/>
              </w:rPr>
              <w:t xml:space="preserve"> </w:t>
            </w:r>
            <w:r>
              <w:rPr>
                <w:rFonts w:ascii="Arial Narrow" w:eastAsia="Arial" w:hAnsi="Arial Narrow" w:cs="Arial"/>
                <w:color w:val="000000"/>
              </w:rPr>
              <w:t xml:space="preserve">lanza esta solicitud de información </w:t>
            </w:r>
            <w:r w:rsidRPr="006261D5">
              <w:rPr>
                <w:rFonts w:ascii="Arial Narrow" w:eastAsia="Arial" w:hAnsi="Arial Narrow" w:cs="Arial"/>
                <w:color w:val="000000"/>
              </w:rPr>
              <w:t>para reconocer claramente el requerimiento</w:t>
            </w:r>
            <w:r>
              <w:rPr>
                <w:rFonts w:ascii="Arial Narrow" w:eastAsia="Arial" w:hAnsi="Arial Narrow" w:cs="Arial"/>
                <w:color w:val="000000"/>
              </w:rPr>
              <w:t xml:space="preserve"> técnico y demás condiciones contractuales del servicio, de ser necesario,</w:t>
            </w:r>
            <w:r w:rsidRPr="006261D5">
              <w:rPr>
                <w:rFonts w:ascii="Arial Narrow" w:eastAsia="Arial" w:hAnsi="Arial Narrow" w:cs="Arial"/>
                <w:color w:val="000000"/>
              </w:rPr>
              <w:t xml:space="preserve"> y de esta manera otorgar a los proveedores información necesaria para la correcta proyección de los productos a contratar.</w:t>
            </w:r>
          </w:p>
          <w:p w14:paraId="172CA8A5" w14:textId="77777777" w:rsidR="006261D5" w:rsidRPr="006261D5" w:rsidRDefault="006261D5" w:rsidP="006261D5">
            <w:pPr>
              <w:autoSpaceDE w:val="0"/>
              <w:autoSpaceDN w:val="0"/>
              <w:adjustRightInd w:val="0"/>
              <w:jc w:val="both"/>
              <w:rPr>
                <w:rFonts w:ascii="Arial Narrow" w:eastAsia="Arial" w:hAnsi="Arial Narrow" w:cs="Arial"/>
                <w:color w:val="000000"/>
              </w:rPr>
            </w:pPr>
          </w:p>
          <w:p w14:paraId="274E7844" w14:textId="6B67B78B" w:rsidR="006261D5" w:rsidRPr="006261D5" w:rsidRDefault="006261D5" w:rsidP="006261D5">
            <w:pPr>
              <w:autoSpaceDE w:val="0"/>
              <w:autoSpaceDN w:val="0"/>
              <w:adjustRightInd w:val="0"/>
              <w:jc w:val="both"/>
              <w:rPr>
                <w:rFonts w:ascii="Arial Narrow" w:eastAsia="Arial" w:hAnsi="Arial Narrow" w:cs="Arial"/>
                <w:color w:val="000000"/>
              </w:rPr>
            </w:pPr>
            <w:r w:rsidRPr="006261D5">
              <w:rPr>
                <w:rFonts w:ascii="Arial Narrow" w:eastAsia="Arial" w:hAnsi="Arial Narrow" w:cs="Arial"/>
                <w:color w:val="000000"/>
              </w:rPr>
              <w:t xml:space="preserve">La información aquí registrada NO DEBE IR EN CONTRAVÍA DE LAS DISPOSICIONES DEL </w:t>
            </w:r>
            <w:r>
              <w:rPr>
                <w:rFonts w:ascii="Arial Narrow" w:eastAsia="Arial" w:hAnsi="Arial Narrow" w:cs="Arial"/>
                <w:color w:val="000000"/>
              </w:rPr>
              <w:t>AMP</w:t>
            </w:r>
            <w:r w:rsidRPr="006261D5">
              <w:rPr>
                <w:rFonts w:ascii="Arial Narrow" w:eastAsia="Arial" w:hAnsi="Arial Narrow" w:cs="Arial"/>
                <w:color w:val="000000"/>
              </w:rPr>
              <w:t xml:space="preserve">. </w:t>
            </w:r>
          </w:p>
          <w:p w14:paraId="086896A2" w14:textId="77777777" w:rsidR="006261D5" w:rsidRPr="006261D5" w:rsidRDefault="006261D5" w:rsidP="006261D5">
            <w:pPr>
              <w:autoSpaceDE w:val="0"/>
              <w:autoSpaceDN w:val="0"/>
              <w:adjustRightInd w:val="0"/>
              <w:jc w:val="both"/>
              <w:rPr>
                <w:rFonts w:ascii="Arial Narrow" w:eastAsia="Arial" w:hAnsi="Arial Narrow" w:cs="Arial"/>
                <w:color w:val="000000"/>
              </w:rPr>
            </w:pPr>
          </w:p>
          <w:p w14:paraId="5C3564D9" w14:textId="1CCF41F0" w:rsidR="006261D5" w:rsidRPr="006261D5" w:rsidRDefault="006261D5" w:rsidP="006261D5">
            <w:pPr>
              <w:autoSpaceDE w:val="0"/>
              <w:autoSpaceDN w:val="0"/>
              <w:adjustRightInd w:val="0"/>
              <w:jc w:val="both"/>
              <w:rPr>
                <w:rFonts w:ascii="Arial Narrow" w:eastAsia="Arial" w:hAnsi="Arial Narrow" w:cs="Arial"/>
                <w:color w:val="000000"/>
              </w:rPr>
            </w:pPr>
            <w:r w:rsidRPr="006261D5">
              <w:rPr>
                <w:rFonts w:ascii="Arial Narrow" w:eastAsia="Arial" w:hAnsi="Arial Narrow" w:cs="Arial"/>
                <w:color w:val="000000"/>
              </w:rPr>
              <w:t xml:space="preserve">El evento de consulta (RFI) debe ser lanzado por un término </w:t>
            </w:r>
            <w:r w:rsidR="001C372B">
              <w:rPr>
                <w:rFonts w:ascii="Arial Narrow" w:eastAsia="Arial" w:hAnsi="Arial Narrow" w:cs="Arial"/>
                <w:color w:val="000000"/>
              </w:rPr>
              <w:t xml:space="preserve">mínimo </w:t>
            </w:r>
            <w:r w:rsidRPr="006261D5">
              <w:rPr>
                <w:rFonts w:ascii="Arial Narrow" w:eastAsia="Arial" w:hAnsi="Arial Narrow" w:cs="Arial"/>
                <w:color w:val="000000"/>
              </w:rPr>
              <w:t xml:space="preserve">de </w:t>
            </w:r>
            <w:r>
              <w:rPr>
                <w:rFonts w:ascii="Arial Narrow" w:eastAsia="Arial" w:hAnsi="Arial Narrow" w:cs="Arial"/>
                <w:color w:val="000000"/>
              </w:rPr>
              <w:t>cinco</w:t>
            </w:r>
            <w:r w:rsidRPr="006261D5">
              <w:rPr>
                <w:rFonts w:ascii="Arial Narrow" w:eastAsia="Arial" w:hAnsi="Arial Narrow" w:cs="Arial"/>
                <w:color w:val="000000"/>
              </w:rPr>
              <w:t xml:space="preserve"> (</w:t>
            </w:r>
            <w:r>
              <w:rPr>
                <w:rFonts w:ascii="Arial Narrow" w:eastAsia="Arial" w:hAnsi="Arial Narrow" w:cs="Arial"/>
                <w:color w:val="000000"/>
              </w:rPr>
              <w:t>5</w:t>
            </w:r>
            <w:r w:rsidRPr="006261D5">
              <w:rPr>
                <w:rFonts w:ascii="Arial Narrow" w:eastAsia="Arial" w:hAnsi="Arial Narrow" w:cs="Arial"/>
                <w:color w:val="000000"/>
              </w:rPr>
              <w:t xml:space="preserve">) </w:t>
            </w:r>
            <w:r>
              <w:rPr>
                <w:rFonts w:ascii="Arial Narrow" w:eastAsia="Arial" w:hAnsi="Arial Narrow" w:cs="Arial"/>
                <w:color w:val="000000"/>
              </w:rPr>
              <w:t>días hábiles.</w:t>
            </w:r>
          </w:p>
        </w:tc>
      </w:tr>
    </w:tbl>
    <w:p w14:paraId="5192F749" w14:textId="77777777" w:rsidR="006261D5" w:rsidRDefault="006261D5" w:rsidP="00EA40BD">
      <w:pPr>
        <w:autoSpaceDE w:val="0"/>
        <w:autoSpaceDN w:val="0"/>
        <w:adjustRightInd w:val="0"/>
        <w:jc w:val="both"/>
        <w:rPr>
          <w:rFonts w:ascii="Arial Narrow" w:eastAsia="Arial" w:hAnsi="Arial Narrow" w:cs="Arial"/>
          <w:color w:val="000000"/>
          <w:sz w:val="22"/>
          <w:szCs w:val="22"/>
        </w:rPr>
      </w:pPr>
    </w:p>
    <w:tbl>
      <w:tblPr>
        <w:tblW w:w="5000" w:type="pct"/>
        <w:jc w:val="center"/>
        <w:tblCellMar>
          <w:left w:w="70" w:type="dxa"/>
          <w:right w:w="70" w:type="dxa"/>
        </w:tblCellMar>
        <w:tblLook w:val="04A0" w:firstRow="1" w:lastRow="0" w:firstColumn="1" w:lastColumn="0" w:noHBand="0" w:noVBand="1"/>
      </w:tblPr>
      <w:tblGrid>
        <w:gridCol w:w="3259"/>
        <w:gridCol w:w="5569"/>
      </w:tblGrid>
      <w:tr w:rsidR="006261D5" w:rsidRPr="006261D5" w14:paraId="5120D22D" w14:textId="77777777" w:rsidTr="002B1F51">
        <w:trPr>
          <w:trHeight w:val="361"/>
          <w:jc w:val="center"/>
        </w:trPr>
        <w:tc>
          <w:tcPr>
            <w:tcW w:w="1833" w:type="pct"/>
            <w:tcBorders>
              <w:top w:val="single" w:sz="4" w:space="0" w:color="auto"/>
              <w:left w:val="single" w:sz="4" w:space="0" w:color="auto"/>
              <w:bottom w:val="single" w:sz="4" w:space="0" w:color="auto"/>
              <w:right w:val="single" w:sz="4" w:space="0" w:color="auto"/>
            </w:tcBorders>
            <w:shd w:val="clear" w:color="000000" w:fill="918888"/>
            <w:noWrap/>
            <w:vAlign w:val="center"/>
            <w:hideMark/>
          </w:tcPr>
          <w:p w14:paraId="3FDDC949" w14:textId="77777777" w:rsidR="006261D5" w:rsidRPr="006261D5" w:rsidRDefault="006261D5" w:rsidP="006261D5">
            <w:pPr>
              <w:rPr>
                <w:rFonts w:ascii="Arial Narrow" w:hAnsi="Arial Narrow" w:cs="Calibri"/>
                <w:b/>
                <w:bCs/>
                <w:sz w:val="22"/>
                <w:szCs w:val="22"/>
              </w:rPr>
            </w:pPr>
            <w:r w:rsidRPr="006261D5">
              <w:rPr>
                <w:rFonts w:ascii="Arial Narrow" w:hAnsi="Arial Narrow" w:cs="Calibri"/>
                <w:b/>
                <w:bCs/>
                <w:sz w:val="22"/>
                <w:szCs w:val="22"/>
              </w:rPr>
              <w:t>Nombre de la Entidad</w:t>
            </w:r>
          </w:p>
        </w:tc>
        <w:tc>
          <w:tcPr>
            <w:tcW w:w="3167" w:type="pct"/>
            <w:tcBorders>
              <w:top w:val="single" w:sz="4" w:space="0" w:color="auto"/>
              <w:left w:val="nil"/>
              <w:bottom w:val="single" w:sz="4" w:space="0" w:color="auto"/>
              <w:right w:val="single" w:sz="4" w:space="0" w:color="000000"/>
            </w:tcBorders>
            <w:shd w:val="clear" w:color="000000" w:fill="FFFFFF"/>
            <w:noWrap/>
            <w:vAlign w:val="bottom"/>
            <w:hideMark/>
          </w:tcPr>
          <w:p w14:paraId="3A7FBA74" w14:textId="01E53F5F" w:rsidR="006261D5" w:rsidRPr="006261D5" w:rsidRDefault="006261D5" w:rsidP="006261D5">
            <w:pPr>
              <w:jc w:val="center"/>
              <w:rPr>
                <w:rFonts w:ascii="Arial Narrow" w:hAnsi="Arial Narrow" w:cs="Calibri"/>
                <w:sz w:val="22"/>
                <w:szCs w:val="22"/>
              </w:rPr>
            </w:pPr>
            <w:r w:rsidRPr="006261D5">
              <w:rPr>
                <w:rFonts w:ascii="Arial Narrow" w:hAnsi="Arial Narrow" w:cs="Calibri"/>
                <w:sz w:val="22"/>
                <w:szCs w:val="22"/>
              </w:rPr>
              <w:t>DEPARTAMENTO NACIONAL DE PLANEACIÓN - DNP</w:t>
            </w:r>
          </w:p>
        </w:tc>
      </w:tr>
      <w:tr w:rsidR="006261D5" w:rsidRPr="006261D5" w14:paraId="4F4FE4EF" w14:textId="77777777" w:rsidTr="002B1F51">
        <w:trPr>
          <w:trHeight w:val="361"/>
          <w:jc w:val="center"/>
        </w:trPr>
        <w:tc>
          <w:tcPr>
            <w:tcW w:w="1833" w:type="pct"/>
            <w:tcBorders>
              <w:top w:val="nil"/>
              <w:left w:val="single" w:sz="4" w:space="0" w:color="auto"/>
              <w:bottom w:val="single" w:sz="4" w:space="0" w:color="auto"/>
              <w:right w:val="single" w:sz="4" w:space="0" w:color="auto"/>
            </w:tcBorders>
            <w:shd w:val="clear" w:color="000000" w:fill="918888"/>
            <w:noWrap/>
            <w:vAlign w:val="center"/>
            <w:hideMark/>
          </w:tcPr>
          <w:p w14:paraId="732BE09C" w14:textId="77777777" w:rsidR="006261D5" w:rsidRPr="006261D5" w:rsidRDefault="006261D5" w:rsidP="006261D5">
            <w:pPr>
              <w:rPr>
                <w:rFonts w:ascii="Arial Narrow" w:hAnsi="Arial Narrow" w:cs="Calibri"/>
                <w:b/>
                <w:bCs/>
                <w:sz w:val="22"/>
                <w:szCs w:val="22"/>
              </w:rPr>
            </w:pPr>
            <w:r w:rsidRPr="006261D5">
              <w:rPr>
                <w:rFonts w:ascii="Arial Narrow" w:hAnsi="Arial Narrow" w:cs="Calibri"/>
                <w:b/>
                <w:bCs/>
                <w:sz w:val="22"/>
                <w:szCs w:val="22"/>
              </w:rPr>
              <w:t>Dirección</w:t>
            </w:r>
          </w:p>
        </w:tc>
        <w:tc>
          <w:tcPr>
            <w:tcW w:w="3167" w:type="pct"/>
            <w:tcBorders>
              <w:top w:val="single" w:sz="4" w:space="0" w:color="auto"/>
              <w:left w:val="nil"/>
              <w:bottom w:val="single" w:sz="4" w:space="0" w:color="auto"/>
              <w:right w:val="single" w:sz="4" w:space="0" w:color="000000"/>
            </w:tcBorders>
            <w:shd w:val="clear" w:color="000000" w:fill="FFFFFF"/>
            <w:noWrap/>
            <w:vAlign w:val="bottom"/>
            <w:hideMark/>
          </w:tcPr>
          <w:p w14:paraId="7554BFD2" w14:textId="19D41451" w:rsidR="006261D5" w:rsidRPr="006261D5" w:rsidRDefault="006261D5" w:rsidP="006261D5">
            <w:pPr>
              <w:jc w:val="center"/>
              <w:rPr>
                <w:rFonts w:ascii="Arial Narrow" w:hAnsi="Arial Narrow" w:cs="Calibri"/>
                <w:sz w:val="22"/>
                <w:szCs w:val="22"/>
              </w:rPr>
            </w:pPr>
            <w:r w:rsidRPr="006261D5">
              <w:rPr>
                <w:rFonts w:ascii="Arial Narrow" w:hAnsi="Arial Narrow" w:cs="Calibri"/>
                <w:sz w:val="22"/>
                <w:szCs w:val="22"/>
              </w:rPr>
              <w:t>Calle 26 # 13 - 19, Piso 12</w:t>
            </w:r>
            <w:r w:rsidR="00C14EFA">
              <w:rPr>
                <w:rFonts w:ascii="Arial Narrow" w:hAnsi="Arial Narrow" w:cs="Calibri"/>
                <w:sz w:val="22"/>
                <w:szCs w:val="22"/>
              </w:rPr>
              <w:t xml:space="preserve"> (OTSI)</w:t>
            </w:r>
          </w:p>
        </w:tc>
      </w:tr>
      <w:tr w:rsidR="006261D5" w:rsidRPr="006261D5" w14:paraId="24E6D881" w14:textId="77777777" w:rsidTr="002B1F51">
        <w:trPr>
          <w:trHeight w:val="361"/>
          <w:jc w:val="center"/>
        </w:trPr>
        <w:tc>
          <w:tcPr>
            <w:tcW w:w="1833" w:type="pct"/>
            <w:tcBorders>
              <w:top w:val="nil"/>
              <w:left w:val="single" w:sz="4" w:space="0" w:color="auto"/>
              <w:bottom w:val="single" w:sz="4" w:space="0" w:color="auto"/>
              <w:right w:val="single" w:sz="4" w:space="0" w:color="auto"/>
            </w:tcBorders>
            <w:shd w:val="clear" w:color="000000" w:fill="918888"/>
            <w:noWrap/>
            <w:vAlign w:val="center"/>
            <w:hideMark/>
          </w:tcPr>
          <w:p w14:paraId="470E723A" w14:textId="06D1A885" w:rsidR="006261D5" w:rsidRPr="006261D5" w:rsidRDefault="003B34E8" w:rsidP="006261D5">
            <w:pPr>
              <w:rPr>
                <w:rFonts w:ascii="Arial Narrow" w:hAnsi="Arial Narrow" w:cs="Calibri"/>
                <w:b/>
                <w:bCs/>
                <w:sz w:val="22"/>
                <w:szCs w:val="22"/>
              </w:rPr>
            </w:pPr>
            <w:r>
              <w:rPr>
                <w:rFonts w:ascii="Arial Narrow" w:hAnsi="Arial Narrow" w:cs="Calibri"/>
                <w:b/>
                <w:bCs/>
                <w:sz w:val="22"/>
                <w:szCs w:val="22"/>
              </w:rPr>
              <w:t>Ciudad</w:t>
            </w:r>
          </w:p>
        </w:tc>
        <w:tc>
          <w:tcPr>
            <w:tcW w:w="3167" w:type="pct"/>
            <w:tcBorders>
              <w:top w:val="single" w:sz="4" w:space="0" w:color="auto"/>
              <w:left w:val="nil"/>
              <w:bottom w:val="single" w:sz="4" w:space="0" w:color="auto"/>
              <w:right w:val="single" w:sz="4" w:space="0" w:color="000000"/>
            </w:tcBorders>
            <w:shd w:val="clear" w:color="000000" w:fill="FFFFFF"/>
            <w:noWrap/>
            <w:vAlign w:val="bottom"/>
            <w:hideMark/>
          </w:tcPr>
          <w:p w14:paraId="1040E6E7" w14:textId="32F6AE91" w:rsidR="006261D5" w:rsidRPr="006261D5" w:rsidRDefault="006261D5" w:rsidP="006261D5">
            <w:pPr>
              <w:jc w:val="center"/>
              <w:rPr>
                <w:rFonts w:ascii="Arial Narrow" w:hAnsi="Arial Narrow" w:cs="Calibri"/>
                <w:sz w:val="22"/>
                <w:szCs w:val="22"/>
              </w:rPr>
            </w:pPr>
            <w:r w:rsidRPr="006261D5">
              <w:rPr>
                <w:rFonts w:ascii="Arial Narrow" w:hAnsi="Arial Narrow" w:cs="Calibri"/>
                <w:sz w:val="22"/>
                <w:szCs w:val="22"/>
              </w:rPr>
              <w:t>BOGOTÁ D.C.</w:t>
            </w:r>
          </w:p>
        </w:tc>
      </w:tr>
      <w:tr w:rsidR="006261D5" w:rsidRPr="006261D5" w14:paraId="2BE4DAE6" w14:textId="77777777" w:rsidTr="002B1F51">
        <w:trPr>
          <w:trHeight w:val="361"/>
          <w:jc w:val="center"/>
        </w:trPr>
        <w:tc>
          <w:tcPr>
            <w:tcW w:w="1833" w:type="pct"/>
            <w:tcBorders>
              <w:top w:val="nil"/>
              <w:left w:val="single" w:sz="4" w:space="0" w:color="auto"/>
              <w:bottom w:val="single" w:sz="4" w:space="0" w:color="auto"/>
              <w:right w:val="single" w:sz="4" w:space="0" w:color="auto"/>
            </w:tcBorders>
            <w:shd w:val="clear" w:color="000000" w:fill="918888"/>
            <w:noWrap/>
            <w:vAlign w:val="center"/>
            <w:hideMark/>
          </w:tcPr>
          <w:p w14:paraId="5A04ED35" w14:textId="77777777" w:rsidR="006261D5" w:rsidRPr="006261D5" w:rsidRDefault="006261D5" w:rsidP="006261D5">
            <w:pPr>
              <w:rPr>
                <w:rFonts w:ascii="Arial Narrow" w:hAnsi="Arial Narrow" w:cs="Calibri"/>
                <w:b/>
                <w:bCs/>
                <w:sz w:val="22"/>
                <w:szCs w:val="22"/>
              </w:rPr>
            </w:pPr>
            <w:r w:rsidRPr="006261D5">
              <w:rPr>
                <w:rFonts w:ascii="Arial Narrow" w:hAnsi="Arial Narrow" w:cs="Calibri"/>
                <w:b/>
                <w:bCs/>
                <w:sz w:val="22"/>
                <w:szCs w:val="22"/>
              </w:rPr>
              <w:t>Presupuesto Estimado de la compra</w:t>
            </w:r>
          </w:p>
        </w:tc>
        <w:tc>
          <w:tcPr>
            <w:tcW w:w="3167" w:type="pct"/>
            <w:tcBorders>
              <w:top w:val="single" w:sz="4" w:space="0" w:color="auto"/>
              <w:left w:val="nil"/>
              <w:bottom w:val="single" w:sz="4" w:space="0" w:color="auto"/>
              <w:right w:val="single" w:sz="4" w:space="0" w:color="auto"/>
            </w:tcBorders>
            <w:noWrap/>
            <w:vAlign w:val="center"/>
            <w:hideMark/>
          </w:tcPr>
          <w:p w14:paraId="0A0CE61F" w14:textId="2A87ACC0" w:rsidR="006261D5" w:rsidRPr="006261D5" w:rsidRDefault="006261D5" w:rsidP="006261D5">
            <w:pPr>
              <w:jc w:val="center"/>
              <w:rPr>
                <w:rFonts w:ascii="Arial Narrow" w:hAnsi="Arial Narrow" w:cs="Calibri"/>
                <w:sz w:val="22"/>
                <w:szCs w:val="22"/>
              </w:rPr>
            </w:pPr>
            <w:r w:rsidRPr="00EF69A2">
              <w:rPr>
                <w:rFonts w:ascii="Arial Narrow" w:hAnsi="Arial Narrow" w:cs="Calibri"/>
                <w:b/>
                <w:bCs/>
                <w:sz w:val="22"/>
                <w:szCs w:val="22"/>
              </w:rPr>
              <w:t>$</w:t>
            </w:r>
            <w:r w:rsidR="00EF69A2">
              <w:rPr>
                <w:rFonts w:ascii="Arial Narrow" w:hAnsi="Arial Narrow" w:cs="Calibri"/>
                <w:b/>
                <w:bCs/>
                <w:sz w:val="22"/>
                <w:szCs w:val="22"/>
              </w:rPr>
              <w:t xml:space="preserve"> </w:t>
            </w:r>
            <w:r w:rsidR="007C4007" w:rsidRPr="00EF69A2">
              <w:rPr>
                <w:rFonts w:ascii="Arial Narrow" w:hAnsi="Arial Narrow" w:cs="Calibri"/>
                <w:b/>
                <w:bCs/>
                <w:sz w:val="22"/>
                <w:szCs w:val="22"/>
              </w:rPr>
              <w:t>7</w:t>
            </w:r>
            <w:r w:rsidR="00EF69A2" w:rsidRPr="00EF69A2">
              <w:rPr>
                <w:rFonts w:ascii="Arial Narrow" w:hAnsi="Arial Narrow" w:cs="Calibri"/>
                <w:b/>
                <w:bCs/>
                <w:sz w:val="22"/>
                <w:szCs w:val="22"/>
              </w:rPr>
              <w:t>0</w:t>
            </w:r>
            <w:r w:rsidR="000C0FAE">
              <w:rPr>
                <w:rFonts w:ascii="Arial Narrow" w:hAnsi="Arial Narrow" w:cs="Calibri"/>
                <w:b/>
                <w:bCs/>
                <w:sz w:val="22"/>
                <w:szCs w:val="22"/>
              </w:rPr>
              <w:t>2</w:t>
            </w:r>
            <w:r w:rsidRPr="00EF69A2">
              <w:rPr>
                <w:rFonts w:ascii="Arial Narrow" w:hAnsi="Arial Narrow" w:cs="Calibri"/>
                <w:b/>
                <w:bCs/>
                <w:sz w:val="22"/>
                <w:szCs w:val="22"/>
              </w:rPr>
              <w:t>.</w:t>
            </w:r>
            <w:r w:rsidR="00EF69A2" w:rsidRPr="00EF69A2">
              <w:rPr>
                <w:rFonts w:ascii="Arial Narrow" w:hAnsi="Arial Narrow" w:cs="Calibri"/>
                <w:b/>
                <w:bCs/>
                <w:sz w:val="22"/>
                <w:szCs w:val="22"/>
              </w:rPr>
              <w:t>2</w:t>
            </w:r>
            <w:r w:rsidR="000C0FAE">
              <w:rPr>
                <w:rFonts w:ascii="Arial Narrow" w:hAnsi="Arial Narrow" w:cs="Calibri"/>
                <w:b/>
                <w:bCs/>
                <w:sz w:val="22"/>
                <w:szCs w:val="22"/>
              </w:rPr>
              <w:t>8</w:t>
            </w:r>
            <w:r w:rsidR="0068657F">
              <w:rPr>
                <w:rFonts w:ascii="Arial Narrow" w:hAnsi="Arial Narrow" w:cs="Calibri"/>
                <w:b/>
                <w:bCs/>
                <w:sz w:val="22"/>
                <w:szCs w:val="22"/>
              </w:rPr>
              <w:t>8</w:t>
            </w:r>
            <w:r w:rsidRPr="00EF69A2">
              <w:rPr>
                <w:rFonts w:ascii="Arial Narrow" w:hAnsi="Arial Narrow" w:cs="Calibri"/>
                <w:b/>
                <w:bCs/>
                <w:sz w:val="22"/>
                <w:szCs w:val="22"/>
              </w:rPr>
              <w:t>.</w:t>
            </w:r>
            <w:r w:rsidR="0068657F">
              <w:rPr>
                <w:rFonts w:ascii="Arial Narrow" w:hAnsi="Arial Narrow" w:cs="Calibri"/>
                <w:b/>
                <w:bCs/>
                <w:sz w:val="22"/>
                <w:szCs w:val="22"/>
              </w:rPr>
              <w:t>7</w:t>
            </w:r>
            <w:r w:rsidR="00EF69A2" w:rsidRPr="00EF69A2">
              <w:rPr>
                <w:rFonts w:ascii="Arial Narrow" w:hAnsi="Arial Narrow" w:cs="Calibri"/>
                <w:b/>
                <w:bCs/>
                <w:sz w:val="22"/>
                <w:szCs w:val="22"/>
              </w:rPr>
              <w:t>93.50</w:t>
            </w:r>
          </w:p>
        </w:tc>
      </w:tr>
    </w:tbl>
    <w:p w14:paraId="4A7AD13D" w14:textId="77777777" w:rsidR="006261D5" w:rsidRDefault="006261D5" w:rsidP="00EA40BD">
      <w:pPr>
        <w:autoSpaceDE w:val="0"/>
        <w:autoSpaceDN w:val="0"/>
        <w:adjustRightInd w:val="0"/>
        <w:jc w:val="both"/>
        <w:rPr>
          <w:rFonts w:ascii="Arial Narrow" w:eastAsia="Arial" w:hAnsi="Arial Narrow" w:cs="Arial"/>
          <w:color w:val="000000"/>
          <w:sz w:val="22"/>
          <w:szCs w:val="22"/>
        </w:rPr>
      </w:pPr>
    </w:p>
    <w:p w14:paraId="515D01E0" w14:textId="77777777" w:rsidR="006261D5" w:rsidRDefault="006261D5" w:rsidP="00EA40BD">
      <w:pPr>
        <w:autoSpaceDE w:val="0"/>
        <w:autoSpaceDN w:val="0"/>
        <w:adjustRightInd w:val="0"/>
        <w:jc w:val="both"/>
        <w:rPr>
          <w:rFonts w:ascii="Arial Narrow" w:eastAsia="Arial" w:hAnsi="Arial Narrow" w:cs="Arial"/>
          <w:color w:val="000000"/>
          <w:sz w:val="22"/>
          <w:szCs w:val="22"/>
        </w:rPr>
      </w:pPr>
    </w:p>
    <w:p w14:paraId="1D0120D1" w14:textId="781DDB78" w:rsidR="00EA40BD" w:rsidRPr="00107110" w:rsidRDefault="00EA40BD" w:rsidP="00EA40BD">
      <w:pPr>
        <w:autoSpaceDE w:val="0"/>
        <w:autoSpaceDN w:val="0"/>
        <w:adjustRightInd w:val="0"/>
        <w:jc w:val="both"/>
        <w:rPr>
          <w:rFonts w:ascii="Arial Narrow" w:eastAsia="Arial" w:hAnsi="Arial Narrow" w:cs="Arial"/>
          <w:color w:val="000000"/>
          <w:sz w:val="22"/>
          <w:szCs w:val="22"/>
        </w:rPr>
      </w:pPr>
      <w:r w:rsidRPr="00107110">
        <w:rPr>
          <w:rFonts w:ascii="Arial Narrow" w:eastAsia="Arial" w:hAnsi="Arial Narrow" w:cs="Arial"/>
          <w:color w:val="000000"/>
          <w:sz w:val="22"/>
          <w:szCs w:val="22"/>
        </w:rPr>
        <w:t>Respetados Señores:</w:t>
      </w:r>
    </w:p>
    <w:p w14:paraId="4F54ABC6" w14:textId="77777777" w:rsidR="00EA40BD" w:rsidRDefault="00EA40BD" w:rsidP="00EA40BD">
      <w:pPr>
        <w:autoSpaceDE w:val="0"/>
        <w:autoSpaceDN w:val="0"/>
        <w:adjustRightInd w:val="0"/>
        <w:jc w:val="both"/>
        <w:rPr>
          <w:rFonts w:ascii="Arial Narrow" w:eastAsia="Arial" w:hAnsi="Arial Narrow" w:cs="Arial"/>
          <w:color w:val="000000"/>
        </w:rPr>
      </w:pPr>
    </w:p>
    <w:p w14:paraId="7E4E9E19" w14:textId="77777777" w:rsidR="00EA40BD" w:rsidRPr="00107110" w:rsidRDefault="00EA40BD" w:rsidP="00EA40BD">
      <w:pPr>
        <w:autoSpaceDE w:val="0"/>
        <w:autoSpaceDN w:val="0"/>
        <w:adjustRightInd w:val="0"/>
        <w:jc w:val="both"/>
        <w:rPr>
          <w:rFonts w:ascii="Arial Narrow" w:eastAsia="Arial" w:hAnsi="Arial Narrow" w:cs="Arial"/>
          <w:b/>
          <w:color w:val="000000"/>
        </w:rPr>
      </w:pPr>
    </w:p>
    <w:p w14:paraId="291416C0" w14:textId="2C86D92F" w:rsidR="00D26431" w:rsidRPr="00107110" w:rsidRDefault="00531D6A" w:rsidP="00D26431">
      <w:pPr>
        <w:jc w:val="both"/>
        <w:rPr>
          <w:rFonts w:ascii="Arial Narrow" w:eastAsia="Arial" w:hAnsi="Arial Narrow" w:cs="Arial"/>
          <w:b/>
          <w:sz w:val="22"/>
          <w:szCs w:val="22"/>
          <w:lang w:eastAsia="en-US"/>
        </w:rPr>
      </w:pPr>
      <w:r w:rsidRPr="00107110">
        <w:rPr>
          <w:rFonts w:ascii="Arial Narrow" w:eastAsia="Arial" w:hAnsi="Arial Narrow" w:cs="Arial"/>
          <w:b/>
          <w:color w:val="000000"/>
          <w:sz w:val="22"/>
          <w:szCs w:val="22"/>
        </w:rPr>
        <w:t xml:space="preserve">ASUNTO: </w:t>
      </w:r>
      <w:r w:rsidRPr="00107110">
        <w:rPr>
          <w:rFonts w:ascii="Arial Narrow" w:eastAsia="Arial" w:hAnsi="Arial Narrow" w:cs="Arial"/>
          <w:b/>
          <w:color w:val="000000"/>
          <w:sz w:val="22"/>
          <w:szCs w:val="22"/>
        </w:rPr>
        <w:tab/>
        <w:t xml:space="preserve">RFI - </w:t>
      </w:r>
      <w:r w:rsidRPr="00107110">
        <w:rPr>
          <w:rFonts w:ascii="Arial Narrow" w:eastAsia="Arial" w:hAnsi="Arial Narrow" w:cs="Arial"/>
          <w:b/>
          <w:sz w:val="22"/>
          <w:szCs w:val="22"/>
          <w:lang w:eastAsia="en-US"/>
        </w:rPr>
        <w:t xml:space="preserve">SERVICIOS DE </w:t>
      </w:r>
      <w:r w:rsidR="00F01073" w:rsidRPr="00107110">
        <w:rPr>
          <w:rFonts w:ascii="Arial Narrow" w:eastAsia="Arial" w:hAnsi="Arial Narrow" w:cs="Arial"/>
          <w:b/>
          <w:sz w:val="22"/>
          <w:szCs w:val="22"/>
          <w:lang w:eastAsia="en-US"/>
        </w:rPr>
        <w:t>NUBE PRIVADA</w:t>
      </w:r>
      <w:r w:rsidRPr="00107110">
        <w:rPr>
          <w:rFonts w:ascii="Arial Narrow" w:eastAsia="Arial" w:hAnsi="Arial Narrow" w:cs="Arial"/>
          <w:b/>
          <w:sz w:val="22"/>
          <w:szCs w:val="22"/>
          <w:lang w:eastAsia="en-US"/>
        </w:rPr>
        <w:t xml:space="preserve"> AL AMPARO DEL ACUERDO MARCO DE PRECIOS </w:t>
      </w:r>
      <w:r w:rsidR="00436E51" w:rsidRPr="00107110">
        <w:rPr>
          <w:rFonts w:ascii="Arial Narrow" w:hAnsi="Arial Narrow" w:cs="Arial"/>
          <w:b/>
          <w:color w:val="323130"/>
          <w:sz w:val="22"/>
          <w:szCs w:val="22"/>
          <w:shd w:val="clear" w:color="auto" w:fill="FFFFFF"/>
        </w:rPr>
        <w:t>CCE-308-AMP-2022</w:t>
      </w:r>
      <w:r w:rsidRPr="00107110">
        <w:rPr>
          <w:rFonts w:ascii="Arial Narrow" w:eastAsia="Arial" w:hAnsi="Arial Narrow" w:cs="Arial"/>
          <w:b/>
          <w:sz w:val="22"/>
          <w:szCs w:val="22"/>
          <w:lang w:eastAsia="en-US"/>
        </w:rPr>
        <w:t xml:space="preserve">.  </w:t>
      </w:r>
    </w:p>
    <w:p w14:paraId="02B98C5C" w14:textId="77777777" w:rsidR="00D26431" w:rsidRPr="00107110" w:rsidRDefault="00D26431" w:rsidP="00EA40BD">
      <w:pPr>
        <w:autoSpaceDE w:val="0"/>
        <w:autoSpaceDN w:val="0"/>
        <w:adjustRightInd w:val="0"/>
        <w:jc w:val="both"/>
        <w:rPr>
          <w:rFonts w:ascii="Arial Narrow" w:eastAsia="Arial" w:hAnsi="Arial Narrow" w:cs="Arial"/>
          <w:sz w:val="22"/>
          <w:szCs w:val="22"/>
        </w:rPr>
      </w:pPr>
    </w:p>
    <w:p w14:paraId="7CE30590" w14:textId="77777777" w:rsidR="00306BDA" w:rsidRPr="00107110" w:rsidRDefault="005A5EEA" w:rsidP="00306BDA">
      <w:pPr>
        <w:autoSpaceDE w:val="0"/>
        <w:autoSpaceDN w:val="0"/>
        <w:adjustRightInd w:val="0"/>
        <w:jc w:val="both"/>
        <w:rPr>
          <w:rFonts w:ascii="Arial Narrow" w:eastAsia="Arial" w:hAnsi="Arial Narrow" w:cs="Arial"/>
          <w:sz w:val="22"/>
          <w:szCs w:val="22"/>
        </w:rPr>
      </w:pPr>
      <w:r w:rsidRPr="00107110">
        <w:rPr>
          <w:rFonts w:ascii="Arial Narrow" w:eastAsia="Arial" w:hAnsi="Arial Narrow" w:cs="Arial"/>
          <w:sz w:val="22"/>
          <w:szCs w:val="22"/>
        </w:rPr>
        <w:t xml:space="preserve">El Departamento Nacional de Planeación </w:t>
      </w:r>
      <w:r w:rsidR="00EA40BD" w:rsidRPr="00107110">
        <w:rPr>
          <w:rFonts w:ascii="Arial Narrow" w:eastAsia="Arial" w:hAnsi="Arial Narrow" w:cs="Arial"/>
          <w:sz w:val="22"/>
          <w:szCs w:val="22"/>
        </w:rPr>
        <w:t xml:space="preserve">requiere contratar </w:t>
      </w:r>
      <w:r w:rsidR="00EA40BD" w:rsidRPr="00107110">
        <w:rPr>
          <w:rFonts w:ascii="Arial Narrow" w:eastAsia="Arial" w:hAnsi="Arial Narrow" w:cs="Arial"/>
          <w:bCs/>
          <w:sz w:val="22"/>
          <w:szCs w:val="22"/>
        </w:rPr>
        <w:t xml:space="preserve">el objeto del asunto, por lo cual, a </w:t>
      </w:r>
      <w:r w:rsidR="00EA40BD" w:rsidRPr="00107110">
        <w:rPr>
          <w:rFonts w:ascii="Arial Narrow" w:eastAsia="Arial" w:hAnsi="Arial Narrow" w:cs="Arial"/>
          <w:sz w:val="22"/>
          <w:szCs w:val="22"/>
        </w:rPr>
        <w:t xml:space="preserve">fin de </w:t>
      </w:r>
      <w:r w:rsidR="008506E5" w:rsidRPr="00107110">
        <w:rPr>
          <w:rFonts w:ascii="Arial Narrow" w:eastAsia="Arial" w:hAnsi="Arial Narrow" w:cs="Arial"/>
          <w:sz w:val="22"/>
          <w:szCs w:val="22"/>
        </w:rPr>
        <w:t xml:space="preserve">a fin de establecer un presupuesto aproximado para iniciar el proceso de contratación y claridad </w:t>
      </w:r>
      <w:r w:rsidR="009601DE" w:rsidRPr="00107110">
        <w:rPr>
          <w:rFonts w:ascii="Arial Narrow" w:eastAsia="Arial" w:hAnsi="Arial Narrow" w:cs="Arial"/>
          <w:sz w:val="22"/>
          <w:szCs w:val="22"/>
        </w:rPr>
        <w:t>sobre las características</w:t>
      </w:r>
      <w:r w:rsidR="00562386" w:rsidRPr="00107110">
        <w:rPr>
          <w:rFonts w:ascii="Arial Narrow" w:eastAsia="Arial" w:hAnsi="Arial Narrow" w:cs="Arial"/>
          <w:sz w:val="22"/>
          <w:szCs w:val="22"/>
        </w:rPr>
        <w:t xml:space="preserve"> de</w:t>
      </w:r>
      <w:r w:rsidR="009601DE" w:rsidRPr="00107110">
        <w:rPr>
          <w:rFonts w:ascii="Arial Narrow" w:eastAsia="Arial" w:hAnsi="Arial Narrow" w:cs="Arial"/>
          <w:sz w:val="22"/>
          <w:szCs w:val="22"/>
        </w:rPr>
        <w:t xml:space="preserve"> </w:t>
      </w:r>
      <w:r w:rsidR="008506E5" w:rsidRPr="00107110">
        <w:rPr>
          <w:rFonts w:ascii="Arial Narrow" w:eastAsia="Arial" w:hAnsi="Arial Narrow" w:cs="Arial"/>
          <w:sz w:val="22"/>
          <w:szCs w:val="22"/>
        </w:rPr>
        <w:t xml:space="preserve">los servicios a solicitar, le invita a cotizar los precios ofrecidos por </w:t>
      </w:r>
      <w:r w:rsidR="009601DE" w:rsidRPr="00107110">
        <w:rPr>
          <w:rFonts w:ascii="Arial Narrow" w:eastAsia="Arial" w:hAnsi="Arial Narrow" w:cs="Arial"/>
          <w:sz w:val="22"/>
          <w:szCs w:val="22"/>
        </w:rPr>
        <w:t>u</w:t>
      </w:r>
      <w:r w:rsidR="008506E5" w:rsidRPr="00107110">
        <w:rPr>
          <w:rFonts w:ascii="Arial Narrow" w:eastAsia="Arial" w:hAnsi="Arial Narrow" w:cs="Arial"/>
          <w:sz w:val="22"/>
          <w:szCs w:val="22"/>
        </w:rPr>
        <w:t>sted</w:t>
      </w:r>
      <w:r w:rsidR="009601DE" w:rsidRPr="00107110">
        <w:rPr>
          <w:rFonts w:ascii="Arial Narrow" w:eastAsia="Arial" w:hAnsi="Arial Narrow" w:cs="Arial"/>
          <w:sz w:val="22"/>
          <w:szCs w:val="22"/>
        </w:rPr>
        <w:t>es</w:t>
      </w:r>
      <w:r w:rsidR="00562386" w:rsidRPr="00107110">
        <w:rPr>
          <w:rFonts w:ascii="Arial Narrow" w:eastAsia="Arial" w:hAnsi="Arial Narrow" w:cs="Arial"/>
          <w:sz w:val="22"/>
          <w:szCs w:val="22"/>
        </w:rPr>
        <w:t xml:space="preserve"> y a realizar observaciones, si las hay</w:t>
      </w:r>
      <w:r w:rsidR="00AB0124" w:rsidRPr="00107110">
        <w:rPr>
          <w:rFonts w:ascii="Arial Narrow" w:eastAsia="Arial" w:hAnsi="Arial Narrow" w:cs="Arial"/>
          <w:sz w:val="22"/>
          <w:szCs w:val="22"/>
        </w:rPr>
        <w:t>,</w:t>
      </w:r>
      <w:r w:rsidR="00EA40BD" w:rsidRPr="00107110">
        <w:rPr>
          <w:rFonts w:ascii="Arial Narrow" w:eastAsia="Arial" w:hAnsi="Arial Narrow" w:cs="Arial"/>
          <w:sz w:val="22"/>
          <w:szCs w:val="22"/>
        </w:rPr>
        <w:t xml:space="preserve"> </w:t>
      </w:r>
      <w:r w:rsidR="00306BDA" w:rsidRPr="00107110">
        <w:rPr>
          <w:rFonts w:ascii="Arial Narrow" w:eastAsia="Arial" w:hAnsi="Arial Narrow" w:cs="Arial"/>
          <w:sz w:val="22"/>
          <w:szCs w:val="22"/>
        </w:rPr>
        <w:t>para el suministro del bien, servicio u obra del asunto.</w:t>
      </w:r>
    </w:p>
    <w:p w14:paraId="764FA094" w14:textId="77777777" w:rsidR="00EA40BD" w:rsidRPr="00107110" w:rsidRDefault="00EA40BD" w:rsidP="00EA40BD">
      <w:pPr>
        <w:autoSpaceDE w:val="0"/>
        <w:autoSpaceDN w:val="0"/>
        <w:adjustRightInd w:val="0"/>
        <w:jc w:val="both"/>
        <w:rPr>
          <w:rFonts w:ascii="Arial Narrow" w:eastAsia="Arial" w:hAnsi="Arial Narrow" w:cs="Arial"/>
          <w:sz w:val="22"/>
          <w:szCs w:val="22"/>
        </w:rPr>
      </w:pPr>
    </w:p>
    <w:p w14:paraId="67D04FEA" w14:textId="20C4E51E" w:rsidR="00FD1137" w:rsidRPr="00107110" w:rsidRDefault="00EA40BD" w:rsidP="00D26431">
      <w:pPr>
        <w:autoSpaceDE w:val="0"/>
        <w:autoSpaceDN w:val="0"/>
        <w:adjustRightInd w:val="0"/>
        <w:jc w:val="both"/>
        <w:rPr>
          <w:rFonts w:ascii="Arial Narrow" w:eastAsia="Arial" w:hAnsi="Arial Narrow" w:cs="Arial"/>
          <w:sz w:val="22"/>
          <w:szCs w:val="22"/>
        </w:rPr>
      </w:pPr>
      <w:r w:rsidRPr="00107110">
        <w:rPr>
          <w:rFonts w:ascii="Arial Narrow" w:eastAsia="Arial" w:hAnsi="Arial Narrow" w:cs="Arial"/>
          <w:sz w:val="22"/>
          <w:szCs w:val="22"/>
        </w:rPr>
        <w:t>A efectos de que sean tomados en cuenta en su RFI nos permitimos señalar los principales aspectos del eventual contrato que se llegaré a celebrar:</w:t>
      </w:r>
    </w:p>
    <w:p w14:paraId="5CC3C8FE" w14:textId="77777777" w:rsidR="00D22218" w:rsidRDefault="00D22218" w:rsidP="00D26431">
      <w:pPr>
        <w:autoSpaceDE w:val="0"/>
        <w:autoSpaceDN w:val="0"/>
        <w:adjustRightInd w:val="0"/>
        <w:jc w:val="both"/>
        <w:rPr>
          <w:rFonts w:ascii="Arial Narrow" w:eastAsia="Arial" w:hAnsi="Arial Narrow" w:cs="Arial"/>
          <w:color w:val="005696"/>
          <w:sz w:val="22"/>
          <w:szCs w:val="22"/>
          <w:lang w:eastAsia="en-US"/>
        </w:rPr>
      </w:pPr>
    </w:p>
    <w:tbl>
      <w:tblPr>
        <w:tblW w:w="0" w:type="auto"/>
        <w:jc w:val="center"/>
        <w:tblCellMar>
          <w:left w:w="70" w:type="dxa"/>
          <w:right w:w="70" w:type="dxa"/>
        </w:tblCellMar>
        <w:tblLook w:val="04A0" w:firstRow="1" w:lastRow="0" w:firstColumn="1" w:lastColumn="0" w:noHBand="0" w:noVBand="1"/>
      </w:tblPr>
      <w:tblGrid>
        <w:gridCol w:w="1935"/>
        <w:gridCol w:w="4581"/>
        <w:gridCol w:w="2312"/>
      </w:tblGrid>
      <w:tr w:rsidR="00D22218" w:rsidRPr="00D22218" w14:paraId="45F9F462" w14:textId="77777777" w:rsidTr="00386940">
        <w:trPr>
          <w:trHeight w:val="510"/>
          <w:jc w:val="center"/>
        </w:trPr>
        <w:tc>
          <w:tcPr>
            <w:tcW w:w="0" w:type="auto"/>
            <w:tcBorders>
              <w:top w:val="single" w:sz="4" w:space="0" w:color="auto"/>
              <w:left w:val="single" w:sz="4" w:space="0" w:color="auto"/>
              <w:bottom w:val="single" w:sz="4" w:space="0" w:color="auto"/>
              <w:right w:val="single" w:sz="4" w:space="0" w:color="auto"/>
            </w:tcBorders>
            <w:shd w:val="clear" w:color="000000" w:fill="918888"/>
            <w:vAlign w:val="center"/>
            <w:hideMark/>
          </w:tcPr>
          <w:p w14:paraId="11970071" w14:textId="77777777" w:rsidR="00D22218" w:rsidRPr="00D22218" w:rsidRDefault="00D22218" w:rsidP="00D22218">
            <w:pPr>
              <w:jc w:val="center"/>
              <w:rPr>
                <w:rFonts w:ascii="Arial Narrow" w:hAnsi="Arial Narrow" w:cs="Calibri"/>
                <w:b/>
                <w:bCs/>
                <w:color w:val="FFFFFF"/>
                <w:sz w:val="18"/>
                <w:szCs w:val="18"/>
              </w:rPr>
            </w:pPr>
            <w:r w:rsidRPr="00D22218">
              <w:rPr>
                <w:rFonts w:ascii="Arial Narrow" w:hAnsi="Arial Narrow" w:cs="Calibri"/>
                <w:b/>
                <w:bCs/>
                <w:color w:val="FFFFFF"/>
                <w:sz w:val="18"/>
                <w:szCs w:val="18"/>
              </w:rPr>
              <w:t>Consideraciones</w:t>
            </w:r>
          </w:p>
        </w:tc>
        <w:tc>
          <w:tcPr>
            <w:tcW w:w="4561" w:type="dxa"/>
            <w:tcBorders>
              <w:top w:val="single" w:sz="4" w:space="0" w:color="auto"/>
              <w:left w:val="single" w:sz="4" w:space="0" w:color="auto"/>
              <w:bottom w:val="single" w:sz="4" w:space="0" w:color="auto"/>
              <w:right w:val="single" w:sz="4" w:space="0" w:color="auto"/>
            </w:tcBorders>
            <w:shd w:val="clear" w:color="000000" w:fill="918888"/>
            <w:vAlign w:val="center"/>
            <w:hideMark/>
          </w:tcPr>
          <w:p w14:paraId="68F8B81B" w14:textId="77777777" w:rsidR="00D22218" w:rsidRPr="00D22218" w:rsidRDefault="00D22218" w:rsidP="00D22218">
            <w:pPr>
              <w:jc w:val="center"/>
              <w:rPr>
                <w:rFonts w:ascii="Arial Narrow" w:hAnsi="Arial Narrow" w:cs="Calibri"/>
                <w:b/>
                <w:bCs/>
                <w:color w:val="FFFFFF"/>
                <w:sz w:val="18"/>
                <w:szCs w:val="18"/>
              </w:rPr>
            </w:pPr>
            <w:r w:rsidRPr="00D22218">
              <w:rPr>
                <w:rFonts w:ascii="Arial Narrow" w:hAnsi="Arial Narrow" w:cs="Calibri"/>
                <w:b/>
                <w:bCs/>
                <w:color w:val="FFFFFF"/>
                <w:sz w:val="18"/>
                <w:szCs w:val="18"/>
              </w:rPr>
              <w:t>Descripción de la Entidad Compradora</w:t>
            </w:r>
          </w:p>
        </w:tc>
        <w:tc>
          <w:tcPr>
            <w:tcW w:w="231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8BBC179" w14:textId="77777777" w:rsidR="00D22218" w:rsidRPr="00D22218" w:rsidRDefault="00D22218" w:rsidP="00D22218">
            <w:pPr>
              <w:jc w:val="center"/>
              <w:rPr>
                <w:rFonts w:ascii="Arial Narrow" w:hAnsi="Arial Narrow" w:cs="Calibri"/>
                <w:b/>
                <w:bCs/>
                <w:sz w:val="18"/>
                <w:szCs w:val="18"/>
              </w:rPr>
            </w:pPr>
            <w:r w:rsidRPr="00D22218">
              <w:rPr>
                <w:rFonts w:ascii="Arial Narrow" w:hAnsi="Arial Narrow" w:cs="Calibri"/>
                <w:b/>
                <w:bCs/>
                <w:sz w:val="18"/>
                <w:szCs w:val="18"/>
              </w:rPr>
              <w:t>Respuesta del Proveedor</w:t>
            </w:r>
          </w:p>
        </w:tc>
      </w:tr>
      <w:tr w:rsidR="00D22218" w:rsidRPr="00D22218" w14:paraId="6BA3C3E9" w14:textId="77777777" w:rsidTr="00386940">
        <w:trPr>
          <w:trHeight w:val="1182"/>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1211AA3" w14:textId="77777777" w:rsidR="00D22218" w:rsidRPr="00D22218" w:rsidRDefault="00D22218" w:rsidP="00D22218">
            <w:pPr>
              <w:rPr>
                <w:rFonts w:ascii="Arial Narrow" w:hAnsi="Arial Narrow" w:cs="Calibri"/>
                <w:i/>
                <w:iCs/>
                <w:sz w:val="18"/>
                <w:szCs w:val="18"/>
              </w:rPr>
            </w:pPr>
            <w:r w:rsidRPr="00D22218">
              <w:rPr>
                <w:rFonts w:ascii="Arial Narrow" w:hAnsi="Arial Narrow" w:cs="Calibri"/>
                <w:i/>
                <w:iCs/>
                <w:sz w:val="18"/>
                <w:szCs w:val="18"/>
              </w:rPr>
              <w:t>¿Aplica limitación Mipyme?</w:t>
            </w:r>
            <w:r w:rsidRPr="00D22218">
              <w:rPr>
                <w:rFonts w:ascii="Arial Narrow" w:hAnsi="Arial Narrow" w:cs="Calibri"/>
                <w:i/>
                <w:iCs/>
                <w:sz w:val="18"/>
                <w:szCs w:val="18"/>
              </w:rPr>
              <w:br/>
            </w:r>
            <w:r w:rsidRPr="00D22218">
              <w:rPr>
                <w:rFonts w:ascii="Arial Narrow" w:hAnsi="Arial Narrow" w:cs="Calibri"/>
                <w:i/>
                <w:iCs/>
                <w:sz w:val="18"/>
                <w:szCs w:val="18"/>
              </w:rPr>
              <w:br/>
              <w:t>*artículo 2.2.1.2.4.2.2. del Decreto 1082 de 2015 compra inferior a USD $125.000</w:t>
            </w:r>
          </w:p>
        </w:tc>
        <w:tc>
          <w:tcPr>
            <w:tcW w:w="4561" w:type="dxa"/>
            <w:tcBorders>
              <w:top w:val="single" w:sz="4" w:space="0" w:color="auto"/>
              <w:left w:val="single" w:sz="4" w:space="0" w:color="auto"/>
              <w:bottom w:val="single" w:sz="4" w:space="0" w:color="auto"/>
              <w:right w:val="single" w:sz="4" w:space="0" w:color="auto"/>
            </w:tcBorders>
            <w:vAlign w:val="center"/>
            <w:hideMark/>
          </w:tcPr>
          <w:p w14:paraId="0E079A30" w14:textId="297A66A8" w:rsidR="00D22218" w:rsidRPr="00D22218" w:rsidRDefault="00D22218" w:rsidP="00D22218">
            <w:pPr>
              <w:jc w:val="center"/>
              <w:rPr>
                <w:rFonts w:ascii="Arial Narrow" w:hAnsi="Arial Narrow" w:cs="Calibri"/>
                <w:sz w:val="18"/>
                <w:szCs w:val="18"/>
              </w:rPr>
            </w:pPr>
            <w:r w:rsidRPr="00D22218">
              <w:rPr>
                <w:rFonts w:ascii="Arial Narrow" w:hAnsi="Arial Narrow" w:cs="Calibri"/>
                <w:sz w:val="18"/>
                <w:szCs w:val="18"/>
              </w:rPr>
              <w:t>NO</w:t>
            </w:r>
          </w:p>
        </w:tc>
        <w:tc>
          <w:tcPr>
            <w:tcW w:w="2312" w:type="dxa"/>
            <w:tcBorders>
              <w:top w:val="single" w:sz="4" w:space="0" w:color="auto"/>
              <w:left w:val="single" w:sz="4" w:space="0" w:color="auto"/>
              <w:bottom w:val="single" w:sz="4" w:space="0" w:color="auto"/>
              <w:right w:val="single" w:sz="4" w:space="0" w:color="auto"/>
            </w:tcBorders>
            <w:vAlign w:val="center"/>
            <w:hideMark/>
          </w:tcPr>
          <w:p w14:paraId="54B2D50A" w14:textId="77777777" w:rsidR="00D22218" w:rsidRPr="00D22218" w:rsidRDefault="00D22218" w:rsidP="00D22218">
            <w:pPr>
              <w:jc w:val="center"/>
              <w:rPr>
                <w:rFonts w:ascii="Arial Narrow" w:hAnsi="Arial Narrow" w:cs="Calibri"/>
                <w:color w:val="9A9898"/>
                <w:sz w:val="18"/>
                <w:szCs w:val="18"/>
              </w:rPr>
            </w:pPr>
            <w:r w:rsidRPr="00D22218">
              <w:rPr>
                <w:rFonts w:ascii="Arial Narrow" w:hAnsi="Arial Narrow" w:cs="Calibri"/>
                <w:color w:val="9A9898"/>
                <w:sz w:val="18"/>
                <w:szCs w:val="18"/>
              </w:rPr>
              <w:t> </w:t>
            </w:r>
          </w:p>
        </w:tc>
      </w:tr>
      <w:tr w:rsidR="00D22218" w:rsidRPr="00D22218" w14:paraId="07D03B21" w14:textId="77777777" w:rsidTr="00386940">
        <w:trPr>
          <w:trHeight w:val="1485"/>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49FB556" w14:textId="77777777" w:rsidR="00D22218" w:rsidRPr="00D22218" w:rsidRDefault="00D22218" w:rsidP="00D22218">
            <w:pPr>
              <w:rPr>
                <w:rFonts w:ascii="Arial Narrow" w:hAnsi="Arial Narrow" w:cs="Calibri"/>
                <w:i/>
                <w:iCs/>
                <w:sz w:val="18"/>
                <w:szCs w:val="18"/>
              </w:rPr>
            </w:pPr>
            <w:r w:rsidRPr="00D22218">
              <w:rPr>
                <w:rFonts w:ascii="Arial Narrow" w:hAnsi="Arial Narrow" w:cs="Calibri"/>
                <w:i/>
                <w:iCs/>
                <w:sz w:val="18"/>
                <w:szCs w:val="18"/>
              </w:rPr>
              <w:t>¿Nombre del producto/fabricante a adquirir?</w:t>
            </w:r>
          </w:p>
        </w:tc>
        <w:tc>
          <w:tcPr>
            <w:tcW w:w="4561" w:type="dxa"/>
            <w:tcBorders>
              <w:top w:val="single" w:sz="4" w:space="0" w:color="auto"/>
              <w:left w:val="single" w:sz="4" w:space="0" w:color="auto"/>
              <w:bottom w:val="single" w:sz="4" w:space="0" w:color="auto"/>
              <w:right w:val="single" w:sz="4" w:space="0" w:color="auto"/>
            </w:tcBorders>
            <w:vAlign w:val="center"/>
          </w:tcPr>
          <w:p w14:paraId="7DFC6919" w14:textId="444CA58F" w:rsidR="00D22218" w:rsidRPr="00D22218" w:rsidRDefault="0076087C" w:rsidP="00D22218">
            <w:pPr>
              <w:jc w:val="center"/>
              <w:rPr>
                <w:rFonts w:ascii="Arial Narrow" w:hAnsi="Arial Narrow" w:cs="Calibri"/>
                <w:i/>
                <w:iCs/>
                <w:sz w:val="18"/>
                <w:szCs w:val="18"/>
              </w:rPr>
            </w:pPr>
            <w:r>
              <w:rPr>
                <w:rFonts w:ascii="Arial Narrow" w:hAnsi="Arial Narrow" w:cs="Calibri"/>
                <w:i/>
                <w:iCs/>
                <w:sz w:val="18"/>
                <w:szCs w:val="18"/>
              </w:rPr>
              <w:t>Servicio Nube Privada: Alojamiento</w:t>
            </w:r>
          </w:p>
        </w:tc>
        <w:tc>
          <w:tcPr>
            <w:tcW w:w="2312" w:type="dxa"/>
            <w:tcBorders>
              <w:top w:val="single" w:sz="4" w:space="0" w:color="auto"/>
              <w:left w:val="single" w:sz="4" w:space="0" w:color="auto"/>
              <w:bottom w:val="single" w:sz="4" w:space="0" w:color="auto"/>
              <w:right w:val="single" w:sz="4" w:space="0" w:color="auto"/>
            </w:tcBorders>
            <w:vAlign w:val="center"/>
            <w:hideMark/>
          </w:tcPr>
          <w:p w14:paraId="5758E183" w14:textId="77777777" w:rsidR="00D22218" w:rsidRPr="00D22218" w:rsidRDefault="00D22218" w:rsidP="00D22218">
            <w:pPr>
              <w:jc w:val="right"/>
              <w:rPr>
                <w:rFonts w:ascii="Arial Narrow" w:hAnsi="Arial Narrow" w:cs="Calibri"/>
                <w:i/>
                <w:iCs/>
                <w:color w:val="B9B7B7"/>
                <w:sz w:val="18"/>
                <w:szCs w:val="18"/>
              </w:rPr>
            </w:pPr>
            <w:r w:rsidRPr="00D22218">
              <w:rPr>
                <w:rFonts w:ascii="Arial Narrow" w:hAnsi="Arial Narrow" w:cs="Calibri"/>
                <w:i/>
                <w:iCs/>
                <w:color w:val="B9B7B7"/>
                <w:sz w:val="18"/>
                <w:szCs w:val="18"/>
              </w:rPr>
              <w:t> </w:t>
            </w:r>
          </w:p>
        </w:tc>
      </w:tr>
      <w:tr w:rsidR="00D22218" w:rsidRPr="00D22218" w14:paraId="4B64EBC9" w14:textId="77777777" w:rsidTr="00386940">
        <w:trPr>
          <w:trHeight w:val="1152"/>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A7920FA" w14:textId="77777777" w:rsidR="00D22218" w:rsidRPr="00D22218" w:rsidRDefault="00D22218" w:rsidP="00D22218">
            <w:pPr>
              <w:rPr>
                <w:rFonts w:ascii="Arial Narrow" w:hAnsi="Arial Narrow" w:cs="Calibri"/>
                <w:i/>
                <w:iCs/>
                <w:sz w:val="18"/>
                <w:szCs w:val="18"/>
              </w:rPr>
            </w:pPr>
            <w:r w:rsidRPr="00D22218">
              <w:rPr>
                <w:rFonts w:ascii="Arial Narrow" w:hAnsi="Arial Narrow" w:cs="Calibri"/>
                <w:i/>
                <w:iCs/>
                <w:sz w:val="18"/>
                <w:szCs w:val="18"/>
              </w:rPr>
              <w:t>Alineación estratégica y descripción de la necesidad.</w:t>
            </w:r>
          </w:p>
        </w:tc>
        <w:tc>
          <w:tcPr>
            <w:tcW w:w="4561" w:type="dxa"/>
            <w:tcBorders>
              <w:top w:val="single" w:sz="4" w:space="0" w:color="auto"/>
              <w:left w:val="single" w:sz="4" w:space="0" w:color="auto"/>
              <w:bottom w:val="single" w:sz="4" w:space="0" w:color="auto"/>
              <w:right w:val="single" w:sz="4" w:space="0" w:color="auto"/>
            </w:tcBorders>
            <w:vAlign w:val="center"/>
          </w:tcPr>
          <w:p w14:paraId="73F2F54D" w14:textId="23052456" w:rsidR="00D22218" w:rsidRPr="00D22218" w:rsidRDefault="00D22218" w:rsidP="00D22218">
            <w:pPr>
              <w:rPr>
                <w:rFonts w:ascii="Arial Narrow" w:hAnsi="Arial Narrow" w:cs="Calibri"/>
                <w:i/>
                <w:iCs/>
                <w:sz w:val="18"/>
                <w:szCs w:val="18"/>
              </w:rPr>
            </w:pPr>
          </w:p>
        </w:tc>
        <w:tc>
          <w:tcPr>
            <w:tcW w:w="2312" w:type="dxa"/>
            <w:tcBorders>
              <w:top w:val="single" w:sz="4" w:space="0" w:color="auto"/>
              <w:left w:val="single" w:sz="4" w:space="0" w:color="auto"/>
              <w:bottom w:val="single" w:sz="4" w:space="0" w:color="auto"/>
              <w:right w:val="single" w:sz="4" w:space="0" w:color="auto"/>
            </w:tcBorders>
            <w:vAlign w:val="center"/>
            <w:hideMark/>
          </w:tcPr>
          <w:p w14:paraId="4AB98D0C" w14:textId="77777777" w:rsidR="00D22218" w:rsidRPr="00D22218" w:rsidRDefault="00D22218" w:rsidP="00D22218">
            <w:pPr>
              <w:jc w:val="center"/>
              <w:rPr>
                <w:rFonts w:ascii="Arial Narrow" w:hAnsi="Arial Narrow" w:cs="Calibri"/>
                <w:b/>
                <w:bCs/>
                <w:color w:val="4E4D4D"/>
                <w:sz w:val="18"/>
                <w:szCs w:val="18"/>
              </w:rPr>
            </w:pPr>
            <w:r w:rsidRPr="00D22218">
              <w:rPr>
                <w:rFonts w:ascii="Arial Narrow" w:hAnsi="Arial Narrow" w:cs="Calibri"/>
                <w:b/>
                <w:bCs/>
                <w:color w:val="4E4D4D"/>
                <w:sz w:val="18"/>
                <w:szCs w:val="18"/>
              </w:rPr>
              <w:t> </w:t>
            </w:r>
          </w:p>
        </w:tc>
      </w:tr>
      <w:tr w:rsidR="00D22218" w:rsidRPr="00D22218" w14:paraId="64EC4232" w14:textId="77777777" w:rsidTr="00386940">
        <w:trPr>
          <w:trHeight w:val="6397"/>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9B66378" w14:textId="77777777" w:rsidR="00D22218" w:rsidRPr="00D22218" w:rsidRDefault="00D22218" w:rsidP="00D22218">
            <w:pPr>
              <w:rPr>
                <w:rFonts w:ascii="Arial Narrow" w:hAnsi="Arial Narrow" w:cs="Calibri"/>
                <w:i/>
                <w:iCs/>
                <w:sz w:val="18"/>
                <w:szCs w:val="18"/>
              </w:rPr>
            </w:pPr>
            <w:r w:rsidRPr="00D22218">
              <w:rPr>
                <w:rFonts w:ascii="Arial Narrow" w:hAnsi="Arial Narrow" w:cs="Calibri"/>
                <w:i/>
                <w:iCs/>
                <w:sz w:val="18"/>
                <w:szCs w:val="18"/>
              </w:rPr>
              <w:lastRenderedPageBreak/>
              <w:t>Funcionalidad requerida de la necesidad.</w:t>
            </w:r>
          </w:p>
        </w:tc>
        <w:tc>
          <w:tcPr>
            <w:tcW w:w="4561" w:type="dxa"/>
            <w:tcBorders>
              <w:top w:val="single" w:sz="4" w:space="0" w:color="auto"/>
              <w:left w:val="single" w:sz="4" w:space="0" w:color="auto"/>
              <w:bottom w:val="single" w:sz="4" w:space="0" w:color="auto"/>
              <w:right w:val="single" w:sz="4" w:space="0" w:color="auto"/>
            </w:tcBorders>
            <w:vAlign w:val="center"/>
          </w:tcPr>
          <w:p w14:paraId="2AEFB0EA" w14:textId="77777777" w:rsidR="00C14EFA" w:rsidRPr="00C14EFA" w:rsidRDefault="00C14EFA" w:rsidP="00EF1CDB">
            <w:pPr>
              <w:jc w:val="both"/>
              <w:rPr>
                <w:rFonts w:ascii="Arial Narrow" w:hAnsi="Arial Narrow" w:cs="Calibri"/>
                <w:i/>
                <w:iCs/>
                <w:sz w:val="18"/>
                <w:szCs w:val="18"/>
              </w:rPr>
            </w:pPr>
            <w:r w:rsidRPr="00C14EFA">
              <w:rPr>
                <w:rFonts w:ascii="Arial Narrow" w:hAnsi="Arial Narrow" w:cs="Calibri"/>
                <w:i/>
                <w:iCs/>
                <w:sz w:val="18"/>
                <w:szCs w:val="18"/>
              </w:rPr>
              <w:t xml:space="preserve">El DNP para el ejercicio de sus funciones requiere el servicio de Nube Privada (Hosting) para ubicar: Servidores, unidades de almacenamiento, equipos de comunicaciones y equipos de seguridad, para la continuidad de los servicios tecnológicos con los que cuenta actualmente: </w:t>
            </w:r>
          </w:p>
          <w:p w14:paraId="120E188B" w14:textId="77777777" w:rsidR="00C14EFA" w:rsidRPr="00C14EFA" w:rsidRDefault="00C14EFA" w:rsidP="00C14EFA">
            <w:pPr>
              <w:rPr>
                <w:rFonts w:ascii="Arial Narrow" w:hAnsi="Arial Narrow" w:cs="Calibri"/>
                <w:i/>
                <w:iCs/>
                <w:sz w:val="18"/>
                <w:szCs w:val="18"/>
              </w:rPr>
            </w:pPr>
          </w:p>
          <w:p w14:paraId="41D04BD0" w14:textId="77777777"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t>1.</w:t>
            </w:r>
            <w:r w:rsidRPr="00C14EFA">
              <w:rPr>
                <w:rFonts w:ascii="Arial Narrow" w:hAnsi="Arial Narrow" w:cs="Calibri"/>
                <w:i/>
                <w:iCs/>
                <w:sz w:val="18"/>
                <w:szCs w:val="18"/>
              </w:rPr>
              <w:tab/>
              <w:t>Alojamiento de infraestructura - Housing –, el cual permite:</w:t>
            </w:r>
          </w:p>
          <w:p w14:paraId="6EF930B1" w14:textId="77777777" w:rsidR="00C14EFA" w:rsidRPr="00C14EFA" w:rsidRDefault="00C14EFA" w:rsidP="00C14EFA">
            <w:pPr>
              <w:rPr>
                <w:rFonts w:ascii="Arial Narrow" w:hAnsi="Arial Narrow" w:cs="Calibri"/>
                <w:i/>
                <w:iCs/>
                <w:sz w:val="18"/>
                <w:szCs w:val="18"/>
              </w:rPr>
            </w:pPr>
          </w:p>
          <w:p w14:paraId="68CDF71A" w14:textId="77777777"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t>•</w:t>
            </w:r>
            <w:r w:rsidRPr="00C14EFA">
              <w:rPr>
                <w:rFonts w:ascii="Arial Narrow" w:hAnsi="Arial Narrow" w:cs="Calibri"/>
                <w:i/>
                <w:iCs/>
                <w:sz w:val="18"/>
                <w:szCs w:val="18"/>
              </w:rPr>
              <w:tab/>
              <w:t>Alojar dispositivos como: Servidores, unidades de almacenamiento, equipos de comunicaciones y equipos de seguridad.</w:t>
            </w:r>
          </w:p>
          <w:p w14:paraId="408D8393" w14:textId="77777777"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t>•</w:t>
            </w:r>
            <w:r w:rsidRPr="00C14EFA">
              <w:rPr>
                <w:rFonts w:ascii="Arial Narrow" w:hAnsi="Arial Narrow" w:cs="Calibri"/>
                <w:i/>
                <w:iCs/>
                <w:sz w:val="18"/>
                <w:szCs w:val="18"/>
              </w:rPr>
              <w:tab/>
              <w:t>Datos técnicos de los enlaces solicitados:</w:t>
            </w:r>
          </w:p>
          <w:p w14:paraId="0FFD8429" w14:textId="77777777" w:rsidR="00C14EFA" w:rsidRPr="00C14EFA" w:rsidRDefault="00C14EFA" w:rsidP="00C14EFA">
            <w:pPr>
              <w:rPr>
                <w:rFonts w:ascii="Arial Narrow" w:hAnsi="Arial Narrow" w:cs="Calibri"/>
                <w:i/>
                <w:iCs/>
                <w:sz w:val="18"/>
                <w:szCs w:val="18"/>
              </w:rPr>
            </w:pPr>
          </w:p>
          <w:tbl>
            <w:tblPr>
              <w:tblW w:w="4431" w:type="dxa"/>
              <w:tblCellMar>
                <w:left w:w="70" w:type="dxa"/>
                <w:right w:w="70" w:type="dxa"/>
              </w:tblCellMar>
              <w:tblLook w:val="04A0" w:firstRow="1" w:lastRow="0" w:firstColumn="1" w:lastColumn="0" w:noHBand="0" w:noVBand="1"/>
            </w:tblPr>
            <w:tblGrid>
              <w:gridCol w:w="3514"/>
              <w:gridCol w:w="917"/>
            </w:tblGrid>
            <w:tr w:rsidR="00C14EFA" w:rsidRPr="00C14EFA" w14:paraId="1B83CC86" w14:textId="77777777" w:rsidTr="007244B7">
              <w:trPr>
                <w:trHeight w:val="174"/>
              </w:trPr>
              <w:tc>
                <w:tcPr>
                  <w:tcW w:w="3514" w:type="dxa"/>
                  <w:tcBorders>
                    <w:top w:val="single" w:sz="4" w:space="0" w:color="auto"/>
                    <w:left w:val="single" w:sz="4" w:space="0" w:color="auto"/>
                    <w:bottom w:val="single" w:sz="4" w:space="0" w:color="auto"/>
                    <w:right w:val="single" w:sz="4" w:space="0" w:color="auto"/>
                  </w:tcBorders>
                  <w:noWrap/>
                  <w:vAlign w:val="center"/>
                  <w:hideMark/>
                </w:tcPr>
                <w:p w14:paraId="7B270717" w14:textId="4F24F3D6" w:rsidR="00C14EFA" w:rsidRPr="00C14EFA" w:rsidRDefault="00C14EFA" w:rsidP="00C14EFA">
                  <w:pPr>
                    <w:jc w:val="center"/>
                    <w:rPr>
                      <w:rFonts w:ascii="Arial Narrow" w:hAnsi="Arial Narrow" w:cs="Calibri"/>
                      <w:color w:val="000000"/>
                      <w:sz w:val="18"/>
                      <w:szCs w:val="18"/>
                    </w:rPr>
                  </w:pPr>
                  <w:r w:rsidRPr="00C14EFA">
                    <w:rPr>
                      <w:rFonts w:ascii="Arial Narrow" w:hAnsi="Arial Narrow" w:cs="Calibri"/>
                      <w:color w:val="000000"/>
                      <w:sz w:val="18"/>
                      <w:szCs w:val="18"/>
                    </w:rPr>
                    <w:t>DESCRIPCIÓN</w:t>
                  </w:r>
                </w:p>
              </w:tc>
              <w:tc>
                <w:tcPr>
                  <w:tcW w:w="917" w:type="dxa"/>
                  <w:tcBorders>
                    <w:top w:val="single" w:sz="4" w:space="0" w:color="auto"/>
                    <w:left w:val="nil"/>
                    <w:bottom w:val="single" w:sz="4" w:space="0" w:color="auto"/>
                    <w:right w:val="single" w:sz="4" w:space="0" w:color="auto"/>
                  </w:tcBorders>
                  <w:noWrap/>
                  <w:vAlign w:val="center"/>
                  <w:hideMark/>
                </w:tcPr>
                <w:p w14:paraId="2347FB63" w14:textId="77777777" w:rsidR="00C14EFA" w:rsidRPr="00C14EFA" w:rsidRDefault="00C14EFA" w:rsidP="00C14EFA">
                  <w:pPr>
                    <w:jc w:val="center"/>
                    <w:rPr>
                      <w:rFonts w:ascii="Arial Narrow" w:hAnsi="Arial Narrow" w:cs="Calibri"/>
                      <w:color w:val="000000"/>
                      <w:sz w:val="18"/>
                      <w:szCs w:val="18"/>
                    </w:rPr>
                  </w:pPr>
                  <w:r w:rsidRPr="00C14EFA">
                    <w:rPr>
                      <w:rFonts w:ascii="Arial Narrow" w:hAnsi="Arial Narrow" w:cs="Calibri"/>
                      <w:color w:val="000000"/>
                      <w:sz w:val="18"/>
                      <w:szCs w:val="18"/>
                    </w:rPr>
                    <w:t>CANTIDAD</w:t>
                  </w:r>
                </w:p>
              </w:tc>
            </w:tr>
            <w:tr w:rsidR="00C14EFA" w:rsidRPr="00C14EFA" w14:paraId="0CDF1427" w14:textId="77777777" w:rsidTr="007244B7">
              <w:trPr>
                <w:trHeight w:val="174"/>
              </w:trPr>
              <w:tc>
                <w:tcPr>
                  <w:tcW w:w="3514" w:type="dxa"/>
                  <w:tcBorders>
                    <w:top w:val="nil"/>
                    <w:left w:val="single" w:sz="4" w:space="0" w:color="auto"/>
                    <w:bottom w:val="single" w:sz="4" w:space="0" w:color="auto"/>
                    <w:right w:val="single" w:sz="4" w:space="0" w:color="auto"/>
                  </w:tcBorders>
                  <w:vAlign w:val="center"/>
                  <w:hideMark/>
                </w:tcPr>
                <w:p w14:paraId="2A49F611" w14:textId="77777777" w:rsidR="00C14EFA" w:rsidRPr="00C14EFA" w:rsidRDefault="00C14EFA" w:rsidP="00C14EFA">
                  <w:pPr>
                    <w:jc w:val="both"/>
                    <w:rPr>
                      <w:rFonts w:ascii="Arial Narrow" w:hAnsi="Arial Narrow" w:cs="Calibri"/>
                      <w:color w:val="000000"/>
                      <w:sz w:val="18"/>
                      <w:szCs w:val="18"/>
                    </w:rPr>
                  </w:pPr>
                  <w:r w:rsidRPr="00C14EFA">
                    <w:rPr>
                      <w:rFonts w:ascii="Arial Narrow" w:hAnsi="Arial Narrow" w:cs="Calibri"/>
                      <w:color w:val="000000"/>
                      <w:sz w:val="18"/>
                      <w:szCs w:val="18"/>
                    </w:rPr>
                    <w:t>Alojamiento de infraestructura - Housing - Full Rack - Oro - Puntos de red: 4 - Capacidad de energía: 4 KVA - Capacidad en unidades: 42 U - Rack/M.</w:t>
                  </w:r>
                </w:p>
              </w:tc>
              <w:tc>
                <w:tcPr>
                  <w:tcW w:w="917" w:type="dxa"/>
                  <w:tcBorders>
                    <w:top w:val="nil"/>
                    <w:left w:val="nil"/>
                    <w:bottom w:val="single" w:sz="4" w:space="0" w:color="auto"/>
                    <w:right w:val="single" w:sz="4" w:space="0" w:color="auto"/>
                  </w:tcBorders>
                  <w:vAlign w:val="center"/>
                  <w:hideMark/>
                </w:tcPr>
                <w:p w14:paraId="7271A54B" w14:textId="77777777" w:rsidR="00C14EFA" w:rsidRPr="00C14EFA" w:rsidRDefault="00C14EFA" w:rsidP="00C14EFA">
                  <w:pPr>
                    <w:jc w:val="center"/>
                    <w:rPr>
                      <w:rFonts w:ascii="Arial Narrow" w:hAnsi="Arial Narrow" w:cs="Calibri"/>
                      <w:color w:val="000000"/>
                      <w:sz w:val="18"/>
                      <w:szCs w:val="18"/>
                    </w:rPr>
                  </w:pPr>
                  <w:r w:rsidRPr="00C14EFA">
                    <w:rPr>
                      <w:rFonts w:ascii="Arial Narrow" w:hAnsi="Arial Narrow" w:cs="Calibri"/>
                      <w:color w:val="000000"/>
                      <w:sz w:val="18"/>
                      <w:szCs w:val="18"/>
                    </w:rPr>
                    <w:t>4</w:t>
                  </w:r>
                </w:p>
              </w:tc>
            </w:tr>
          </w:tbl>
          <w:p w14:paraId="3E4A2F10" w14:textId="77777777" w:rsidR="00C14EFA" w:rsidRPr="00C14EFA" w:rsidRDefault="00C14EFA" w:rsidP="00C14EFA">
            <w:pPr>
              <w:rPr>
                <w:rFonts w:ascii="Arial Narrow" w:hAnsi="Arial Narrow" w:cs="Calibri"/>
                <w:i/>
                <w:iCs/>
                <w:sz w:val="18"/>
                <w:szCs w:val="18"/>
              </w:rPr>
            </w:pPr>
          </w:p>
          <w:p w14:paraId="3EFC3C66" w14:textId="77777777"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t>2.</w:t>
            </w:r>
            <w:r w:rsidRPr="00C14EFA">
              <w:rPr>
                <w:rFonts w:ascii="Arial Narrow" w:hAnsi="Arial Narrow" w:cs="Calibri"/>
                <w:i/>
                <w:iCs/>
                <w:sz w:val="18"/>
                <w:szCs w:val="18"/>
              </w:rPr>
              <w:tab/>
              <w:t>Alojamiento de infraestructura - Housing/Collocation, los cuales permiten:</w:t>
            </w:r>
          </w:p>
          <w:p w14:paraId="6DA5E8BF" w14:textId="77777777" w:rsidR="00C14EFA" w:rsidRPr="00C14EFA" w:rsidRDefault="00C14EFA" w:rsidP="00C14EFA">
            <w:pPr>
              <w:rPr>
                <w:rFonts w:ascii="Arial Narrow" w:hAnsi="Arial Narrow" w:cs="Calibri"/>
                <w:i/>
                <w:iCs/>
                <w:sz w:val="18"/>
                <w:szCs w:val="18"/>
              </w:rPr>
            </w:pPr>
          </w:p>
          <w:p w14:paraId="10DEE379" w14:textId="77777777"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t>•</w:t>
            </w:r>
            <w:r w:rsidRPr="00C14EFA">
              <w:rPr>
                <w:rFonts w:ascii="Arial Narrow" w:hAnsi="Arial Narrow" w:cs="Calibri"/>
                <w:i/>
                <w:iCs/>
                <w:sz w:val="18"/>
                <w:szCs w:val="18"/>
              </w:rPr>
              <w:tab/>
              <w:t>Contar con energía para mantener encendidos los dispositivos a ubicarse en el data center.</w:t>
            </w:r>
          </w:p>
          <w:p w14:paraId="51C944A4" w14:textId="77777777"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t>•</w:t>
            </w:r>
            <w:r w:rsidRPr="00C14EFA">
              <w:rPr>
                <w:rFonts w:ascii="Arial Narrow" w:hAnsi="Arial Narrow" w:cs="Calibri"/>
                <w:i/>
                <w:iCs/>
                <w:sz w:val="18"/>
                <w:szCs w:val="18"/>
              </w:rPr>
              <w:tab/>
              <w:t>Contar con puntos de datos, que sirven para la conexión entre los diferentes dispositivos alojados en el data center.</w:t>
            </w:r>
          </w:p>
          <w:p w14:paraId="315B1D72" w14:textId="77777777" w:rsidR="00C14EFA" w:rsidRPr="00C14EFA" w:rsidRDefault="00C14EFA" w:rsidP="00C14EFA">
            <w:pPr>
              <w:rPr>
                <w:rFonts w:ascii="Arial Narrow" w:hAnsi="Arial Narrow" w:cs="Calibri"/>
                <w:i/>
                <w:iCs/>
                <w:sz w:val="18"/>
                <w:szCs w:val="18"/>
              </w:rPr>
            </w:pPr>
          </w:p>
          <w:tbl>
            <w:tblPr>
              <w:tblW w:w="4364" w:type="dxa"/>
              <w:tblCellMar>
                <w:left w:w="70" w:type="dxa"/>
                <w:right w:w="70" w:type="dxa"/>
              </w:tblCellMar>
              <w:tblLook w:val="04A0" w:firstRow="1" w:lastRow="0" w:firstColumn="1" w:lastColumn="0" w:noHBand="0" w:noVBand="1"/>
            </w:tblPr>
            <w:tblGrid>
              <w:gridCol w:w="3514"/>
              <w:gridCol w:w="895"/>
            </w:tblGrid>
            <w:tr w:rsidR="007C70A9" w:rsidRPr="00246A33" w14:paraId="16169706" w14:textId="77777777" w:rsidTr="00BD6E7D">
              <w:trPr>
                <w:trHeight w:val="211"/>
              </w:trPr>
              <w:tc>
                <w:tcPr>
                  <w:tcW w:w="3514" w:type="dxa"/>
                  <w:tcBorders>
                    <w:top w:val="single" w:sz="4" w:space="0" w:color="auto"/>
                    <w:left w:val="single" w:sz="4" w:space="0" w:color="auto"/>
                    <w:bottom w:val="single" w:sz="4" w:space="0" w:color="auto"/>
                    <w:right w:val="single" w:sz="4" w:space="0" w:color="auto"/>
                  </w:tcBorders>
                  <w:noWrap/>
                  <w:vAlign w:val="center"/>
                  <w:hideMark/>
                </w:tcPr>
                <w:p w14:paraId="1DFD6DA9" w14:textId="77777777" w:rsidR="007C70A9" w:rsidRPr="00246A33" w:rsidRDefault="007C70A9" w:rsidP="007C70A9">
                  <w:pPr>
                    <w:jc w:val="center"/>
                    <w:rPr>
                      <w:rFonts w:ascii="Arial Narrow" w:eastAsia="Arial" w:hAnsi="Arial Narrow" w:cs="Arial"/>
                      <w:sz w:val="18"/>
                      <w:szCs w:val="18"/>
                    </w:rPr>
                  </w:pPr>
                  <w:r w:rsidRPr="00246A33">
                    <w:rPr>
                      <w:rFonts w:ascii="Arial Narrow" w:eastAsia="Arial" w:hAnsi="Arial Narrow" w:cs="Arial"/>
                      <w:sz w:val="18"/>
                      <w:szCs w:val="18"/>
                    </w:rPr>
                    <w:t>DESCRIPCION</w:t>
                  </w:r>
                </w:p>
              </w:tc>
              <w:tc>
                <w:tcPr>
                  <w:tcW w:w="850" w:type="dxa"/>
                  <w:tcBorders>
                    <w:top w:val="single" w:sz="4" w:space="0" w:color="auto"/>
                    <w:left w:val="nil"/>
                    <w:bottom w:val="single" w:sz="4" w:space="0" w:color="auto"/>
                    <w:right w:val="single" w:sz="4" w:space="0" w:color="auto"/>
                  </w:tcBorders>
                  <w:noWrap/>
                  <w:vAlign w:val="center"/>
                  <w:hideMark/>
                </w:tcPr>
                <w:p w14:paraId="1E64A4E5" w14:textId="77777777" w:rsidR="007C70A9" w:rsidRPr="00246A33" w:rsidRDefault="007C70A9" w:rsidP="007C70A9">
                  <w:pPr>
                    <w:jc w:val="center"/>
                    <w:rPr>
                      <w:rFonts w:ascii="Arial Narrow" w:eastAsia="Arial" w:hAnsi="Arial Narrow" w:cs="Arial"/>
                      <w:sz w:val="18"/>
                      <w:szCs w:val="18"/>
                    </w:rPr>
                  </w:pPr>
                  <w:r w:rsidRPr="00246A33">
                    <w:rPr>
                      <w:rFonts w:ascii="Arial Narrow" w:eastAsia="Arial" w:hAnsi="Arial Narrow" w:cs="Arial"/>
                      <w:sz w:val="18"/>
                      <w:szCs w:val="18"/>
                    </w:rPr>
                    <w:t>CANTIDAD</w:t>
                  </w:r>
                </w:p>
              </w:tc>
            </w:tr>
            <w:tr w:rsidR="007C70A9" w:rsidRPr="00246A33" w14:paraId="7C45EA8D" w14:textId="77777777" w:rsidTr="007244B7">
              <w:trPr>
                <w:trHeight w:val="500"/>
              </w:trPr>
              <w:tc>
                <w:tcPr>
                  <w:tcW w:w="3514" w:type="dxa"/>
                  <w:tcBorders>
                    <w:top w:val="nil"/>
                    <w:left w:val="single" w:sz="4" w:space="0" w:color="auto"/>
                    <w:bottom w:val="single" w:sz="4" w:space="0" w:color="auto"/>
                    <w:right w:val="single" w:sz="4" w:space="0" w:color="auto"/>
                  </w:tcBorders>
                  <w:vAlign w:val="center"/>
                  <w:hideMark/>
                </w:tcPr>
                <w:p w14:paraId="7BAC6CA3" w14:textId="77777777" w:rsidR="007C70A9" w:rsidRPr="00246A33" w:rsidRDefault="007C70A9" w:rsidP="007C70A9">
                  <w:pPr>
                    <w:jc w:val="both"/>
                    <w:rPr>
                      <w:rFonts w:ascii="Arial Narrow" w:eastAsia="Arial" w:hAnsi="Arial Narrow" w:cs="Arial"/>
                      <w:sz w:val="18"/>
                      <w:szCs w:val="18"/>
                    </w:rPr>
                  </w:pPr>
                  <w:r w:rsidRPr="00246A33">
                    <w:rPr>
                      <w:rFonts w:ascii="Arial Narrow" w:eastAsia="Arial" w:hAnsi="Arial Narrow" w:cs="Arial"/>
                      <w:sz w:val="18"/>
                      <w:szCs w:val="18"/>
                    </w:rPr>
                    <w:t>Alojamiento de infraestructura - Housing/Collocation - Energía Adicional KVA - Oro - KVA/Mes.</w:t>
                  </w:r>
                </w:p>
              </w:tc>
              <w:tc>
                <w:tcPr>
                  <w:tcW w:w="850" w:type="dxa"/>
                  <w:tcBorders>
                    <w:top w:val="nil"/>
                    <w:left w:val="nil"/>
                    <w:bottom w:val="single" w:sz="4" w:space="0" w:color="auto"/>
                    <w:right w:val="single" w:sz="4" w:space="0" w:color="auto"/>
                  </w:tcBorders>
                  <w:noWrap/>
                  <w:vAlign w:val="center"/>
                  <w:hideMark/>
                </w:tcPr>
                <w:p w14:paraId="20D0908B" w14:textId="77777777" w:rsidR="007C70A9" w:rsidRPr="00246A33" w:rsidRDefault="007C70A9" w:rsidP="007C70A9">
                  <w:pPr>
                    <w:jc w:val="center"/>
                    <w:rPr>
                      <w:rFonts w:ascii="Arial Narrow" w:eastAsia="Arial" w:hAnsi="Arial Narrow" w:cs="Arial"/>
                      <w:sz w:val="18"/>
                      <w:szCs w:val="18"/>
                      <w:highlight w:val="yellow"/>
                    </w:rPr>
                  </w:pPr>
                  <w:r w:rsidRPr="00246A33">
                    <w:rPr>
                      <w:rFonts w:ascii="Arial Narrow" w:eastAsia="Arial" w:hAnsi="Arial Narrow" w:cs="Arial"/>
                      <w:sz w:val="18"/>
                      <w:szCs w:val="18"/>
                    </w:rPr>
                    <w:t>16</w:t>
                  </w:r>
                </w:p>
              </w:tc>
            </w:tr>
            <w:tr w:rsidR="007C70A9" w:rsidRPr="00246A33" w14:paraId="34736D7E" w14:textId="77777777" w:rsidTr="007244B7">
              <w:trPr>
                <w:trHeight w:val="500"/>
              </w:trPr>
              <w:tc>
                <w:tcPr>
                  <w:tcW w:w="3514" w:type="dxa"/>
                  <w:tcBorders>
                    <w:top w:val="nil"/>
                    <w:left w:val="single" w:sz="4" w:space="0" w:color="auto"/>
                    <w:bottom w:val="single" w:sz="4" w:space="0" w:color="auto"/>
                    <w:right w:val="single" w:sz="4" w:space="0" w:color="auto"/>
                  </w:tcBorders>
                  <w:vAlign w:val="center"/>
                  <w:hideMark/>
                </w:tcPr>
                <w:p w14:paraId="21441D0F" w14:textId="77777777" w:rsidR="007C70A9" w:rsidRPr="00246A33" w:rsidRDefault="007C70A9" w:rsidP="007C70A9">
                  <w:pPr>
                    <w:jc w:val="both"/>
                    <w:rPr>
                      <w:rFonts w:ascii="Arial Narrow" w:eastAsia="Arial" w:hAnsi="Arial Narrow" w:cs="Arial"/>
                      <w:sz w:val="18"/>
                      <w:szCs w:val="18"/>
                    </w:rPr>
                  </w:pPr>
                  <w:r w:rsidRPr="00246A33">
                    <w:rPr>
                      <w:rFonts w:ascii="Arial Narrow" w:eastAsia="Arial" w:hAnsi="Arial Narrow" w:cs="Arial"/>
                      <w:sz w:val="18"/>
                      <w:szCs w:val="18"/>
                    </w:rPr>
                    <w:t>Alojamiento de infraestructura - Housing/Colocation - Punto de Red Adicional - Oro - 10 Gbps - Upra/M.</w:t>
                  </w:r>
                </w:p>
              </w:tc>
              <w:tc>
                <w:tcPr>
                  <w:tcW w:w="850" w:type="dxa"/>
                  <w:tcBorders>
                    <w:top w:val="nil"/>
                    <w:left w:val="nil"/>
                    <w:bottom w:val="single" w:sz="4" w:space="0" w:color="auto"/>
                    <w:right w:val="single" w:sz="4" w:space="0" w:color="auto"/>
                  </w:tcBorders>
                  <w:noWrap/>
                  <w:vAlign w:val="center"/>
                  <w:hideMark/>
                </w:tcPr>
                <w:p w14:paraId="4D1B8969" w14:textId="77777777" w:rsidR="007C70A9" w:rsidRPr="00246A33" w:rsidRDefault="007C70A9" w:rsidP="007C70A9">
                  <w:pPr>
                    <w:jc w:val="center"/>
                    <w:rPr>
                      <w:rFonts w:ascii="Arial Narrow" w:eastAsia="Arial" w:hAnsi="Arial Narrow" w:cs="Arial"/>
                      <w:sz w:val="18"/>
                      <w:szCs w:val="18"/>
                      <w:highlight w:val="yellow"/>
                    </w:rPr>
                  </w:pPr>
                  <w:r w:rsidRPr="00246A33">
                    <w:rPr>
                      <w:rFonts w:ascii="Arial Narrow" w:eastAsia="Arial" w:hAnsi="Arial Narrow" w:cs="Arial"/>
                      <w:sz w:val="18"/>
                      <w:szCs w:val="18"/>
                    </w:rPr>
                    <w:t>96</w:t>
                  </w:r>
                </w:p>
              </w:tc>
            </w:tr>
          </w:tbl>
          <w:p w14:paraId="5FD29F05" w14:textId="77777777" w:rsidR="00C14EFA" w:rsidRPr="00C14EFA" w:rsidRDefault="00C14EFA" w:rsidP="00C14EFA">
            <w:pPr>
              <w:rPr>
                <w:rFonts w:ascii="Arial Narrow" w:hAnsi="Arial Narrow" w:cs="Calibri"/>
                <w:i/>
                <w:iCs/>
                <w:sz w:val="18"/>
                <w:szCs w:val="18"/>
              </w:rPr>
            </w:pPr>
          </w:p>
          <w:p w14:paraId="2E2B7383" w14:textId="77777777"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t>3.</w:t>
            </w:r>
            <w:r w:rsidRPr="00C14EFA">
              <w:rPr>
                <w:rFonts w:ascii="Arial Narrow" w:hAnsi="Arial Narrow" w:cs="Calibri"/>
                <w:i/>
                <w:iCs/>
                <w:sz w:val="18"/>
                <w:szCs w:val="18"/>
              </w:rPr>
              <w:tab/>
              <w:t>Alojamiento de infraestructura - Housing/Cross Conexión, los cuales permiten:</w:t>
            </w:r>
          </w:p>
          <w:p w14:paraId="53FB2342" w14:textId="77777777" w:rsidR="00C14EFA" w:rsidRPr="00C14EFA" w:rsidRDefault="00C14EFA" w:rsidP="00C14EFA">
            <w:pPr>
              <w:rPr>
                <w:rFonts w:ascii="Arial Narrow" w:hAnsi="Arial Narrow" w:cs="Calibri"/>
                <w:i/>
                <w:iCs/>
                <w:sz w:val="18"/>
                <w:szCs w:val="18"/>
              </w:rPr>
            </w:pPr>
          </w:p>
          <w:p w14:paraId="64847D6E" w14:textId="77777777"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t>•</w:t>
            </w:r>
            <w:r w:rsidRPr="00C14EFA">
              <w:rPr>
                <w:rFonts w:ascii="Arial Narrow" w:hAnsi="Arial Narrow" w:cs="Calibri"/>
                <w:i/>
                <w:iCs/>
                <w:sz w:val="18"/>
                <w:szCs w:val="18"/>
              </w:rPr>
              <w:tab/>
              <w:t>Contar con energía para mantener encendidos los dispositivos del Proveedor de internet a ubicarse en el data center.</w:t>
            </w:r>
          </w:p>
          <w:p w14:paraId="49CCD8BA" w14:textId="77777777"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t>•</w:t>
            </w:r>
            <w:r w:rsidRPr="00C14EFA">
              <w:rPr>
                <w:rFonts w:ascii="Arial Narrow" w:hAnsi="Arial Narrow" w:cs="Calibri"/>
                <w:i/>
                <w:iCs/>
                <w:sz w:val="18"/>
                <w:szCs w:val="18"/>
              </w:rPr>
              <w:tab/>
              <w:t>Contar con puntos de datos, que sirven para la conexión entre los diferentes dispositivos del Proveedor alojados en el data center.</w:t>
            </w:r>
          </w:p>
          <w:p w14:paraId="52A32366" w14:textId="77777777" w:rsidR="00C14EFA" w:rsidRPr="00C14EFA" w:rsidRDefault="00C14EFA" w:rsidP="00C14EFA">
            <w:pPr>
              <w:rPr>
                <w:rFonts w:ascii="Arial Narrow" w:hAnsi="Arial Narrow" w:cs="Calibri"/>
                <w:i/>
                <w:iCs/>
                <w:sz w:val="18"/>
                <w:szCs w:val="18"/>
              </w:rPr>
            </w:pPr>
          </w:p>
          <w:tbl>
            <w:tblPr>
              <w:tblW w:w="4225" w:type="dxa"/>
              <w:tblCellMar>
                <w:left w:w="70" w:type="dxa"/>
                <w:right w:w="70" w:type="dxa"/>
              </w:tblCellMar>
              <w:tblLook w:val="04A0" w:firstRow="1" w:lastRow="0" w:firstColumn="1" w:lastColumn="0" w:noHBand="0" w:noVBand="1"/>
            </w:tblPr>
            <w:tblGrid>
              <w:gridCol w:w="3514"/>
              <w:gridCol w:w="895"/>
            </w:tblGrid>
            <w:tr w:rsidR="00B57159" w:rsidRPr="0060429A" w14:paraId="4F863584" w14:textId="77777777" w:rsidTr="00BD6E7D">
              <w:trPr>
                <w:trHeight w:val="301"/>
              </w:trPr>
              <w:tc>
                <w:tcPr>
                  <w:tcW w:w="3514" w:type="dxa"/>
                  <w:tcBorders>
                    <w:top w:val="single" w:sz="4" w:space="0" w:color="auto"/>
                    <w:left w:val="single" w:sz="4" w:space="0" w:color="auto"/>
                    <w:bottom w:val="single" w:sz="4" w:space="0" w:color="auto"/>
                    <w:right w:val="single" w:sz="4" w:space="0" w:color="auto"/>
                  </w:tcBorders>
                  <w:noWrap/>
                  <w:vAlign w:val="center"/>
                  <w:hideMark/>
                </w:tcPr>
                <w:p w14:paraId="3297C34D" w14:textId="77777777" w:rsidR="00B57159" w:rsidRPr="0060429A" w:rsidRDefault="00B57159" w:rsidP="00B57159">
                  <w:pPr>
                    <w:jc w:val="center"/>
                    <w:rPr>
                      <w:rFonts w:ascii="Arial Narrow" w:eastAsia="Arial" w:hAnsi="Arial Narrow" w:cs="Arial"/>
                      <w:sz w:val="18"/>
                      <w:szCs w:val="18"/>
                    </w:rPr>
                  </w:pPr>
                  <w:r w:rsidRPr="0060429A">
                    <w:rPr>
                      <w:rFonts w:ascii="Arial Narrow" w:eastAsia="Arial" w:hAnsi="Arial Narrow" w:cs="Arial"/>
                      <w:sz w:val="18"/>
                      <w:szCs w:val="18"/>
                    </w:rPr>
                    <w:t>DESCRIPCION</w:t>
                  </w:r>
                </w:p>
              </w:tc>
              <w:tc>
                <w:tcPr>
                  <w:tcW w:w="711" w:type="dxa"/>
                  <w:tcBorders>
                    <w:top w:val="single" w:sz="4" w:space="0" w:color="auto"/>
                    <w:left w:val="nil"/>
                    <w:bottom w:val="single" w:sz="4" w:space="0" w:color="auto"/>
                    <w:right w:val="single" w:sz="4" w:space="0" w:color="auto"/>
                  </w:tcBorders>
                  <w:noWrap/>
                  <w:vAlign w:val="center"/>
                  <w:hideMark/>
                </w:tcPr>
                <w:p w14:paraId="032C24A3" w14:textId="77777777" w:rsidR="00B57159" w:rsidRPr="0060429A" w:rsidRDefault="00B57159" w:rsidP="00B57159">
                  <w:pPr>
                    <w:jc w:val="center"/>
                    <w:rPr>
                      <w:rFonts w:ascii="Arial Narrow" w:eastAsia="Arial" w:hAnsi="Arial Narrow" w:cs="Arial"/>
                      <w:sz w:val="18"/>
                      <w:szCs w:val="18"/>
                    </w:rPr>
                  </w:pPr>
                  <w:r w:rsidRPr="0060429A">
                    <w:rPr>
                      <w:rFonts w:ascii="Arial Narrow" w:eastAsia="Arial" w:hAnsi="Arial Narrow" w:cs="Arial"/>
                      <w:sz w:val="18"/>
                      <w:szCs w:val="18"/>
                    </w:rPr>
                    <w:t>CANTIDAD</w:t>
                  </w:r>
                </w:p>
              </w:tc>
            </w:tr>
            <w:tr w:rsidR="00B57159" w:rsidRPr="0060429A" w14:paraId="1E937596" w14:textId="77777777" w:rsidTr="00BD6E7D">
              <w:trPr>
                <w:trHeight w:val="500"/>
              </w:trPr>
              <w:tc>
                <w:tcPr>
                  <w:tcW w:w="3514" w:type="dxa"/>
                  <w:tcBorders>
                    <w:top w:val="nil"/>
                    <w:left w:val="single" w:sz="4" w:space="0" w:color="auto"/>
                    <w:bottom w:val="single" w:sz="4" w:space="0" w:color="auto"/>
                    <w:right w:val="single" w:sz="4" w:space="0" w:color="auto"/>
                  </w:tcBorders>
                  <w:vAlign w:val="center"/>
                  <w:hideMark/>
                </w:tcPr>
                <w:p w14:paraId="6ABFDA8D" w14:textId="77777777" w:rsidR="00B57159" w:rsidRPr="0060429A" w:rsidRDefault="00B57159" w:rsidP="00B57159">
                  <w:pPr>
                    <w:jc w:val="both"/>
                    <w:rPr>
                      <w:rFonts w:ascii="Arial Narrow" w:eastAsia="Arial" w:hAnsi="Arial Narrow" w:cs="Arial"/>
                      <w:sz w:val="18"/>
                      <w:szCs w:val="18"/>
                    </w:rPr>
                  </w:pPr>
                  <w:r w:rsidRPr="0060429A">
                    <w:rPr>
                      <w:rFonts w:ascii="Arial Narrow" w:eastAsia="Arial" w:hAnsi="Arial Narrow" w:cs="Arial"/>
                      <w:sz w:val="18"/>
                      <w:szCs w:val="18"/>
                    </w:rPr>
                    <w:t>Alojamiento de infraestructura - Housing - Cross Conexión - Oro - Puntos de red: 4 - Capacidad de energía: 1 KVA - Capacidad en unidades: 4 U - Rack/M - Cantidad: 1</w:t>
                  </w:r>
                  <w:r w:rsidRPr="0060429A">
                    <w:rPr>
                      <w:rFonts w:ascii="Arial Narrow" w:eastAsia="Arial" w:hAnsi="Arial Narrow" w:cs="Arial"/>
                      <w:sz w:val="18"/>
                      <w:szCs w:val="18"/>
                    </w:rPr>
                    <w:tab/>
                  </w:r>
                </w:p>
              </w:tc>
              <w:tc>
                <w:tcPr>
                  <w:tcW w:w="711" w:type="dxa"/>
                  <w:tcBorders>
                    <w:top w:val="nil"/>
                    <w:left w:val="nil"/>
                    <w:bottom w:val="single" w:sz="4" w:space="0" w:color="auto"/>
                    <w:right w:val="single" w:sz="4" w:space="0" w:color="auto"/>
                  </w:tcBorders>
                  <w:noWrap/>
                  <w:vAlign w:val="center"/>
                  <w:hideMark/>
                </w:tcPr>
                <w:p w14:paraId="5D303CA5" w14:textId="77777777" w:rsidR="00B57159" w:rsidRPr="0060429A" w:rsidRDefault="00B57159" w:rsidP="00B57159">
                  <w:pPr>
                    <w:jc w:val="center"/>
                    <w:rPr>
                      <w:rFonts w:ascii="Arial Narrow" w:eastAsia="Arial" w:hAnsi="Arial Narrow" w:cs="Arial"/>
                      <w:sz w:val="18"/>
                      <w:szCs w:val="18"/>
                      <w:highlight w:val="yellow"/>
                    </w:rPr>
                  </w:pPr>
                  <w:r w:rsidRPr="0060429A">
                    <w:rPr>
                      <w:rFonts w:ascii="Arial Narrow" w:eastAsia="Arial" w:hAnsi="Arial Narrow" w:cs="Arial"/>
                      <w:sz w:val="18"/>
                      <w:szCs w:val="18"/>
                    </w:rPr>
                    <w:t>1</w:t>
                  </w:r>
                </w:p>
              </w:tc>
            </w:tr>
          </w:tbl>
          <w:p w14:paraId="27C70EEB" w14:textId="77777777" w:rsidR="00C14EFA" w:rsidRPr="00C14EFA" w:rsidRDefault="00C14EFA" w:rsidP="00C14EFA">
            <w:pPr>
              <w:rPr>
                <w:rFonts w:ascii="Arial Narrow" w:hAnsi="Arial Narrow" w:cs="Calibri"/>
                <w:i/>
                <w:iCs/>
                <w:sz w:val="18"/>
                <w:szCs w:val="18"/>
              </w:rPr>
            </w:pPr>
          </w:p>
          <w:p w14:paraId="1264EFB6" w14:textId="77777777"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t>4.</w:t>
            </w:r>
            <w:r w:rsidRPr="00C14EFA">
              <w:rPr>
                <w:rFonts w:ascii="Arial Narrow" w:hAnsi="Arial Narrow" w:cs="Calibri"/>
                <w:i/>
                <w:iCs/>
                <w:sz w:val="18"/>
                <w:szCs w:val="18"/>
              </w:rPr>
              <w:tab/>
              <w:t>Alojamiento de infraestructura - Traslado de Equipos, los cuales permiten:</w:t>
            </w:r>
          </w:p>
          <w:p w14:paraId="454CCE9E" w14:textId="77777777" w:rsidR="00C14EFA" w:rsidRPr="00C14EFA" w:rsidRDefault="00C14EFA" w:rsidP="00C14EFA">
            <w:pPr>
              <w:rPr>
                <w:rFonts w:ascii="Arial Narrow" w:hAnsi="Arial Narrow" w:cs="Calibri"/>
                <w:i/>
                <w:iCs/>
                <w:sz w:val="18"/>
                <w:szCs w:val="18"/>
              </w:rPr>
            </w:pPr>
          </w:p>
          <w:p w14:paraId="2E9F5166" w14:textId="77777777"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t>•</w:t>
            </w:r>
            <w:r w:rsidRPr="00C14EFA">
              <w:rPr>
                <w:rFonts w:ascii="Arial Narrow" w:hAnsi="Arial Narrow" w:cs="Calibri"/>
                <w:i/>
                <w:iCs/>
                <w:sz w:val="18"/>
                <w:szCs w:val="18"/>
              </w:rPr>
              <w:tab/>
              <w:t>Se requiere al momento de cambiar de operador o prestador del servicio requerido.</w:t>
            </w:r>
          </w:p>
          <w:p w14:paraId="31029344" w14:textId="77777777"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t>•</w:t>
            </w:r>
            <w:r w:rsidRPr="00C14EFA">
              <w:rPr>
                <w:rFonts w:ascii="Arial Narrow" w:hAnsi="Arial Narrow" w:cs="Calibri"/>
                <w:i/>
                <w:iCs/>
                <w:sz w:val="18"/>
                <w:szCs w:val="18"/>
              </w:rPr>
              <w:tab/>
              <w:t>Datos técnicos de los enlaces solicitados:</w:t>
            </w:r>
          </w:p>
          <w:p w14:paraId="172E3DD4" w14:textId="77777777" w:rsidR="006E7127" w:rsidRPr="00C14EFA" w:rsidRDefault="006E7127" w:rsidP="00C14EFA">
            <w:pPr>
              <w:rPr>
                <w:rFonts w:ascii="Arial Narrow" w:hAnsi="Arial Narrow" w:cs="Calibri"/>
                <w:i/>
                <w:iCs/>
                <w:sz w:val="18"/>
                <w:szCs w:val="18"/>
              </w:rPr>
            </w:pPr>
          </w:p>
          <w:tbl>
            <w:tblPr>
              <w:tblW w:w="4225" w:type="dxa"/>
              <w:tblCellMar>
                <w:left w:w="70" w:type="dxa"/>
                <w:right w:w="70" w:type="dxa"/>
              </w:tblCellMar>
              <w:tblLook w:val="04A0" w:firstRow="1" w:lastRow="0" w:firstColumn="1" w:lastColumn="0" w:noHBand="0" w:noVBand="1"/>
            </w:tblPr>
            <w:tblGrid>
              <w:gridCol w:w="3514"/>
              <w:gridCol w:w="895"/>
            </w:tblGrid>
            <w:tr w:rsidR="00C63DD4" w:rsidRPr="00107110" w14:paraId="21207CB2" w14:textId="77777777" w:rsidTr="00BD6E7D">
              <w:trPr>
                <w:trHeight w:val="174"/>
              </w:trPr>
              <w:tc>
                <w:tcPr>
                  <w:tcW w:w="3514" w:type="dxa"/>
                  <w:tcBorders>
                    <w:top w:val="single" w:sz="4" w:space="0" w:color="auto"/>
                    <w:left w:val="single" w:sz="4" w:space="0" w:color="auto"/>
                    <w:bottom w:val="single" w:sz="4" w:space="0" w:color="auto"/>
                    <w:right w:val="single" w:sz="4" w:space="0" w:color="auto"/>
                  </w:tcBorders>
                  <w:noWrap/>
                  <w:vAlign w:val="center"/>
                  <w:hideMark/>
                </w:tcPr>
                <w:p w14:paraId="7AA5B5F9" w14:textId="77777777" w:rsidR="00C63DD4" w:rsidRPr="0060429A" w:rsidRDefault="00C63DD4" w:rsidP="00C63DD4">
                  <w:pPr>
                    <w:jc w:val="center"/>
                    <w:rPr>
                      <w:rFonts w:ascii="Arial Narrow" w:eastAsia="Arial" w:hAnsi="Arial Narrow" w:cs="Arial"/>
                      <w:sz w:val="18"/>
                      <w:szCs w:val="18"/>
                    </w:rPr>
                  </w:pPr>
                  <w:r w:rsidRPr="0060429A">
                    <w:rPr>
                      <w:rFonts w:ascii="Arial Narrow" w:eastAsia="Arial" w:hAnsi="Arial Narrow" w:cs="Arial"/>
                      <w:sz w:val="18"/>
                      <w:szCs w:val="18"/>
                    </w:rPr>
                    <w:t>DESCRIPCION</w:t>
                  </w:r>
                </w:p>
              </w:tc>
              <w:tc>
                <w:tcPr>
                  <w:tcW w:w="711" w:type="dxa"/>
                  <w:tcBorders>
                    <w:top w:val="single" w:sz="4" w:space="0" w:color="auto"/>
                    <w:left w:val="nil"/>
                    <w:bottom w:val="single" w:sz="4" w:space="0" w:color="auto"/>
                    <w:right w:val="single" w:sz="4" w:space="0" w:color="auto"/>
                  </w:tcBorders>
                  <w:noWrap/>
                  <w:vAlign w:val="center"/>
                  <w:hideMark/>
                </w:tcPr>
                <w:p w14:paraId="42430B97" w14:textId="77777777" w:rsidR="00C63DD4" w:rsidRPr="0060429A" w:rsidRDefault="00C63DD4" w:rsidP="00C63DD4">
                  <w:pPr>
                    <w:jc w:val="center"/>
                    <w:rPr>
                      <w:rFonts w:ascii="Arial Narrow" w:eastAsia="Arial" w:hAnsi="Arial Narrow" w:cs="Arial"/>
                      <w:sz w:val="18"/>
                      <w:szCs w:val="18"/>
                    </w:rPr>
                  </w:pPr>
                  <w:r w:rsidRPr="0060429A">
                    <w:rPr>
                      <w:rFonts w:ascii="Arial Narrow" w:eastAsia="Arial" w:hAnsi="Arial Narrow" w:cs="Arial"/>
                      <w:sz w:val="18"/>
                      <w:szCs w:val="18"/>
                    </w:rPr>
                    <w:t>CANTIDAD</w:t>
                  </w:r>
                </w:p>
              </w:tc>
            </w:tr>
            <w:tr w:rsidR="00C63DD4" w:rsidRPr="00107110" w14:paraId="04853444" w14:textId="77777777" w:rsidTr="00BD6E7D">
              <w:trPr>
                <w:trHeight w:val="174"/>
              </w:trPr>
              <w:tc>
                <w:tcPr>
                  <w:tcW w:w="3514" w:type="dxa"/>
                  <w:tcBorders>
                    <w:top w:val="nil"/>
                    <w:left w:val="single" w:sz="4" w:space="0" w:color="auto"/>
                    <w:bottom w:val="single" w:sz="4" w:space="0" w:color="auto"/>
                    <w:right w:val="single" w:sz="4" w:space="0" w:color="auto"/>
                  </w:tcBorders>
                  <w:vAlign w:val="center"/>
                  <w:hideMark/>
                </w:tcPr>
                <w:p w14:paraId="765C6E29" w14:textId="77777777" w:rsidR="00C63DD4" w:rsidRPr="0060429A" w:rsidRDefault="00C63DD4" w:rsidP="00C63DD4">
                  <w:pPr>
                    <w:jc w:val="both"/>
                    <w:rPr>
                      <w:rFonts w:ascii="Arial Narrow" w:eastAsia="Arial" w:hAnsi="Arial Narrow" w:cs="Arial"/>
                      <w:sz w:val="18"/>
                      <w:szCs w:val="18"/>
                    </w:rPr>
                  </w:pPr>
                  <w:r w:rsidRPr="0060429A">
                    <w:rPr>
                      <w:rFonts w:ascii="Arial Narrow" w:eastAsia="Arial" w:hAnsi="Arial Narrow" w:cs="Arial"/>
                      <w:sz w:val="18"/>
                      <w:szCs w:val="18"/>
                    </w:rPr>
                    <w:t>Alojamiento de infraestructura - Traslado de Equipos - Oro - Región 2 - U_Rack.</w:t>
                  </w:r>
                </w:p>
              </w:tc>
              <w:tc>
                <w:tcPr>
                  <w:tcW w:w="711" w:type="dxa"/>
                  <w:tcBorders>
                    <w:top w:val="nil"/>
                    <w:left w:val="nil"/>
                    <w:bottom w:val="single" w:sz="4" w:space="0" w:color="auto"/>
                    <w:right w:val="single" w:sz="4" w:space="0" w:color="auto"/>
                  </w:tcBorders>
                  <w:vAlign w:val="center"/>
                  <w:hideMark/>
                </w:tcPr>
                <w:p w14:paraId="52FB0F42" w14:textId="52047013" w:rsidR="00C63DD4" w:rsidRPr="0060429A" w:rsidRDefault="00E7534F" w:rsidP="00C63DD4">
                  <w:pPr>
                    <w:jc w:val="center"/>
                    <w:rPr>
                      <w:rFonts w:ascii="Arial Narrow" w:eastAsia="Arial" w:hAnsi="Arial Narrow" w:cs="Arial"/>
                      <w:sz w:val="18"/>
                      <w:szCs w:val="18"/>
                    </w:rPr>
                  </w:pPr>
                  <w:r>
                    <w:rPr>
                      <w:rFonts w:ascii="Arial Narrow" w:eastAsia="Arial" w:hAnsi="Arial Narrow" w:cs="Arial"/>
                      <w:sz w:val="18"/>
                      <w:szCs w:val="18"/>
                    </w:rPr>
                    <w:t>50</w:t>
                  </w:r>
                </w:p>
              </w:tc>
            </w:tr>
          </w:tbl>
          <w:p w14:paraId="3CB6C756" w14:textId="77777777" w:rsidR="00C14EFA" w:rsidRPr="00C14EFA" w:rsidRDefault="00C14EFA" w:rsidP="00C14EFA">
            <w:pPr>
              <w:rPr>
                <w:rFonts w:ascii="Arial Narrow" w:hAnsi="Arial Narrow" w:cs="Calibri"/>
                <w:i/>
                <w:iCs/>
                <w:sz w:val="18"/>
                <w:szCs w:val="18"/>
              </w:rPr>
            </w:pPr>
          </w:p>
          <w:p w14:paraId="7E1B5BEE" w14:textId="77777777"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lastRenderedPageBreak/>
              <w:t>5.</w:t>
            </w:r>
            <w:r w:rsidRPr="00C14EFA">
              <w:rPr>
                <w:rFonts w:ascii="Arial Narrow" w:hAnsi="Arial Narrow" w:cs="Calibri"/>
                <w:i/>
                <w:iCs/>
                <w:sz w:val="18"/>
                <w:szCs w:val="18"/>
              </w:rPr>
              <w:tab/>
              <w:t>Servicios Complementarios, el cual permite:</w:t>
            </w:r>
          </w:p>
          <w:p w14:paraId="7AA2B7B6" w14:textId="77777777" w:rsidR="00C14EFA" w:rsidRPr="00C14EFA" w:rsidRDefault="00C14EFA" w:rsidP="00C14EFA">
            <w:pPr>
              <w:rPr>
                <w:rFonts w:ascii="Arial Narrow" w:hAnsi="Arial Narrow" w:cs="Calibri"/>
                <w:i/>
                <w:iCs/>
                <w:sz w:val="18"/>
                <w:szCs w:val="18"/>
              </w:rPr>
            </w:pPr>
          </w:p>
          <w:p w14:paraId="4F6EC3DE" w14:textId="77777777" w:rsidR="00C14EFA" w:rsidRPr="00C14EFA" w:rsidRDefault="00C14EFA" w:rsidP="00C11E89">
            <w:pPr>
              <w:ind w:right="-69"/>
              <w:rPr>
                <w:rFonts w:ascii="Arial Narrow" w:hAnsi="Arial Narrow" w:cs="Calibri"/>
                <w:i/>
                <w:iCs/>
                <w:sz w:val="18"/>
                <w:szCs w:val="18"/>
              </w:rPr>
            </w:pPr>
            <w:r w:rsidRPr="00C14EFA">
              <w:rPr>
                <w:rFonts w:ascii="Arial Narrow" w:hAnsi="Arial Narrow" w:cs="Calibri"/>
                <w:i/>
                <w:iCs/>
                <w:sz w:val="18"/>
                <w:szCs w:val="18"/>
              </w:rPr>
              <w:t>•</w:t>
            </w:r>
            <w:r w:rsidRPr="00C14EFA">
              <w:rPr>
                <w:rFonts w:ascii="Arial Narrow" w:hAnsi="Arial Narrow" w:cs="Calibri"/>
                <w:i/>
                <w:iCs/>
                <w:sz w:val="18"/>
                <w:szCs w:val="18"/>
              </w:rPr>
              <w:tab/>
              <w:t>Tener la posibilidad de trasladar los canales, si cambia la ubicación del data center principal en el próximo proceso de contratación.</w:t>
            </w:r>
          </w:p>
          <w:p w14:paraId="675CF423" w14:textId="77777777"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t>•</w:t>
            </w:r>
            <w:r w:rsidRPr="00C14EFA">
              <w:rPr>
                <w:rFonts w:ascii="Arial Narrow" w:hAnsi="Arial Narrow" w:cs="Calibri"/>
                <w:i/>
                <w:iCs/>
                <w:sz w:val="18"/>
                <w:szCs w:val="18"/>
              </w:rPr>
              <w:tab/>
              <w:t>Tener acceso a Internet</w:t>
            </w:r>
          </w:p>
          <w:p w14:paraId="740ED068" w14:textId="77777777"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t>•</w:t>
            </w:r>
            <w:r w:rsidRPr="00C14EFA">
              <w:rPr>
                <w:rFonts w:ascii="Arial Narrow" w:hAnsi="Arial Narrow" w:cs="Calibri"/>
                <w:i/>
                <w:iCs/>
                <w:sz w:val="18"/>
                <w:szCs w:val="18"/>
              </w:rPr>
              <w:tab/>
              <w:t>Datos técnicos de los enlaces solicitados:</w:t>
            </w:r>
          </w:p>
          <w:p w14:paraId="775E22FC" w14:textId="77777777" w:rsidR="00C14EFA" w:rsidRPr="00C14EFA" w:rsidRDefault="00C14EFA" w:rsidP="00C14EFA">
            <w:pPr>
              <w:rPr>
                <w:rFonts w:ascii="Arial Narrow" w:hAnsi="Arial Narrow" w:cs="Calibri"/>
                <w:i/>
                <w:iCs/>
                <w:sz w:val="18"/>
                <w:szCs w:val="18"/>
              </w:rPr>
            </w:pPr>
          </w:p>
          <w:tbl>
            <w:tblPr>
              <w:tblW w:w="4225" w:type="dxa"/>
              <w:tblCellMar>
                <w:left w:w="70" w:type="dxa"/>
                <w:right w:w="70" w:type="dxa"/>
              </w:tblCellMar>
              <w:tblLook w:val="04A0" w:firstRow="1" w:lastRow="0" w:firstColumn="1" w:lastColumn="0" w:noHBand="0" w:noVBand="1"/>
            </w:tblPr>
            <w:tblGrid>
              <w:gridCol w:w="3514"/>
              <w:gridCol w:w="895"/>
            </w:tblGrid>
            <w:tr w:rsidR="00925E24" w:rsidRPr="00107110" w14:paraId="721089BF" w14:textId="77777777" w:rsidTr="00BD6E7D">
              <w:trPr>
                <w:trHeight w:val="189"/>
              </w:trPr>
              <w:tc>
                <w:tcPr>
                  <w:tcW w:w="3514" w:type="dxa"/>
                  <w:tcBorders>
                    <w:top w:val="single" w:sz="4" w:space="0" w:color="auto"/>
                    <w:left w:val="single" w:sz="4" w:space="0" w:color="auto"/>
                    <w:bottom w:val="single" w:sz="4" w:space="0" w:color="auto"/>
                    <w:right w:val="single" w:sz="4" w:space="0" w:color="auto"/>
                  </w:tcBorders>
                  <w:noWrap/>
                  <w:vAlign w:val="center"/>
                  <w:hideMark/>
                </w:tcPr>
                <w:p w14:paraId="1200653C" w14:textId="77777777" w:rsidR="00925E24" w:rsidRPr="0060429A" w:rsidRDefault="00925E24" w:rsidP="00925E24">
                  <w:pPr>
                    <w:jc w:val="center"/>
                    <w:rPr>
                      <w:rFonts w:ascii="Arial Narrow" w:eastAsia="Arial" w:hAnsi="Arial Narrow" w:cs="Arial"/>
                      <w:sz w:val="18"/>
                      <w:szCs w:val="18"/>
                    </w:rPr>
                  </w:pPr>
                  <w:r w:rsidRPr="0060429A">
                    <w:rPr>
                      <w:rFonts w:ascii="Arial Narrow" w:eastAsia="Arial" w:hAnsi="Arial Narrow" w:cs="Arial"/>
                      <w:sz w:val="18"/>
                      <w:szCs w:val="18"/>
                    </w:rPr>
                    <w:t>DESCRIPCION</w:t>
                  </w:r>
                </w:p>
              </w:tc>
              <w:tc>
                <w:tcPr>
                  <w:tcW w:w="711" w:type="dxa"/>
                  <w:tcBorders>
                    <w:top w:val="single" w:sz="4" w:space="0" w:color="auto"/>
                    <w:left w:val="nil"/>
                    <w:bottom w:val="single" w:sz="4" w:space="0" w:color="auto"/>
                    <w:right w:val="single" w:sz="4" w:space="0" w:color="auto"/>
                  </w:tcBorders>
                  <w:noWrap/>
                  <w:vAlign w:val="center"/>
                  <w:hideMark/>
                </w:tcPr>
                <w:p w14:paraId="343861E6" w14:textId="77777777" w:rsidR="00925E24" w:rsidRPr="0060429A" w:rsidRDefault="00925E24" w:rsidP="00925E24">
                  <w:pPr>
                    <w:jc w:val="center"/>
                    <w:rPr>
                      <w:rFonts w:ascii="Arial Narrow" w:eastAsia="Arial" w:hAnsi="Arial Narrow" w:cs="Arial"/>
                      <w:sz w:val="18"/>
                      <w:szCs w:val="18"/>
                    </w:rPr>
                  </w:pPr>
                  <w:r w:rsidRPr="0060429A">
                    <w:rPr>
                      <w:rFonts w:ascii="Arial Narrow" w:eastAsia="Arial" w:hAnsi="Arial Narrow" w:cs="Arial"/>
                      <w:sz w:val="18"/>
                      <w:szCs w:val="18"/>
                    </w:rPr>
                    <w:t>CANTIDAD</w:t>
                  </w:r>
                </w:p>
              </w:tc>
            </w:tr>
            <w:tr w:rsidR="00925E24" w:rsidRPr="00107110" w14:paraId="4C827F13" w14:textId="77777777" w:rsidTr="00BD6E7D">
              <w:trPr>
                <w:trHeight w:val="189"/>
              </w:trPr>
              <w:tc>
                <w:tcPr>
                  <w:tcW w:w="3514" w:type="dxa"/>
                  <w:tcBorders>
                    <w:top w:val="nil"/>
                    <w:left w:val="single" w:sz="4" w:space="0" w:color="auto"/>
                    <w:bottom w:val="single" w:sz="4" w:space="0" w:color="auto"/>
                    <w:right w:val="single" w:sz="4" w:space="0" w:color="auto"/>
                  </w:tcBorders>
                  <w:vAlign w:val="center"/>
                  <w:hideMark/>
                </w:tcPr>
                <w:p w14:paraId="7F815261" w14:textId="77777777" w:rsidR="00925E24" w:rsidRPr="0060429A" w:rsidRDefault="00925E24" w:rsidP="00925E24">
                  <w:pPr>
                    <w:jc w:val="both"/>
                    <w:rPr>
                      <w:rFonts w:ascii="Arial Narrow" w:eastAsia="Arial" w:hAnsi="Arial Narrow" w:cs="Arial"/>
                      <w:sz w:val="18"/>
                      <w:szCs w:val="18"/>
                    </w:rPr>
                  </w:pPr>
                  <w:r w:rsidRPr="0060429A">
                    <w:rPr>
                      <w:rFonts w:ascii="Arial Narrow" w:eastAsia="Arial" w:hAnsi="Arial Narrow" w:cs="Arial"/>
                      <w:sz w:val="18"/>
                      <w:szCs w:val="18"/>
                    </w:rPr>
                    <w:t>Servicios Complementarios - Puesto de Trabajo para Contingencia - Oro - Alta - Físico - U_Mes.</w:t>
                  </w:r>
                </w:p>
              </w:tc>
              <w:tc>
                <w:tcPr>
                  <w:tcW w:w="711" w:type="dxa"/>
                  <w:tcBorders>
                    <w:top w:val="nil"/>
                    <w:left w:val="nil"/>
                    <w:bottom w:val="single" w:sz="4" w:space="0" w:color="auto"/>
                    <w:right w:val="single" w:sz="4" w:space="0" w:color="auto"/>
                  </w:tcBorders>
                  <w:vAlign w:val="center"/>
                  <w:hideMark/>
                </w:tcPr>
                <w:p w14:paraId="1F4245F5" w14:textId="77777777" w:rsidR="00925E24" w:rsidRPr="0060429A" w:rsidRDefault="00925E24" w:rsidP="00925E24">
                  <w:pPr>
                    <w:jc w:val="center"/>
                    <w:rPr>
                      <w:rFonts w:ascii="Arial Narrow" w:eastAsia="Arial" w:hAnsi="Arial Narrow" w:cs="Arial"/>
                      <w:sz w:val="18"/>
                      <w:szCs w:val="18"/>
                    </w:rPr>
                  </w:pPr>
                  <w:r w:rsidRPr="0060429A">
                    <w:rPr>
                      <w:rFonts w:ascii="Arial Narrow" w:eastAsia="Arial" w:hAnsi="Arial Narrow" w:cs="Arial"/>
                      <w:sz w:val="18"/>
                      <w:szCs w:val="18"/>
                    </w:rPr>
                    <w:t>3</w:t>
                  </w:r>
                </w:p>
              </w:tc>
            </w:tr>
            <w:tr w:rsidR="00925E24" w:rsidRPr="00107110" w14:paraId="6DE1C6BC" w14:textId="77777777" w:rsidTr="00BD6E7D">
              <w:trPr>
                <w:trHeight w:val="189"/>
              </w:trPr>
              <w:tc>
                <w:tcPr>
                  <w:tcW w:w="3514" w:type="dxa"/>
                  <w:tcBorders>
                    <w:top w:val="nil"/>
                    <w:left w:val="single" w:sz="4" w:space="0" w:color="auto"/>
                    <w:bottom w:val="single" w:sz="4" w:space="0" w:color="auto"/>
                    <w:right w:val="single" w:sz="4" w:space="0" w:color="auto"/>
                  </w:tcBorders>
                  <w:vAlign w:val="center"/>
                  <w:hideMark/>
                </w:tcPr>
                <w:p w14:paraId="4551E926" w14:textId="77777777" w:rsidR="00925E24" w:rsidRPr="0060429A" w:rsidRDefault="00925E24" w:rsidP="00925E24">
                  <w:pPr>
                    <w:jc w:val="both"/>
                    <w:rPr>
                      <w:rFonts w:ascii="Arial Narrow" w:eastAsia="Arial" w:hAnsi="Arial Narrow" w:cs="Arial"/>
                      <w:sz w:val="18"/>
                      <w:szCs w:val="18"/>
                    </w:rPr>
                  </w:pPr>
                  <w:r w:rsidRPr="0060429A">
                    <w:rPr>
                      <w:rFonts w:ascii="Arial Narrow" w:eastAsia="Arial" w:hAnsi="Arial Narrow" w:cs="Arial"/>
                      <w:sz w:val="18"/>
                      <w:szCs w:val="18"/>
                    </w:rPr>
                    <w:t>Servicios Complementarios - Servicios de Preparación para Migración - Oro - Alta - Hora/M.</w:t>
                  </w:r>
                </w:p>
              </w:tc>
              <w:tc>
                <w:tcPr>
                  <w:tcW w:w="711" w:type="dxa"/>
                  <w:tcBorders>
                    <w:top w:val="nil"/>
                    <w:left w:val="nil"/>
                    <w:bottom w:val="single" w:sz="4" w:space="0" w:color="auto"/>
                    <w:right w:val="single" w:sz="4" w:space="0" w:color="auto"/>
                  </w:tcBorders>
                  <w:vAlign w:val="center"/>
                  <w:hideMark/>
                </w:tcPr>
                <w:p w14:paraId="726A2A32" w14:textId="77777777" w:rsidR="00925E24" w:rsidRPr="0060429A" w:rsidRDefault="00925E24" w:rsidP="00925E24">
                  <w:pPr>
                    <w:jc w:val="center"/>
                    <w:rPr>
                      <w:rFonts w:ascii="Arial Narrow" w:eastAsia="Arial" w:hAnsi="Arial Narrow" w:cs="Arial"/>
                      <w:sz w:val="18"/>
                      <w:szCs w:val="18"/>
                    </w:rPr>
                  </w:pPr>
                  <w:r w:rsidRPr="0060429A">
                    <w:rPr>
                      <w:rFonts w:ascii="Arial Narrow" w:eastAsia="Arial" w:hAnsi="Arial Narrow" w:cs="Arial"/>
                      <w:sz w:val="18"/>
                      <w:szCs w:val="18"/>
                    </w:rPr>
                    <w:t>10</w:t>
                  </w:r>
                </w:p>
              </w:tc>
            </w:tr>
            <w:tr w:rsidR="00925E24" w:rsidRPr="00107110" w14:paraId="67B2EE8A" w14:textId="77777777" w:rsidTr="00BD6E7D">
              <w:trPr>
                <w:trHeight w:val="189"/>
              </w:trPr>
              <w:tc>
                <w:tcPr>
                  <w:tcW w:w="3514" w:type="dxa"/>
                  <w:tcBorders>
                    <w:top w:val="nil"/>
                    <w:left w:val="single" w:sz="4" w:space="0" w:color="auto"/>
                    <w:bottom w:val="single" w:sz="4" w:space="0" w:color="auto"/>
                    <w:right w:val="single" w:sz="4" w:space="0" w:color="auto"/>
                  </w:tcBorders>
                  <w:vAlign w:val="center"/>
                  <w:hideMark/>
                </w:tcPr>
                <w:p w14:paraId="0991FCD5" w14:textId="77777777" w:rsidR="00925E24" w:rsidRPr="0060429A" w:rsidRDefault="00925E24" w:rsidP="00925E24">
                  <w:pPr>
                    <w:jc w:val="both"/>
                    <w:rPr>
                      <w:rFonts w:ascii="Arial Narrow" w:eastAsia="Arial" w:hAnsi="Arial Narrow" w:cs="Arial"/>
                      <w:sz w:val="18"/>
                      <w:szCs w:val="18"/>
                    </w:rPr>
                  </w:pPr>
                  <w:r w:rsidRPr="0060429A">
                    <w:rPr>
                      <w:rFonts w:ascii="Arial Narrow" w:eastAsia="Arial" w:hAnsi="Arial Narrow" w:cs="Arial"/>
                      <w:sz w:val="18"/>
                      <w:szCs w:val="18"/>
                    </w:rPr>
                    <w:t>Servicios Complementarios - Experto en soporte para migración - Alta - Región 1 - Hora/M.</w:t>
                  </w:r>
                </w:p>
              </w:tc>
              <w:tc>
                <w:tcPr>
                  <w:tcW w:w="711" w:type="dxa"/>
                  <w:tcBorders>
                    <w:top w:val="nil"/>
                    <w:left w:val="nil"/>
                    <w:bottom w:val="single" w:sz="4" w:space="0" w:color="auto"/>
                    <w:right w:val="single" w:sz="4" w:space="0" w:color="auto"/>
                  </w:tcBorders>
                  <w:vAlign w:val="center"/>
                  <w:hideMark/>
                </w:tcPr>
                <w:p w14:paraId="409D2576" w14:textId="77777777" w:rsidR="00925E24" w:rsidRPr="0060429A" w:rsidRDefault="00925E24" w:rsidP="00925E24">
                  <w:pPr>
                    <w:jc w:val="center"/>
                    <w:rPr>
                      <w:rFonts w:ascii="Arial Narrow" w:eastAsia="Arial" w:hAnsi="Arial Narrow" w:cs="Arial"/>
                      <w:sz w:val="18"/>
                      <w:szCs w:val="18"/>
                    </w:rPr>
                  </w:pPr>
                  <w:r w:rsidRPr="0060429A">
                    <w:rPr>
                      <w:rFonts w:ascii="Arial Narrow" w:eastAsia="Arial" w:hAnsi="Arial Narrow" w:cs="Arial"/>
                      <w:sz w:val="18"/>
                      <w:szCs w:val="18"/>
                    </w:rPr>
                    <w:t>5</w:t>
                  </w:r>
                </w:p>
              </w:tc>
            </w:tr>
            <w:tr w:rsidR="00925E24" w:rsidRPr="00107110" w14:paraId="1085D5ED" w14:textId="77777777" w:rsidTr="00BD6E7D">
              <w:trPr>
                <w:trHeight w:val="271"/>
              </w:trPr>
              <w:tc>
                <w:tcPr>
                  <w:tcW w:w="3514" w:type="dxa"/>
                  <w:tcBorders>
                    <w:top w:val="nil"/>
                    <w:left w:val="single" w:sz="4" w:space="0" w:color="auto"/>
                    <w:bottom w:val="single" w:sz="4" w:space="0" w:color="auto"/>
                    <w:right w:val="single" w:sz="4" w:space="0" w:color="auto"/>
                  </w:tcBorders>
                  <w:vAlign w:val="center"/>
                </w:tcPr>
                <w:p w14:paraId="567619B2" w14:textId="06506ECB" w:rsidR="00925E24" w:rsidRPr="0060429A" w:rsidRDefault="00925E24" w:rsidP="00925E24">
                  <w:pPr>
                    <w:jc w:val="both"/>
                    <w:rPr>
                      <w:rFonts w:ascii="Arial Narrow" w:eastAsia="Arial" w:hAnsi="Arial Narrow" w:cs="Arial"/>
                      <w:sz w:val="18"/>
                      <w:szCs w:val="18"/>
                    </w:rPr>
                  </w:pPr>
                  <w:r w:rsidRPr="0060429A">
                    <w:rPr>
                      <w:rFonts w:ascii="Arial Narrow" w:eastAsia="Arial" w:hAnsi="Arial Narrow" w:cs="Arial"/>
                      <w:sz w:val="18"/>
                      <w:szCs w:val="18"/>
                    </w:rPr>
                    <w:t xml:space="preserve">Servicios Complementarios - Experto Master - Región 1 - Hora/M - Cantidad: </w:t>
                  </w:r>
                  <w:r w:rsidR="00FB30BE">
                    <w:rPr>
                      <w:rFonts w:ascii="Arial Narrow" w:eastAsia="Arial" w:hAnsi="Arial Narrow" w:cs="Arial"/>
                      <w:sz w:val="18"/>
                      <w:szCs w:val="18"/>
                    </w:rPr>
                    <w:t>5</w:t>
                  </w:r>
                  <w:r w:rsidR="006E7127">
                    <w:rPr>
                      <w:rFonts w:ascii="Arial Narrow" w:eastAsia="Arial" w:hAnsi="Arial Narrow" w:cs="Arial"/>
                      <w:sz w:val="18"/>
                      <w:szCs w:val="18"/>
                    </w:rPr>
                    <w:t>0</w:t>
                  </w:r>
                  <w:r w:rsidRPr="0060429A">
                    <w:rPr>
                      <w:rFonts w:ascii="Arial Narrow" w:eastAsia="Arial" w:hAnsi="Arial Narrow" w:cs="Arial"/>
                      <w:sz w:val="18"/>
                      <w:szCs w:val="18"/>
                    </w:rPr>
                    <w:tab/>
                  </w:r>
                  <w:r w:rsidRPr="0060429A">
                    <w:rPr>
                      <w:rFonts w:ascii="Arial Narrow" w:eastAsia="Arial" w:hAnsi="Arial Narrow" w:cs="Arial"/>
                      <w:sz w:val="18"/>
                      <w:szCs w:val="18"/>
                    </w:rPr>
                    <w:tab/>
                  </w:r>
                  <w:r w:rsidRPr="0060429A">
                    <w:rPr>
                      <w:rFonts w:ascii="Arial Narrow" w:eastAsia="Arial" w:hAnsi="Arial Narrow" w:cs="Arial"/>
                      <w:sz w:val="18"/>
                      <w:szCs w:val="18"/>
                    </w:rPr>
                    <w:tab/>
                  </w:r>
                  <w:r w:rsidRPr="0060429A">
                    <w:rPr>
                      <w:rFonts w:ascii="Arial Narrow" w:eastAsia="Arial" w:hAnsi="Arial Narrow" w:cs="Arial"/>
                      <w:sz w:val="18"/>
                      <w:szCs w:val="18"/>
                    </w:rPr>
                    <w:tab/>
                  </w:r>
                </w:p>
              </w:tc>
              <w:tc>
                <w:tcPr>
                  <w:tcW w:w="711" w:type="dxa"/>
                  <w:tcBorders>
                    <w:top w:val="nil"/>
                    <w:left w:val="nil"/>
                    <w:bottom w:val="single" w:sz="4" w:space="0" w:color="auto"/>
                    <w:right w:val="single" w:sz="4" w:space="0" w:color="auto"/>
                  </w:tcBorders>
                  <w:vAlign w:val="center"/>
                </w:tcPr>
                <w:p w14:paraId="0BC49B48" w14:textId="363BC96D" w:rsidR="00925E24" w:rsidRPr="0060429A" w:rsidRDefault="00E7534F" w:rsidP="00925E24">
                  <w:pPr>
                    <w:jc w:val="center"/>
                    <w:rPr>
                      <w:rFonts w:ascii="Arial Narrow" w:eastAsia="Arial" w:hAnsi="Arial Narrow" w:cs="Arial"/>
                      <w:sz w:val="18"/>
                      <w:szCs w:val="18"/>
                    </w:rPr>
                  </w:pPr>
                  <w:r>
                    <w:rPr>
                      <w:rFonts w:ascii="Arial Narrow" w:eastAsia="Arial" w:hAnsi="Arial Narrow" w:cs="Arial"/>
                      <w:sz w:val="18"/>
                      <w:szCs w:val="18"/>
                    </w:rPr>
                    <w:t>5</w:t>
                  </w:r>
                  <w:r w:rsidR="006E7127">
                    <w:rPr>
                      <w:rFonts w:ascii="Arial Narrow" w:eastAsia="Arial" w:hAnsi="Arial Narrow" w:cs="Arial"/>
                      <w:sz w:val="18"/>
                      <w:szCs w:val="18"/>
                    </w:rPr>
                    <w:t>0</w:t>
                  </w:r>
                </w:p>
              </w:tc>
            </w:tr>
            <w:tr w:rsidR="00925E24" w:rsidRPr="00107110" w14:paraId="0B25A3FC" w14:textId="77777777" w:rsidTr="00BD6E7D">
              <w:trPr>
                <w:trHeight w:val="175"/>
              </w:trPr>
              <w:tc>
                <w:tcPr>
                  <w:tcW w:w="3514" w:type="dxa"/>
                  <w:tcBorders>
                    <w:top w:val="nil"/>
                    <w:left w:val="single" w:sz="4" w:space="0" w:color="auto"/>
                    <w:bottom w:val="single" w:sz="4" w:space="0" w:color="auto"/>
                    <w:right w:val="single" w:sz="4" w:space="0" w:color="auto"/>
                  </w:tcBorders>
                  <w:vAlign w:val="center"/>
                  <w:hideMark/>
                </w:tcPr>
                <w:p w14:paraId="796CA47C" w14:textId="37325A8C" w:rsidR="00925E24" w:rsidRPr="00E7534F" w:rsidRDefault="00925E24" w:rsidP="00925E24">
                  <w:pPr>
                    <w:jc w:val="both"/>
                    <w:rPr>
                      <w:rFonts w:ascii="Arial Narrow" w:eastAsia="Arial" w:hAnsi="Arial Narrow" w:cs="Arial"/>
                      <w:sz w:val="18"/>
                      <w:szCs w:val="18"/>
                    </w:rPr>
                  </w:pPr>
                  <w:r w:rsidRPr="00E7534F">
                    <w:rPr>
                      <w:rFonts w:ascii="Arial Narrow" w:eastAsia="Arial" w:hAnsi="Arial Narrow" w:cs="Arial"/>
                      <w:sz w:val="18"/>
                      <w:szCs w:val="18"/>
                    </w:rPr>
                    <w:t xml:space="preserve">Servicios Complementarios - Servicio de Ancho de Banda - Oro - 500 Mbps - Ab/M - Cantidad: </w:t>
                  </w:r>
                  <w:r w:rsidR="00591CCB">
                    <w:rPr>
                      <w:rFonts w:ascii="Arial Narrow" w:eastAsia="Arial" w:hAnsi="Arial Narrow" w:cs="Arial"/>
                      <w:sz w:val="18"/>
                      <w:szCs w:val="18"/>
                    </w:rPr>
                    <w:t>2</w:t>
                  </w:r>
                  <w:r w:rsidRPr="00E7534F">
                    <w:rPr>
                      <w:rFonts w:ascii="Arial Narrow" w:eastAsia="Arial" w:hAnsi="Arial Narrow" w:cs="Arial"/>
                      <w:sz w:val="18"/>
                      <w:szCs w:val="18"/>
                    </w:rPr>
                    <w:tab/>
                  </w:r>
                  <w:r w:rsidRPr="00E7534F">
                    <w:rPr>
                      <w:rFonts w:ascii="Arial Narrow" w:eastAsia="Arial" w:hAnsi="Arial Narrow" w:cs="Arial"/>
                      <w:sz w:val="18"/>
                      <w:szCs w:val="18"/>
                    </w:rPr>
                    <w:tab/>
                  </w:r>
                  <w:r w:rsidRPr="00E7534F">
                    <w:rPr>
                      <w:rFonts w:ascii="Arial Narrow" w:eastAsia="Arial" w:hAnsi="Arial Narrow" w:cs="Arial"/>
                      <w:sz w:val="18"/>
                      <w:szCs w:val="18"/>
                    </w:rPr>
                    <w:tab/>
                  </w:r>
                  <w:r w:rsidRPr="00E7534F">
                    <w:rPr>
                      <w:rFonts w:ascii="Arial Narrow" w:eastAsia="Arial" w:hAnsi="Arial Narrow" w:cs="Arial"/>
                      <w:sz w:val="18"/>
                      <w:szCs w:val="18"/>
                    </w:rPr>
                    <w:tab/>
                  </w:r>
                  <w:r w:rsidRPr="00E7534F">
                    <w:rPr>
                      <w:rFonts w:ascii="Arial Narrow" w:eastAsia="Arial" w:hAnsi="Arial Narrow" w:cs="Arial"/>
                      <w:sz w:val="18"/>
                      <w:szCs w:val="18"/>
                    </w:rPr>
                    <w:tab/>
                  </w:r>
                  <w:r w:rsidRPr="00E7534F">
                    <w:rPr>
                      <w:rFonts w:ascii="Arial Narrow" w:eastAsia="Arial" w:hAnsi="Arial Narrow" w:cs="Arial"/>
                      <w:sz w:val="18"/>
                      <w:szCs w:val="18"/>
                    </w:rPr>
                    <w:tab/>
                  </w:r>
                  <w:r w:rsidRPr="00E7534F">
                    <w:rPr>
                      <w:rFonts w:ascii="Arial Narrow" w:eastAsia="Arial" w:hAnsi="Arial Narrow" w:cs="Arial"/>
                      <w:sz w:val="18"/>
                      <w:szCs w:val="18"/>
                    </w:rPr>
                    <w:tab/>
                  </w:r>
                </w:p>
              </w:tc>
              <w:tc>
                <w:tcPr>
                  <w:tcW w:w="711" w:type="dxa"/>
                  <w:tcBorders>
                    <w:top w:val="nil"/>
                    <w:left w:val="nil"/>
                    <w:bottom w:val="single" w:sz="4" w:space="0" w:color="auto"/>
                    <w:right w:val="single" w:sz="4" w:space="0" w:color="auto"/>
                  </w:tcBorders>
                  <w:vAlign w:val="center"/>
                  <w:hideMark/>
                </w:tcPr>
                <w:p w14:paraId="57EF1C83" w14:textId="239121F6" w:rsidR="00925E24" w:rsidRPr="00E7534F" w:rsidRDefault="00591CCB" w:rsidP="00925E24">
                  <w:pPr>
                    <w:jc w:val="center"/>
                    <w:rPr>
                      <w:rFonts w:ascii="Arial Narrow" w:eastAsia="Arial" w:hAnsi="Arial Narrow" w:cs="Arial"/>
                      <w:sz w:val="18"/>
                      <w:szCs w:val="18"/>
                    </w:rPr>
                  </w:pPr>
                  <w:r>
                    <w:rPr>
                      <w:rFonts w:ascii="Arial Narrow" w:eastAsia="Arial" w:hAnsi="Arial Narrow" w:cs="Arial"/>
                      <w:sz w:val="18"/>
                      <w:szCs w:val="18"/>
                    </w:rPr>
                    <w:t>2</w:t>
                  </w:r>
                </w:p>
              </w:tc>
            </w:tr>
          </w:tbl>
          <w:p w14:paraId="55755D4F" w14:textId="77777777" w:rsidR="00C14EFA" w:rsidRDefault="00C14EFA" w:rsidP="00C14EFA">
            <w:pPr>
              <w:rPr>
                <w:rFonts w:ascii="Arial Narrow" w:hAnsi="Arial Narrow" w:cs="Calibri"/>
                <w:i/>
                <w:iCs/>
                <w:sz w:val="18"/>
                <w:szCs w:val="18"/>
              </w:rPr>
            </w:pPr>
          </w:p>
          <w:p w14:paraId="68F0100D" w14:textId="2342D1BF"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t>Para el ultimo ítem se requiere:</w:t>
            </w:r>
          </w:p>
          <w:p w14:paraId="5CA4C073" w14:textId="77777777"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t>•</w:t>
            </w:r>
            <w:r w:rsidRPr="00C14EFA">
              <w:rPr>
                <w:rFonts w:ascii="Arial Narrow" w:hAnsi="Arial Narrow" w:cs="Calibri"/>
                <w:i/>
                <w:iCs/>
                <w:sz w:val="18"/>
                <w:szCs w:val="18"/>
              </w:rPr>
              <w:tab/>
              <w:t>Pool de direcciones públicas IPv4 /24</w:t>
            </w:r>
          </w:p>
          <w:p w14:paraId="3777F40A" w14:textId="77777777"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t>•</w:t>
            </w:r>
            <w:r w:rsidRPr="00C14EFA">
              <w:rPr>
                <w:rFonts w:ascii="Arial Narrow" w:hAnsi="Arial Narrow" w:cs="Calibri"/>
                <w:i/>
                <w:iCs/>
                <w:sz w:val="18"/>
                <w:szCs w:val="18"/>
              </w:rPr>
              <w:tab/>
              <w:t>Publicación direccionamiento IPv 6 de la Entidad en sus redes</w:t>
            </w:r>
          </w:p>
          <w:p w14:paraId="0FD9EB91" w14:textId="77777777"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t>•</w:t>
            </w:r>
            <w:r w:rsidRPr="00C14EFA">
              <w:rPr>
                <w:rFonts w:ascii="Arial Narrow" w:hAnsi="Arial Narrow" w:cs="Calibri"/>
                <w:i/>
                <w:iCs/>
                <w:sz w:val="18"/>
                <w:szCs w:val="18"/>
              </w:rPr>
              <w:tab/>
              <w:t>Dejar unificado los dos canales en uno (1) con 1 Gbps</w:t>
            </w:r>
          </w:p>
          <w:p w14:paraId="362EDB8A" w14:textId="77777777"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t>•</w:t>
            </w:r>
            <w:r w:rsidRPr="00C14EFA">
              <w:rPr>
                <w:rFonts w:ascii="Arial Narrow" w:hAnsi="Arial Narrow" w:cs="Calibri"/>
                <w:i/>
                <w:iCs/>
                <w:sz w:val="18"/>
                <w:szCs w:val="18"/>
              </w:rPr>
              <w:tab/>
              <w:t>Tener redundancia en el canal</w:t>
            </w:r>
          </w:p>
          <w:p w14:paraId="3EA90A02" w14:textId="77777777"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t>•</w:t>
            </w:r>
            <w:r w:rsidRPr="00C14EFA">
              <w:rPr>
                <w:rFonts w:ascii="Arial Narrow" w:hAnsi="Arial Narrow" w:cs="Calibri"/>
                <w:i/>
                <w:iCs/>
                <w:sz w:val="18"/>
                <w:szCs w:val="18"/>
              </w:rPr>
              <w:tab/>
              <w:t>Espacio en rack de dos unidades para switches de borde de la Entidad</w:t>
            </w:r>
          </w:p>
          <w:p w14:paraId="75F1D680" w14:textId="77777777" w:rsidR="00C14EFA" w:rsidRPr="00C14EFA" w:rsidRDefault="00C14EFA" w:rsidP="00C14EFA">
            <w:pPr>
              <w:rPr>
                <w:rFonts w:ascii="Arial Narrow" w:hAnsi="Arial Narrow" w:cs="Calibri"/>
                <w:i/>
                <w:iCs/>
                <w:sz w:val="18"/>
                <w:szCs w:val="18"/>
              </w:rPr>
            </w:pPr>
          </w:p>
          <w:p w14:paraId="6512F08C" w14:textId="59BEDC4B" w:rsidR="00D22218" w:rsidRPr="00D22218" w:rsidRDefault="00C14EFA" w:rsidP="00F04C85">
            <w:pPr>
              <w:jc w:val="both"/>
              <w:rPr>
                <w:rFonts w:ascii="Arial Narrow" w:hAnsi="Arial Narrow" w:cs="Calibri"/>
                <w:i/>
                <w:iCs/>
                <w:sz w:val="18"/>
                <w:szCs w:val="18"/>
              </w:rPr>
            </w:pPr>
            <w:r w:rsidRPr="00E7534F">
              <w:rPr>
                <w:rFonts w:ascii="Arial Narrow" w:hAnsi="Arial Narrow" w:cs="Calibri"/>
                <w:b/>
                <w:bCs/>
                <w:i/>
                <w:iCs/>
                <w:sz w:val="18"/>
                <w:szCs w:val="18"/>
              </w:rPr>
              <w:t>Nota:</w:t>
            </w:r>
            <w:r w:rsidRPr="00C14EFA">
              <w:rPr>
                <w:rFonts w:ascii="Arial Narrow" w:hAnsi="Arial Narrow" w:cs="Calibri"/>
                <w:i/>
                <w:iCs/>
                <w:sz w:val="18"/>
                <w:szCs w:val="18"/>
              </w:rPr>
              <w:t xml:space="preserve"> Si se cumple con los solicitado anteriormente, se entendería que es responsabilidad del operador la conectividad o Cross Conexión hasta los dispositivos de la Entidad.</w:t>
            </w:r>
          </w:p>
        </w:tc>
        <w:tc>
          <w:tcPr>
            <w:tcW w:w="2312" w:type="dxa"/>
            <w:tcBorders>
              <w:top w:val="single" w:sz="4" w:space="0" w:color="auto"/>
              <w:left w:val="single" w:sz="4" w:space="0" w:color="auto"/>
              <w:bottom w:val="single" w:sz="4" w:space="0" w:color="auto"/>
              <w:right w:val="single" w:sz="4" w:space="0" w:color="auto"/>
            </w:tcBorders>
            <w:vAlign w:val="center"/>
            <w:hideMark/>
          </w:tcPr>
          <w:p w14:paraId="22A311BD" w14:textId="77777777" w:rsidR="00D22218" w:rsidRPr="00D22218" w:rsidRDefault="00D22218" w:rsidP="00D22218">
            <w:pPr>
              <w:jc w:val="center"/>
              <w:rPr>
                <w:rFonts w:ascii="Arial Narrow" w:hAnsi="Arial Narrow" w:cs="Calibri"/>
                <w:b/>
                <w:bCs/>
                <w:color w:val="4E4D4D"/>
                <w:sz w:val="18"/>
                <w:szCs w:val="18"/>
              </w:rPr>
            </w:pPr>
            <w:r w:rsidRPr="00D22218">
              <w:rPr>
                <w:rFonts w:ascii="Arial Narrow" w:hAnsi="Arial Narrow" w:cs="Calibri"/>
                <w:b/>
                <w:bCs/>
                <w:color w:val="4E4D4D"/>
                <w:sz w:val="18"/>
                <w:szCs w:val="18"/>
              </w:rPr>
              <w:lastRenderedPageBreak/>
              <w:t> </w:t>
            </w:r>
          </w:p>
        </w:tc>
      </w:tr>
      <w:tr w:rsidR="00D22218" w:rsidRPr="00D22218" w14:paraId="7FE63C70" w14:textId="77777777" w:rsidTr="00386940">
        <w:trPr>
          <w:trHeight w:val="1182"/>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6B45D64" w14:textId="77777777" w:rsidR="00D22218" w:rsidRPr="00D22218" w:rsidRDefault="00D22218" w:rsidP="00D22218">
            <w:pPr>
              <w:rPr>
                <w:rFonts w:ascii="Arial Narrow" w:hAnsi="Arial Narrow" w:cs="Calibri"/>
                <w:i/>
                <w:iCs/>
                <w:sz w:val="18"/>
                <w:szCs w:val="18"/>
              </w:rPr>
            </w:pPr>
            <w:r w:rsidRPr="00D22218">
              <w:rPr>
                <w:rFonts w:ascii="Arial Narrow" w:hAnsi="Arial Narrow" w:cs="Calibri"/>
                <w:i/>
                <w:iCs/>
                <w:sz w:val="18"/>
                <w:szCs w:val="18"/>
              </w:rPr>
              <w:t>Infraestructura y tipo de infraestructura (virtualizada o dedicada), plataformas y software requeridos para la necesidad.</w:t>
            </w:r>
          </w:p>
        </w:tc>
        <w:tc>
          <w:tcPr>
            <w:tcW w:w="4561" w:type="dxa"/>
            <w:tcBorders>
              <w:top w:val="single" w:sz="4" w:space="0" w:color="auto"/>
              <w:left w:val="single" w:sz="4" w:space="0" w:color="auto"/>
              <w:bottom w:val="single" w:sz="4" w:space="0" w:color="auto"/>
              <w:right w:val="single" w:sz="4" w:space="0" w:color="auto"/>
            </w:tcBorders>
            <w:vAlign w:val="center"/>
          </w:tcPr>
          <w:p w14:paraId="606FAE60" w14:textId="3B178D5B" w:rsidR="00D22218" w:rsidRPr="00D22218" w:rsidRDefault="007C2CB3" w:rsidP="00D22218">
            <w:pPr>
              <w:rPr>
                <w:rFonts w:ascii="Arial Narrow" w:hAnsi="Arial Narrow" w:cs="Calibri"/>
                <w:i/>
                <w:iCs/>
                <w:sz w:val="18"/>
                <w:szCs w:val="18"/>
              </w:rPr>
            </w:pPr>
            <w:r>
              <w:rPr>
                <w:rFonts w:ascii="Arial Narrow" w:hAnsi="Arial Narrow" w:cs="Calibri"/>
                <w:i/>
                <w:iCs/>
                <w:sz w:val="18"/>
                <w:szCs w:val="18"/>
              </w:rPr>
              <w:t>N/A</w:t>
            </w:r>
          </w:p>
        </w:tc>
        <w:tc>
          <w:tcPr>
            <w:tcW w:w="2312" w:type="dxa"/>
            <w:tcBorders>
              <w:top w:val="single" w:sz="4" w:space="0" w:color="auto"/>
              <w:left w:val="single" w:sz="4" w:space="0" w:color="auto"/>
              <w:bottom w:val="single" w:sz="4" w:space="0" w:color="auto"/>
              <w:right w:val="single" w:sz="4" w:space="0" w:color="auto"/>
            </w:tcBorders>
            <w:vAlign w:val="center"/>
            <w:hideMark/>
          </w:tcPr>
          <w:p w14:paraId="37818C0A" w14:textId="77777777" w:rsidR="00D22218" w:rsidRPr="00D22218" w:rsidRDefault="00D22218" w:rsidP="00D22218">
            <w:pPr>
              <w:jc w:val="center"/>
              <w:rPr>
                <w:rFonts w:ascii="Arial Narrow" w:hAnsi="Arial Narrow" w:cs="Calibri"/>
                <w:b/>
                <w:bCs/>
                <w:color w:val="4E4D4D"/>
                <w:sz w:val="18"/>
                <w:szCs w:val="18"/>
              </w:rPr>
            </w:pPr>
            <w:r w:rsidRPr="00D22218">
              <w:rPr>
                <w:rFonts w:ascii="Arial Narrow" w:hAnsi="Arial Narrow" w:cs="Calibri"/>
                <w:b/>
                <w:bCs/>
                <w:color w:val="4E4D4D"/>
                <w:sz w:val="18"/>
                <w:szCs w:val="18"/>
              </w:rPr>
              <w:t> </w:t>
            </w:r>
          </w:p>
        </w:tc>
      </w:tr>
      <w:tr w:rsidR="00D22218" w:rsidRPr="00D22218" w14:paraId="451E4CB1" w14:textId="77777777" w:rsidTr="00386940">
        <w:trPr>
          <w:trHeight w:val="1182"/>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EA9889A" w14:textId="77777777" w:rsidR="00D22218" w:rsidRPr="00D22218" w:rsidRDefault="00D22218" w:rsidP="00D22218">
            <w:pPr>
              <w:rPr>
                <w:rFonts w:ascii="Arial Narrow" w:hAnsi="Arial Narrow" w:cs="Calibri"/>
                <w:i/>
                <w:iCs/>
                <w:sz w:val="18"/>
                <w:szCs w:val="18"/>
              </w:rPr>
            </w:pPr>
            <w:r w:rsidRPr="00D22218">
              <w:rPr>
                <w:rFonts w:ascii="Arial Narrow" w:hAnsi="Arial Narrow" w:cs="Calibri"/>
                <w:i/>
                <w:iCs/>
                <w:sz w:val="18"/>
                <w:szCs w:val="18"/>
              </w:rPr>
              <w:t>Requisitos de gobierno y gestión de datos para la necesidad.</w:t>
            </w:r>
          </w:p>
        </w:tc>
        <w:tc>
          <w:tcPr>
            <w:tcW w:w="4561" w:type="dxa"/>
            <w:tcBorders>
              <w:top w:val="single" w:sz="4" w:space="0" w:color="auto"/>
              <w:left w:val="single" w:sz="4" w:space="0" w:color="auto"/>
              <w:bottom w:val="single" w:sz="4" w:space="0" w:color="auto"/>
              <w:right w:val="single" w:sz="4" w:space="0" w:color="auto"/>
            </w:tcBorders>
            <w:vAlign w:val="center"/>
            <w:hideMark/>
          </w:tcPr>
          <w:p w14:paraId="08EA55CA" w14:textId="77777777" w:rsidR="00D22218" w:rsidRPr="00D22218" w:rsidRDefault="00D22218" w:rsidP="00D22218">
            <w:pPr>
              <w:rPr>
                <w:rFonts w:ascii="Arial Narrow" w:hAnsi="Arial Narrow" w:cs="Calibri"/>
                <w:b/>
                <w:bCs/>
                <w:color w:val="676565"/>
                <w:sz w:val="18"/>
                <w:szCs w:val="18"/>
              </w:rPr>
            </w:pPr>
            <w:r w:rsidRPr="00D22218">
              <w:rPr>
                <w:rFonts w:ascii="Arial Narrow" w:hAnsi="Arial Narrow" w:cs="Calibri"/>
                <w:b/>
                <w:bCs/>
                <w:color w:val="676565"/>
                <w:sz w:val="18"/>
                <w:szCs w:val="18"/>
              </w:rPr>
              <w:t>NA</w:t>
            </w:r>
          </w:p>
        </w:tc>
        <w:tc>
          <w:tcPr>
            <w:tcW w:w="2312" w:type="dxa"/>
            <w:tcBorders>
              <w:top w:val="single" w:sz="4" w:space="0" w:color="auto"/>
              <w:left w:val="single" w:sz="4" w:space="0" w:color="auto"/>
              <w:bottom w:val="single" w:sz="4" w:space="0" w:color="auto"/>
              <w:right w:val="single" w:sz="4" w:space="0" w:color="auto"/>
            </w:tcBorders>
            <w:vAlign w:val="center"/>
            <w:hideMark/>
          </w:tcPr>
          <w:p w14:paraId="20E9D1B2" w14:textId="77777777" w:rsidR="00D22218" w:rsidRPr="00D22218" w:rsidRDefault="00D22218" w:rsidP="00D22218">
            <w:pPr>
              <w:jc w:val="center"/>
              <w:rPr>
                <w:rFonts w:ascii="Arial Narrow" w:hAnsi="Arial Narrow" w:cs="Calibri"/>
                <w:b/>
                <w:bCs/>
                <w:color w:val="4E4D4D"/>
                <w:sz w:val="18"/>
                <w:szCs w:val="18"/>
              </w:rPr>
            </w:pPr>
            <w:r w:rsidRPr="00D22218">
              <w:rPr>
                <w:rFonts w:ascii="Arial Narrow" w:hAnsi="Arial Narrow" w:cs="Calibri"/>
                <w:b/>
                <w:bCs/>
                <w:color w:val="4E4D4D"/>
                <w:sz w:val="18"/>
                <w:szCs w:val="18"/>
              </w:rPr>
              <w:t> </w:t>
            </w:r>
          </w:p>
        </w:tc>
      </w:tr>
      <w:tr w:rsidR="00D22218" w:rsidRPr="00D22218" w14:paraId="2DD5B8E0" w14:textId="77777777" w:rsidTr="00386940">
        <w:trPr>
          <w:trHeight w:val="1182"/>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670F087" w14:textId="77777777" w:rsidR="00D22218" w:rsidRPr="00D22218" w:rsidRDefault="00D22218" w:rsidP="00D22218">
            <w:pPr>
              <w:rPr>
                <w:rFonts w:ascii="Arial Narrow" w:hAnsi="Arial Narrow" w:cs="Calibri"/>
                <w:i/>
                <w:iCs/>
                <w:sz w:val="18"/>
                <w:szCs w:val="18"/>
              </w:rPr>
            </w:pPr>
            <w:r w:rsidRPr="00D22218">
              <w:rPr>
                <w:rFonts w:ascii="Arial Narrow" w:hAnsi="Arial Narrow" w:cs="Calibri"/>
                <w:i/>
                <w:iCs/>
                <w:sz w:val="18"/>
                <w:szCs w:val="18"/>
              </w:rPr>
              <w:t>Requisitos de seguridad para la necesidad.</w:t>
            </w:r>
          </w:p>
        </w:tc>
        <w:tc>
          <w:tcPr>
            <w:tcW w:w="4561" w:type="dxa"/>
            <w:tcBorders>
              <w:top w:val="single" w:sz="4" w:space="0" w:color="auto"/>
              <w:left w:val="single" w:sz="4" w:space="0" w:color="auto"/>
              <w:bottom w:val="single" w:sz="4" w:space="0" w:color="auto"/>
              <w:right w:val="single" w:sz="4" w:space="0" w:color="auto"/>
            </w:tcBorders>
            <w:vAlign w:val="center"/>
            <w:hideMark/>
          </w:tcPr>
          <w:p w14:paraId="25C836CC" w14:textId="77777777" w:rsidR="00D22218" w:rsidRPr="00D22218" w:rsidRDefault="00D22218" w:rsidP="00D22218">
            <w:pPr>
              <w:rPr>
                <w:rFonts w:ascii="Arial Narrow" w:hAnsi="Arial Narrow" w:cs="Calibri"/>
                <w:b/>
                <w:bCs/>
                <w:color w:val="676565"/>
                <w:sz w:val="18"/>
                <w:szCs w:val="18"/>
              </w:rPr>
            </w:pPr>
            <w:r w:rsidRPr="00D22218">
              <w:rPr>
                <w:rFonts w:ascii="Arial Narrow" w:hAnsi="Arial Narrow" w:cs="Calibri"/>
                <w:b/>
                <w:bCs/>
                <w:color w:val="676565"/>
                <w:sz w:val="18"/>
                <w:szCs w:val="18"/>
              </w:rPr>
              <w:t>NA</w:t>
            </w:r>
          </w:p>
        </w:tc>
        <w:tc>
          <w:tcPr>
            <w:tcW w:w="2312" w:type="dxa"/>
            <w:tcBorders>
              <w:top w:val="single" w:sz="4" w:space="0" w:color="auto"/>
              <w:left w:val="single" w:sz="4" w:space="0" w:color="auto"/>
              <w:bottom w:val="single" w:sz="4" w:space="0" w:color="auto"/>
              <w:right w:val="single" w:sz="4" w:space="0" w:color="auto"/>
            </w:tcBorders>
            <w:vAlign w:val="center"/>
            <w:hideMark/>
          </w:tcPr>
          <w:p w14:paraId="0CEAFC17" w14:textId="77777777" w:rsidR="00D22218" w:rsidRPr="00D22218" w:rsidRDefault="00D22218" w:rsidP="00D22218">
            <w:pPr>
              <w:jc w:val="center"/>
              <w:rPr>
                <w:rFonts w:ascii="Arial Narrow" w:hAnsi="Arial Narrow" w:cs="Calibri"/>
                <w:b/>
                <w:bCs/>
                <w:color w:val="4E4D4D"/>
                <w:sz w:val="18"/>
                <w:szCs w:val="18"/>
              </w:rPr>
            </w:pPr>
            <w:r w:rsidRPr="00D22218">
              <w:rPr>
                <w:rFonts w:ascii="Arial Narrow" w:hAnsi="Arial Narrow" w:cs="Calibri"/>
                <w:b/>
                <w:bCs/>
                <w:color w:val="4E4D4D"/>
                <w:sz w:val="18"/>
                <w:szCs w:val="18"/>
              </w:rPr>
              <w:t> </w:t>
            </w:r>
          </w:p>
        </w:tc>
      </w:tr>
      <w:tr w:rsidR="00D22218" w:rsidRPr="00D22218" w14:paraId="1289253A" w14:textId="77777777" w:rsidTr="00386940">
        <w:trPr>
          <w:trHeight w:val="1182"/>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B223DE4" w14:textId="77777777" w:rsidR="00D22218" w:rsidRPr="00D22218" w:rsidRDefault="00D22218" w:rsidP="00D22218">
            <w:pPr>
              <w:rPr>
                <w:rFonts w:ascii="Arial Narrow" w:hAnsi="Arial Narrow" w:cs="Calibri"/>
                <w:i/>
                <w:iCs/>
                <w:sz w:val="18"/>
                <w:szCs w:val="18"/>
              </w:rPr>
            </w:pPr>
            <w:r w:rsidRPr="00D22218">
              <w:rPr>
                <w:rFonts w:ascii="Arial Narrow" w:hAnsi="Arial Narrow" w:cs="Calibri"/>
                <w:i/>
                <w:iCs/>
                <w:sz w:val="18"/>
                <w:szCs w:val="18"/>
              </w:rPr>
              <w:t>Requisitos de privacidad para la necesidad.</w:t>
            </w:r>
          </w:p>
        </w:tc>
        <w:tc>
          <w:tcPr>
            <w:tcW w:w="4561" w:type="dxa"/>
            <w:tcBorders>
              <w:top w:val="single" w:sz="4" w:space="0" w:color="auto"/>
              <w:left w:val="single" w:sz="4" w:space="0" w:color="auto"/>
              <w:bottom w:val="single" w:sz="4" w:space="0" w:color="auto"/>
              <w:right w:val="single" w:sz="4" w:space="0" w:color="auto"/>
            </w:tcBorders>
            <w:vAlign w:val="center"/>
            <w:hideMark/>
          </w:tcPr>
          <w:p w14:paraId="6BAD4FD5" w14:textId="77777777" w:rsidR="00D22218" w:rsidRPr="00D22218" w:rsidRDefault="00D22218" w:rsidP="00D22218">
            <w:pPr>
              <w:rPr>
                <w:rFonts w:ascii="Arial Narrow" w:hAnsi="Arial Narrow" w:cs="Calibri"/>
                <w:b/>
                <w:bCs/>
                <w:color w:val="676565"/>
                <w:sz w:val="18"/>
                <w:szCs w:val="18"/>
              </w:rPr>
            </w:pPr>
            <w:r w:rsidRPr="00D22218">
              <w:rPr>
                <w:rFonts w:ascii="Arial Narrow" w:hAnsi="Arial Narrow" w:cs="Calibri"/>
                <w:b/>
                <w:bCs/>
                <w:color w:val="676565"/>
                <w:sz w:val="18"/>
                <w:szCs w:val="18"/>
              </w:rPr>
              <w:t>NA</w:t>
            </w:r>
          </w:p>
        </w:tc>
        <w:tc>
          <w:tcPr>
            <w:tcW w:w="2312" w:type="dxa"/>
            <w:tcBorders>
              <w:top w:val="single" w:sz="4" w:space="0" w:color="auto"/>
              <w:left w:val="single" w:sz="4" w:space="0" w:color="auto"/>
              <w:bottom w:val="single" w:sz="4" w:space="0" w:color="auto"/>
              <w:right w:val="single" w:sz="4" w:space="0" w:color="auto"/>
            </w:tcBorders>
            <w:vAlign w:val="center"/>
            <w:hideMark/>
          </w:tcPr>
          <w:p w14:paraId="72DC8FE4" w14:textId="77777777" w:rsidR="00D22218" w:rsidRPr="00D22218" w:rsidRDefault="00D22218" w:rsidP="00D22218">
            <w:pPr>
              <w:jc w:val="center"/>
              <w:rPr>
                <w:rFonts w:ascii="Arial Narrow" w:hAnsi="Arial Narrow" w:cs="Calibri"/>
                <w:b/>
                <w:bCs/>
                <w:color w:val="4E4D4D"/>
                <w:sz w:val="18"/>
                <w:szCs w:val="18"/>
              </w:rPr>
            </w:pPr>
            <w:r w:rsidRPr="00D22218">
              <w:rPr>
                <w:rFonts w:ascii="Arial Narrow" w:hAnsi="Arial Narrow" w:cs="Calibri"/>
                <w:b/>
                <w:bCs/>
                <w:color w:val="4E4D4D"/>
                <w:sz w:val="18"/>
                <w:szCs w:val="18"/>
              </w:rPr>
              <w:t> </w:t>
            </w:r>
          </w:p>
        </w:tc>
      </w:tr>
      <w:tr w:rsidR="00D22218" w:rsidRPr="00D22218" w14:paraId="71F81EDA" w14:textId="77777777" w:rsidTr="00386940">
        <w:trPr>
          <w:trHeight w:val="1182"/>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265DE3D" w14:textId="77777777" w:rsidR="00D22218" w:rsidRPr="00D22218" w:rsidRDefault="00D22218" w:rsidP="00D22218">
            <w:pPr>
              <w:rPr>
                <w:rFonts w:ascii="Arial Narrow" w:hAnsi="Arial Narrow" w:cs="Calibri"/>
                <w:i/>
                <w:iCs/>
                <w:sz w:val="18"/>
                <w:szCs w:val="18"/>
              </w:rPr>
            </w:pPr>
            <w:r w:rsidRPr="00D22218">
              <w:rPr>
                <w:rFonts w:ascii="Arial Narrow" w:hAnsi="Arial Narrow" w:cs="Calibri"/>
                <w:i/>
                <w:iCs/>
                <w:sz w:val="18"/>
                <w:szCs w:val="18"/>
              </w:rPr>
              <w:lastRenderedPageBreak/>
              <w:t>Requisitos de cumplimiento de regulaciones para la necesidad.</w:t>
            </w:r>
          </w:p>
        </w:tc>
        <w:tc>
          <w:tcPr>
            <w:tcW w:w="4561" w:type="dxa"/>
            <w:tcBorders>
              <w:top w:val="single" w:sz="4" w:space="0" w:color="auto"/>
              <w:left w:val="single" w:sz="4" w:space="0" w:color="auto"/>
              <w:bottom w:val="single" w:sz="4" w:space="0" w:color="auto"/>
              <w:right w:val="single" w:sz="4" w:space="0" w:color="auto"/>
            </w:tcBorders>
            <w:vAlign w:val="center"/>
            <w:hideMark/>
          </w:tcPr>
          <w:p w14:paraId="090B9E88" w14:textId="77777777" w:rsidR="00D22218" w:rsidRPr="00D22218" w:rsidRDefault="00D22218" w:rsidP="00D22218">
            <w:pPr>
              <w:rPr>
                <w:rFonts w:ascii="Arial Narrow" w:hAnsi="Arial Narrow" w:cs="Calibri"/>
                <w:b/>
                <w:bCs/>
                <w:color w:val="676565"/>
                <w:sz w:val="18"/>
                <w:szCs w:val="18"/>
              </w:rPr>
            </w:pPr>
            <w:r w:rsidRPr="00D22218">
              <w:rPr>
                <w:rFonts w:ascii="Arial Narrow" w:hAnsi="Arial Narrow" w:cs="Calibri"/>
                <w:b/>
                <w:bCs/>
                <w:color w:val="676565"/>
                <w:sz w:val="18"/>
                <w:szCs w:val="18"/>
              </w:rPr>
              <w:t>NA</w:t>
            </w:r>
          </w:p>
        </w:tc>
        <w:tc>
          <w:tcPr>
            <w:tcW w:w="2312" w:type="dxa"/>
            <w:tcBorders>
              <w:top w:val="single" w:sz="4" w:space="0" w:color="auto"/>
              <w:left w:val="single" w:sz="4" w:space="0" w:color="auto"/>
              <w:bottom w:val="single" w:sz="4" w:space="0" w:color="auto"/>
              <w:right w:val="single" w:sz="4" w:space="0" w:color="auto"/>
            </w:tcBorders>
            <w:vAlign w:val="center"/>
            <w:hideMark/>
          </w:tcPr>
          <w:p w14:paraId="1DCD8F1D" w14:textId="77777777" w:rsidR="00D22218" w:rsidRPr="00D22218" w:rsidRDefault="00D22218" w:rsidP="00D22218">
            <w:pPr>
              <w:jc w:val="center"/>
              <w:rPr>
                <w:rFonts w:ascii="Arial Narrow" w:hAnsi="Arial Narrow" w:cs="Calibri"/>
                <w:b/>
                <w:bCs/>
                <w:color w:val="4E4D4D"/>
                <w:sz w:val="18"/>
                <w:szCs w:val="18"/>
              </w:rPr>
            </w:pPr>
            <w:r w:rsidRPr="00D22218">
              <w:rPr>
                <w:rFonts w:ascii="Arial Narrow" w:hAnsi="Arial Narrow" w:cs="Calibri"/>
                <w:b/>
                <w:bCs/>
                <w:color w:val="4E4D4D"/>
                <w:sz w:val="18"/>
                <w:szCs w:val="18"/>
              </w:rPr>
              <w:t> </w:t>
            </w:r>
          </w:p>
        </w:tc>
      </w:tr>
      <w:tr w:rsidR="00D22218" w:rsidRPr="00D22218" w14:paraId="0C91AADD" w14:textId="77777777" w:rsidTr="00386940">
        <w:trPr>
          <w:trHeight w:val="1182"/>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6C490CC" w14:textId="77777777" w:rsidR="00D22218" w:rsidRPr="00D22218" w:rsidRDefault="00D22218" w:rsidP="00D22218">
            <w:pPr>
              <w:rPr>
                <w:rFonts w:ascii="Arial Narrow" w:hAnsi="Arial Narrow" w:cs="Calibri"/>
                <w:i/>
                <w:iCs/>
                <w:sz w:val="18"/>
                <w:szCs w:val="18"/>
              </w:rPr>
            </w:pPr>
            <w:r w:rsidRPr="00D22218">
              <w:rPr>
                <w:rFonts w:ascii="Arial Narrow" w:hAnsi="Arial Narrow" w:cs="Calibri"/>
                <w:i/>
                <w:iCs/>
                <w:sz w:val="18"/>
                <w:szCs w:val="18"/>
              </w:rPr>
              <w:t>Requisitos de interoperabilidad e integración para la necesidad incluyendo, sin limitarse a, toda la información relevante para cada uno de los sistemas a integrarse.</w:t>
            </w:r>
          </w:p>
        </w:tc>
        <w:tc>
          <w:tcPr>
            <w:tcW w:w="4561" w:type="dxa"/>
            <w:tcBorders>
              <w:top w:val="single" w:sz="4" w:space="0" w:color="auto"/>
              <w:left w:val="single" w:sz="4" w:space="0" w:color="auto"/>
              <w:bottom w:val="single" w:sz="4" w:space="0" w:color="auto"/>
              <w:right w:val="single" w:sz="4" w:space="0" w:color="auto"/>
            </w:tcBorders>
            <w:vAlign w:val="center"/>
            <w:hideMark/>
          </w:tcPr>
          <w:p w14:paraId="4DF3C8D6" w14:textId="77777777" w:rsidR="00D22218" w:rsidRPr="00D22218" w:rsidRDefault="00D22218" w:rsidP="00D22218">
            <w:pPr>
              <w:rPr>
                <w:rFonts w:ascii="Arial Narrow" w:hAnsi="Arial Narrow" w:cs="Calibri"/>
                <w:b/>
                <w:bCs/>
                <w:color w:val="676565"/>
                <w:sz w:val="18"/>
                <w:szCs w:val="18"/>
              </w:rPr>
            </w:pPr>
            <w:r w:rsidRPr="00D22218">
              <w:rPr>
                <w:rFonts w:ascii="Arial Narrow" w:hAnsi="Arial Narrow" w:cs="Calibri"/>
                <w:b/>
                <w:bCs/>
                <w:color w:val="676565"/>
                <w:sz w:val="18"/>
                <w:szCs w:val="18"/>
              </w:rPr>
              <w:t>NA</w:t>
            </w:r>
          </w:p>
        </w:tc>
        <w:tc>
          <w:tcPr>
            <w:tcW w:w="2312" w:type="dxa"/>
            <w:tcBorders>
              <w:top w:val="single" w:sz="4" w:space="0" w:color="auto"/>
              <w:left w:val="single" w:sz="4" w:space="0" w:color="auto"/>
              <w:bottom w:val="single" w:sz="4" w:space="0" w:color="auto"/>
              <w:right w:val="single" w:sz="4" w:space="0" w:color="auto"/>
            </w:tcBorders>
            <w:vAlign w:val="center"/>
            <w:hideMark/>
          </w:tcPr>
          <w:p w14:paraId="1C6C94B5" w14:textId="77777777" w:rsidR="00D22218" w:rsidRPr="00D22218" w:rsidRDefault="00D22218" w:rsidP="00D22218">
            <w:pPr>
              <w:jc w:val="center"/>
              <w:rPr>
                <w:rFonts w:ascii="Arial Narrow" w:hAnsi="Arial Narrow" w:cs="Calibri"/>
                <w:b/>
                <w:bCs/>
                <w:color w:val="4E4D4D"/>
                <w:sz w:val="18"/>
                <w:szCs w:val="18"/>
              </w:rPr>
            </w:pPr>
            <w:r w:rsidRPr="00D22218">
              <w:rPr>
                <w:rFonts w:ascii="Arial Narrow" w:hAnsi="Arial Narrow" w:cs="Calibri"/>
                <w:b/>
                <w:bCs/>
                <w:color w:val="4E4D4D"/>
                <w:sz w:val="18"/>
                <w:szCs w:val="18"/>
              </w:rPr>
              <w:t> </w:t>
            </w:r>
          </w:p>
        </w:tc>
      </w:tr>
      <w:tr w:rsidR="00D22218" w:rsidRPr="00D22218" w14:paraId="4C85ED8B" w14:textId="77777777" w:rsidTr="00386940">
        <w:trPr>
          <w:trHeight w:val="3135"/>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B54A239" w14:textId="77777777" w:rsidR="00D22218" w:rsidRPr="00D22218" w:rsidRDefault="00D22218" w:rsidP="00D22218">
            <w:pPr>
              <w:rPr>
                <w:rFonts w:ascii="Arial Narrow" w:hAnsi="Arial Narrow" w:cs="Calibri"/>
                <w:i/>
                <w:iCs/>
                <w:sz w:val="18"/>
                <w:szCs w:val="18"/>
              </w:rPr>
            </w:pPr>
            <w:r w:rsidRPr="00D22218">
              <w:rPr>
                <w:rFonts w:ascii="Arial Narrow" w:hAnsi="Arial Narrow" w:cs="Calibri"/>
                <w:i/>
                <w:iCs/>
                <w:sz w:val="18"/>
                <w:szCs w:val="18"/>
              </w:rPr>
              <w:t>Otros</w:t>
            </w:r>
          </w:p>
        </w:tc>
        <w:tc>
          <w:tcPr>
            <w:tcW w:w="4561" w:type="dxa"/>
            <w:tcBorders>
              <w:top w:val="single" w:sz="4" w:space="0" w:color="auto"/>
              <w:left w:val="single" w:sz="4" w:space="0" w:color="auto"/>
              <w:bottom w:val="single" w:sz="4" w:space="0" w:color="auto"/>
              <w:right w:val="single" w:sz="4" w:space="0" w:color="auto"/>
            </w:tcBorders>
            <w:vAlign w:val="center"/>
            <w:hideMark/>
          </w:tcPr>
          <w:p w14:paraId="698B8572" w14:textId="1E1D1B1C" w:rsidR="00D22218" w:rsidRPr="00C14EFA" w:rsidRDefault="00D22218" w:rsidP="00D22218">
            <w:pPr>
              <w:pStyle w:val="ListParagraph79f35616-b5ce-4998-baa2-487c7b437738"/>
              <w:ind w:left="0"/>
              <w:jc w:val="both"/>
              <w:rPr>
                <w:rFonts w:ascii="Arial Narrow" w:hAnsi="Arial Narrow" w:cs="Arial"/>
                <w:b/>
                <w:sz w:val="18"/>
                <w:szCs w:val="18"/>
              </w:rPr>
            </w:pPr>
            <w:r w:rsidRPr="00C14EFA">
              <w:rPr>
                <w:rFonts w:ascii="Arial Narrow" w:hAnsi="Arial Narrow" w:cs="Arial"/>
                <w:b/>
                <w:sz w:val="18"/>
                <w:szCs w:val="18"/>
              </w:rPr>
              <w:t>FORMA DE PAGO</w:t>
            </w:r>
            <w:r w:rsidR="00C14EFA" w:rsidRPr="00C14EFA">
              <w:rPr>
                <w:rFonts w:ascii="Arial Narrow" w:hAnsi="Arial Narrow" w:cs="Arial"/>
                <w:b/>
                <w:sz w:val="18"/>
                <w:szCs w:val="18"/>
              </w:rPr>
              <w:t xml:space="preserve"> Y PLAZO DE EJECUCIÓN</w:t>
            </w:r>
          </w:p>
          <w:p w14:paraId="3A1E49D2" w14:textId="77777777" w:rsidR="00C14EFA" w:rsidRPr="00C14EFA" w:rsidRDefault="00C14EFA" w:rsidP="00D22218">
            <w:pPr>
              <w:pStyle w:val="ListParagraph79f35616-b5ce-4998-baa2-487c7b437738"/>
              <w:ind w:left="0"/>
              <w:jc w:val="both"/>
              <w:rPr>
                <w:rFonts w:ascii="Arial Narrow" w:hAnsi="Arial Narrow" w:cs="Arial"/>
                <w:b/>
                <w:sz w:val="18"/>
                <w:szCs w:val="18"/>
              </w:rPr>
            </w:pPr>
          </w:p>
          <w:p w14:paraId="0262E5E8" w14:textId="6ACF8181" w:rsidR="00C14EFA" w:rsidRPr="00C14EFA" w:rsidRDefault="00C14EFA" w:rsidP="00D22218">
            <w:pPr>
              <w:pStyle w:val="ListParagraph79f35616-b5ce-4998-baa2-487c7b437738"/>
              <w:ind w:left="0"/>
              <w:jc w:val="both"/>
              <w:rPr>
                <w:rFonts w:ascii="Arial Narrow" w:hAnsi="Arial Narrow" w:cs="Arial"/>
                <w:b/>
                <w:sz w:val="18"/>
                <w:szCs w:val="18"/>
              </w:rPr>
            </w:pPr>
            <w:r w:rsidRPr="00C14EFA">
              <w:rPr>
                <w:rFonts w:ascii="Arial Narrow" w:hAnsi="Arial Narrow" w:cs="Arial"/>
                <w:b/>
                <w:sz w:val="18"/>
                <w:szCs w:val="18"/>
              </w:rPr>
              <w:t>Plazo de Ejecución:</w:t>
            </w:r>
          </w:p>
          <w:p w14:paraId="073A8659" w14:textId="77777777" w:rsidR="00C14EFA" w:rsidRPr="00C14EFA" w:rsidRDefault="00C14EFA" w:rsidP="00D22218">
            <w:pPr>
              <w:pStyle w:val="ListParagraph79f35616-b5ce-4998-baa2-487c7b437738"/>
              <w:ind w:left="0"/>
              <w:jc w:val="both"/>
              <w:rPr>
                <w:rFonts w:ascii="Arial Narrow" w:hAnsi="Arial Narrow" w:cs="Arial"/>
                <w:b/>
                <w:sz w:val="18"/>
                <w:szCs w:val="18"/>
              </w:rPr>
            </w:pPr>
          </w:p>
          <w:p w14:paraId="7BD6CAFE" w14:textId="77777777" w:rsidR="00C14EFA" w:rsidRPr="00C14EFA" w:rsidRDefault="00C14EFA" w:rsidP="00C14EFA">
            <w:pPr>
              <w:ind w:firstLine="12"/>
              <w:jc w:val="both"/>
              <w:rPr>
                <w:rFonts w:ascii="Arial Narrow" w:eastAsia="Arial" w:hAnsi="Arial Narrow" w:cs="Arial"/>
                <w:sz w:val="18"/>
                <w:szCs w:val="18"/>
                <w:lang w:eastAsia="en-US"/>
              </w:rPr>
            </w:pPr>
            <w:r w:rsidRPr="00C14EFA">
              <w:rPr>
                <w:rFonts w:ascii="Arial Narrow" w:eastAsia="Arial" w:hAnsi="Arial Narrow" w:cs="Arial"/>
                <w:sz w:val="18"/>
                <w:szCs w:val="18"/>
                <w:lang w:eastAsia="en-US"/>
              </w:rPr>
              <w:t>El plazo de ejecución será desde el veintinueve 29 de julio de dos mil veintiséis (2026) hasta el veinte (20) de diciembre de dos mil veintiséis (2026) contados a partir de la suscripción del acta de inicio, previo cumplimiento de los requisitos de ejecución.</w:t>
            </w:r>
          </w:p>
          <w:p w14:paraId="7A366F1A" w14:textId="77777777" w:rsidR="00C14EFA" w:rsidRPr="00C14EFA" w:rsidRDefault="00C14EFA" w:rsidP="00C14EFA">
            <w:pPr>
              <w:ind w:firstLine="12"/>
              <w:jc w:val="both"/>
              <w:rPr>
                <w:rFonts w:ascii="Arial Narrow" w:eastAsia="Arial" w:hAnsi="Arial Narrow" w:cs="Arial"/>
                <w:sz w:val="18"/>
                <w:szCs w:val="18"/>
                <w:lang w:eastAsia="en-US"/>
              </w:rPr>
            </w:pPr>
          </w:p>
          <w:p w14:paraId="2D178F07" w14:textId="155129F7" w:rsidR="00C14EFA" w:rsidRPr="00C14EFA" w:rsidRDefault="00C14EFA" w:rsidP="00C14EFA">
            <w:pPr>
              <w:pStyle w:val="ListParagraph79f35616-b5ce-4998-baa2-487c7b437738"/>
              <w:ind w:left="0"/>
              <w:jc w:val="both"/>
              <w:rPr>
                <w:rFonts w:ascii="Arial Narrow" w:hAnsi="Arial Narrow" w:cs="Arial"/>
                <w:b/>
                <w:sz w:val="18"/>
                <w:szCs w:val="18"/>
              </w:rPr>
            </w:pPr>
            <w:r w:rsidRPr="00C14EFA">
              <w:rPr>
                <w:rFonts w:ascii="Arial Narrow" w:eastAsia="Arial" w:hAnsi="Arial Narrow" w:cs="Arial"/>
                <w:b/>
                <w:bCs/>
                <w:sz w:val="18"/>
                <w:szCs w:val="18"/>
              </w:rPr>
              <w:t>Nota:</w:t>
            </w:r>
            <w:r w:rsidRPr="00C14EFA">
              <w:rPr>
                <w:rFonts w:ascii="Arial Narrow" w:eastAsia="Arial" w:hAnsi="Arial Narrow" w:cs="Arial"/>
                <w:sz w:val="18"/>
                <w:szCs w:val="18"/>
              </w:rPr>
              <w:t xml:space="preserve"> Teniendo en cuenta que el AMP se encuentra vigente para colocar órdenes de compra hasta el 30 de marzo del 2026, y de acuerdo con los términos de empalme en caso de cambio de operador, la entidad estableció que la fecha de inicio será a partir del 29 de julio de 2026.</w:t>
            </w:r>
          </w:p>
          <w:p w14:paraId="0CC1541A" w14:textId="77777777" w:rsidR="00C14EFA" w:rsidRPr="00C14EFA" w:rsidRDefault="00C14EFA" w:rsidP="00D22218">
            <w:pPr>
              <w:pStyle w:val="ListParagraph79f35616-b5ce-4998-baa2-487c7b437738"/>
              <w:ind w:left="0"/>
              <w:jc w:val="both"/>
              <w:rPr>
                <w:rFonts w:ascii="Arial Narrow" w:hAnsi="Arial Narrow" w:cs="Arial"/>
                <w:b/>
                <w:sz w:val="18"/>
                <w:szCs w:val="18"/>
              </w:rPr>
            </w:pPr>
          </w:p>
          <w:p w14:paraId="517C7C92" w14:textId="3D2A7DB1" w:rsidR="00C14EFA" w:rsidRPr="00C14EFA" w:rsidRDefault="00C14EFA" w:rsidP="00D22218">
            <w:pPr>
              <w:pStyle w:val="ListParagraph79f35616-b5ce-4998-baa2-487c7b437738"/>
              <w:ind w:left="0"/>
              <w:jc w:val="both"/>
              <w:rPr>
                <w:rFonts w:ascii="Arial Narrow" w:hAnsi="Arial Narrow" w:cs="Arial"/>
                <w:b/>
                <w:sz w:val="18"/>
                <w:szCs w:val="18"/>
              </w:rPr>
            </w:pPr>
            <w:r w:rsidRPr="00C14EFA">
              <w:rPr>
                <w:rFonts w:ascii="Arial Narrow" w:hAnsi="Arial Narrow" w:cs="Arial"/>
                <w:b/>
                <w:sz w:val="18"/>
                <w:szCs w:val="18"/>
              </w:rPr>
              <w:t>Forma de Pago:</w:t>
            </w:r>
          </w:p>
          <w:p w14:paraId="288B61D3" w14:textId="77777777" w:rsidR="00D22218" w:rsidRPr="00C14EFA" w:rsidRDefault="00D22218" w:rsidP="00D22218">
            <w:pPr>
              <w:pStyle w:val="ListParagraph79f35616-b5ce-4998-baa2-487c7b437738"/>
              <w:ind w:left="0"/>
              <w:jc w:val="both"/>
              <w:rPr>
                <w:rFonts w:ascii="Arial Narrow" w:hAnsi="Arial Narrow" w:cs="Arial"/>
                <w:b/>
                <w:sz w:val="18"/>
                <w:szCs w:val="18"/>
              </w:rPr>
            </w:pPr>
          </w:p>
          <w:p w14:paraId="0634955A" w14:textId="77777777" w:rsidR="00D22218" w:rsidRPr="00C14EFA" w:rsidRDefault="00D22218" w:rsidP="00D22218">
            <w:pPr>
              <w:jc w:val="both"/>
              <w:rPr>
                <w:rFonts w:ascii="Arial Narrow" w:eastAsia="Arial" w:hAnsi="Arial Narrow" w:cs="Arial"/>
                <w:sz w:val="18"/>
                <w:szCs w:val="18"/>
                <w:lang w:eastAsia="en-US"/>
              </w:rPr>
            </w:pPr>
            <w:r w:rsidRPr="00C14EFA">
              <w:rPr>
                <w:rFonts w:ascii="Arial Narrow" w:eastAsia="Arial" w:hAnsi="Arial Narrow" w:cs="Arial"/>
                <w:sz w:val="18"/>
                <w:szCs w:val="18"/>
                <w:lang w:eastAsia="en-US"/>
              </w:rPr>
              <w:t xml:space="preserve">El DNP pagará el valor de los servicios de conectividad de acuerdo con la Clausula 11 facturación y Pago del Acuerdo Marco de Precios </w:t>
            </w:r>
            <w:r w:rsidRPr="00C14EFA">
              <w:rPr>
                <w:rFonts w:ascii="Arial Narrow" w:hAnsi="Arial Narrow" w:cs="Arial"/>
                <w:color w:val="323130"/>
                <w:sz w:val="18"/>
                <w:szCs w:val="18"/>
                <w:shd w:val="clear" w:color="auto" w:fill="FFFFFF"/>
              </w:rPr>
              <w:t>CCE-308-AMP-2022.</w:t>
            </w:r>
          </w:p>
          <w:p w14:paraId="2A524BED" w14:textId="77777777" w:rsidR="00D22218" w:rsidRPr="00C14EFA" w:rsidRDefault="00D22218" w:rsidP="00D22218">
            <w:pPr>
              <w:jc w:val="both"/>
              <w:rPr>
                <w:rFonts w:ascii="Arial Narrow" w:eastAsia="Arial" w:hAnsi="Arial Narrow" w:cs="Arial"/>
                <w:sz w:val="18"/>
                <w:szCs w:val="18"/>
                <w:lang w:eastAsia="en-US"/>
              </w:rPr>
            </w:pPr>
          </w:p>
          <w:p w14:paraId="32379FB6" w14:textId="77777777" w:rsidR="00D22218" w:rsidRPr="00C14EFA" w:rsidRDefault="00D22218" w:rsidP="00D22218">
            <w:pPr>
              <w:jc w:val="both"/>
              <w:rPr>
                <w:rFonts w:ascii="Arial Narrow" w:hAnsi="Arial Narrow" w:cs="Arial"/>
                <w:sz w:val="18"/>
                <w:szCs w:val="18"/>
              </w:rPr>
            </w:pPr>
            <w:r w:rsidRPr="00C14EFA">
              <w:rPr>
                <w:rFonts w:ascii="Arial Narrow" w:hAnsi="Arial Narrow" w:cs="Arial"/>
                <w:sz w:val="18"/>
                <w:szCs w:val="18"/>
              </w:rPr>
              <w:t xml:space="preserve">El Proveedor debe facturar mensualmente el valor de los Servicios de Nube Privada una vez estos hayan sido prestados. </w:t>
            </w:r>
          </w:p>
          <w:p w14:paraId="1AF6D014" w14:textId="77777777" w:rsidR="00D22218" w:rsidRPr="00C14EFA" w:rsidRDefault="00D22218" w:rsidP="00D22218">
            <w:pPr>
              <w:jc w:val="both"/>
              <w:rPr>
                <w:rFonts w:ascii="Arial Narrow" w:hAnsi="Arial Narrow" w:cs="Arial"/>
                <w:sz w:val="18"/>
                <w:szCs w:val="18"/>
              </w:rPr>
            </w:pPr>
          </w:p>
          <w:p w14:paraId="09994345" w14:textId="77777777" w:rsidR="00D22218" w:rsidRPr="00C14EFA" w:rsidRDefault="00D22218" w:rsidP="00D22218">
            <w:pPr>
              <w:jc w:val="both"/>
              <w:rPr>
                <w:rFonts w:ascii="Arial Narrow" w:hAnsi="Arial Narrow" w:cs="Arial"/>
                <w:sz w:val="18"/>
                <w:szCs w:val="18"/>
              </w:rPr>
            </w:pPr>
            <w:r w:rsidRPr="00C14EFA">
              <w:rPr>
                <w:rFonts w:ascii="Arial Narrow" w:hAnsi="Arial Narrow" w:cs="Arial"/>
                <w:sz w:val="18"/>
                <w:szCs w:val="18"/>
              </w:rPr>
              <w:t>El Proveedor debe presentar a la Entidad Compradora para el pago un certificado suscrito por su representante legal o revisor fiscal en el cual manifieste que el Proveedor está a paz y salvo con sus obligaciones laborales frente al sistema de seguridad social integral y demás aportes relacionados con sus obligaciones laborales de conformidad al artículo 50 de la Ley 789 de 2002 o aquellas que la modifiquen. El Proveedor debe publicar copia de estos documentos en la Tienda Virtual del Estado Colombiano máximo dentro de los ocho (8) días hábiles siguientes a la fecha de aprobación de la factura.</w:t>
            </w:r>
          </w:p>
          <w:p w14:paraId="57B663CA" w14:textId="77777777" w:rsidR="00D22218" w:rsidRPr="00C14EFA" w:rsidRDefault="00D22218" w:rsidP="00D22218">
            <w:pPr>
              <w:jc w:val="both"/>
              <w:rPr>
                <w:rFonts w:ascii="Arial Narrow" w:hAnsi="Arial Narrow" w:cs="Arial"/>
                <w:sz w:val="18"/>
                <w:szCs w:val="18"/>
              </w:rPr>
            </w:pPr>
          </w:p>
          <w:p w14:paraId="0B1F1F4B" w14:textId="77777777" w:rsidR="00D22218" w:rsidRPr="00C14EFA" w:rsidRDefault="00D22218" w:rsidP="00D22218">
            <w:pPr>
              <w:jc w:val="both"/>
              <w:rPr>
                <w:rFonts w:ascii="Arial Narrow" w:hAnsi="Arial Narrow" w:cs="Arial"/>
                <w:sz w:val="18"/>
                <w:szCs w:val="18"/>
              </w:rPr>
            </w:pPr>
            <w:r w:rsidRPr="00C14EFA">
              <w:rPr>
                <w:rFonts w:ascii="Arial Narrow" w:hAnsi="Arial Narrow" w:cs="Arial"/>
                <w:sz w:val="18"/>
                <w:szCs w:val="18"/>
              </w:rPr>
              <w:t xml:space="preserve">El incumplimiento de los ANS en los términos definidos en el Anexo 2 Anexo Técnico del pliego de condiciones generan: (i) descuentos a favor de la Entidad Compradora sobre el valor del Servicio de Nube Privada afectado por las no conformidades o (ii) compensaciones a favor de la Entidad Compradora. El porcentaje de descuento y las compensaciones aplicables están definidos en el Anexo 2 del pliego de condiciones para cada uno de los servicios de nube privada dependiendo de su nivel de disponibilidad. La Entidad Compradora solo podrá aplicar alguna de las dos alternativas, descuentos o compensaciones. Los descuentos aplican en la factura del respectivo mes vencido y la Entidad Compradora puede utilizar el dinero descontado en la adquisición o adición de Servicios de Nube </w:t>
            </w:r>
            <w:r w:rsidRPr="00C14EFA">
              <w:rPr>
                <w:rFonts w:ascii="Arial Narrow" w:hAnsi="Arial Narrow" w:cs="Arial"/>
                <w:sz w:val="18"/>
                <w:szCs w:val="18"/>
              </w:rPr>
              <w:lastRenderedPageBreak/>
              <w:t>Privada. Los Descuentos o compensaciones no superarán el valor del servicio durante el mes en el cual se apliquen y no son acumulables durante la ejecución de las Órdenes de Compra amparadas bajo el Acuerdo Marco.</w:t>
            </w:r>
          </w:p>
          <w:p w14:paraId="44002ABB" w14:textId="77777777" w:rsidR="00D22218" w:rsidRPr="00C14EFA" w:rsidRDefault="00D22218" w:rsidP="00D22218">
            <w:pPr>
              <w:jc w:val="both"/>
              <w:rPr>
                <w:rFonts w:ascii="Arial Narrow" w:eastAsia="Arial" w:hAnsi="Arial Narrow" w:cs="Arial"/>
                <w:sz w:val="18"/>
                <w:szCs w:val="18"/>
                <w:lang w:eastAsia="en-US"/>
              </w:rPr>
            </w:pPr>
          </w:p>
          <w:p w14:paraId="55742166" w14:textId="77777777" w:rsidR="00D22218" w:rsidRPr="00C14EFA" w:rsidRDefault="00D22218" w:rsidP="00D22218">
            <w:pPr>
              <w:jc w:val="both"/>
              <w:rPr>
                <w:rFonts w:ascii="Arial Narrow" w:hAnsi="Arial Narrow" w:cs="Arial"/>
                <w:sz w:val="18"/>
                <w:szCs w:val="18"/>
              </w:rPr>
            </w:pPr>
            <w:r w:rsidRPr="00C14EFA">
              <w:rPr>
                <w:rFonts w:ascii="Arial Narrow" w:hAnsi="Arial Narrow" w:cs="Arial"/>
                <w:sz w:val="18"/>
                <w:szCs w:val="18"/>
              </w:rPr>
              <w:t xml:space="preserve">El Proveedor debe cumplir con las obligaciones derivadas de la Orden de Compra mientras el pago es formalizado. En caso de mora de la Entidad Compradora superior a </w:t>
            </w:r>
            <w:r w:rsidRPr="00C14EFA">
              <w:rPr>
                <w:rFonts w:ascii="Arial Narrow" w:hAnsi="Arial Narrow" w:cs="Arial"/>
                <w:b/>
                <w:bCs/>
                <w:sz w:val="18"/>
                <w:szCs w:val="18"/>
              </w:rPr>
              <w:t>TREINTA (30) DÍAS CALENDARIO</w:t>
            </w:r>
            <w:r w:rsidRPr="00C14EFA">
              <w:rPr>
                <w:rFonts w:ascii="Arial Narrow" w:hAnsi="Arial Narrow" w:cs="Arial"/>
                <w:sz w:val="18"/>
                <w:szCs w:val="18"/>
              </w:rPr>
              <w:t xml:space="preserve">, el Proveedor podrá reclamar los intereses moratorios de acuerdo con lo señalado en el ordinal 8 del artículo 4 de la Ley 80 de 1993. El Proveedor podrá suspender los Servicios de Nube Privada en caso tal que la entidad presente una mora superior a </w:t>
            </w:r>
            <w:r w:rsidRPr="00C14EFA">
              <w:rPr>
                <w:rFonts w:ascii="Arial Narrow" w:hAnsi="Arial Narrow" w:cs="Arial"/>
                <w:b/>
                <w:bCs/>
                <w:sz w:val="18"/>
                <w:szCs w:val="18"/>
              </w:rPr>
              <w:t>TREINTA (30) DÍAS CALENDARIO</w:t>
            </w:r>
            <w:r w:rsidRPr="00C14EFA">
              <w:rPr>
                <w:rFonts w:ascii="Arial Narrow" w:hAnsi="Arial Narrow" w:cs="Arial"/>
                <w:sz w:val="18"/>
                <w:szCs w:val="18"/>
              </w:rPr>
              <w:t xml:space="preserve"> una vez la factura haya sido aprobada por parte de la entidad estatal.</w:t>
            </w:r>
          </w:p>
          <w:p w14:paraId="63321B3F" w14:textId="77777777" w:rsidR="00D22218" w:rsidRPr="00C14EFA" w:rsidRDefault="00D22218" w:rsidP="00D22218">
            <w:pPr>
              <w:jc w:val="both"/>
              <w:rPr>
                <w:rFonts w:ascii="Arial Narrow" w:eastAsia="Arial" w:hAnsi="Arial Narrow" w:cs="Arial"/>
                <w:sz w:val="18"/>
                <w:szCs w:val="18"/>
                <w:lang w:eastAsia="en-US"/>
              </w:rPr>
            </w:pPr>
          </w:p>
          <w:p w14:paraId="144C2DE2" w14:textId="77777777" w:rsidR="00D22218" w:rsidRPr="00C14EFA" w:rsidRDefault="00D22218" w:rsidP="003B34E8">
            <w:pPr>
              <w:jc w:val="both"/>
              <w:rPr>
                <w:rFonts w:ascii="Arial Narrow" w:hAnsi="Arial Narrow" w:cs="Arial"/>
                <w:sz w:val="18"/>
                <w:szCs w:val="18"/>
              </w:rPr>
            </w:pPr>
            <w:r w:rsidRPr="00C14EFA">
              <w:rPr>
                <w:rFonts w:ascii="Arial Narrow" w:hAnsi="Arial Narrow" w:cs="Arial"/>
                <w:sz w:val="18"/>
                <w:szCs w:val="18"/>
              </w:rPr>
              <w:t xml:space="preserve">Las Entidades Compradoras deben APROBAR o RECHAZAR la factura dentro de los </w:t>
            </w:r>
            <w:r w:rsidRPr="00C14EFA">
              <w:rPr>
                <w:rFonts w:ascii="Arial Narrow" w:hAnsi="Arial Narrow" w:cs="Arial"/>
                <w:b/>
                <w:bCs/>
                <w:sz w:val="18"/>
                <w:szCs w:val="18"/>
              </w:rPr>
              <w:t>TRES (3) DÍAS HÁBILES</w:t>
            </w:r>
            <w:r w:rsidRPr="00C14EFA">
              <w:rPr>
                <w:rFonts w:ascii="Arial Narrow" w:hAnsi="Arial Narrow" w:cs="Arial"/>
                <w:sz w:val="18"/>
                <w:szCs w:val="18"/>
              </w:rPr>
              <w:t xml:space="preserve"> siguientes a la presentación de la misma. Una vez aprobadas, las Entidades Compradoras deben pagar las facturas dentro de los </w:t>
            </w:r>
            <w:r w:rsidRPr="00C14EFA">
              <w:rPr>
                <w:rFonts w:ascii="Arial Narrow" w:hAnsi="Arial Narrow" w:cs="Arial"/>
                <w:b/>
                <w:bCs/>
                <w:sz w:val="18"/>
                <w:szCs w:val="18"/>
              </w:rPr>
              <w:t>TREINTA (30) DÍAS CALENDARIO</w:t>
            </w:r>
            <w:r w:rsidRPr="00C14EFA">
              <w:rPr>
                <w:rFonts w:ascii="Arial Narrow" w:hAnsi="Arial Narrow" w:cs="Arial"/>
                <w:sz w:val="18"/>
                <w:szCs w:val="18"/>
              </w:rPr>
              <w:t xml:space="preserve">, siguientes a la fecha de aprobación de la factura. Si al realizar la verificación completa de una factura se establece que esta no cumple con la totalidad de los requisitos, la Entidad Compradora solicitará las correcciones a la misma dentro de los </w:t>
            </w:r>
            <w:r w:rsidRPr="00C14EFA">
              <w:rPr>
                <w:rFonts w:ascii="Arial Narrow" w:hAnsi="Arial Narrow" w:cs="Arial"/>
                <w:b/>
                <w:bCs/>
                <w:sz w:val="18"/>
                <w:szCs w:val="18"/>
              </w:rPr>
              <w:t>TRES (3) DÍAS HÁBILES</w:t>
            </w:r>
            <w:r w:rsidRPr="00C14EFA">
              <w:rPr>
                <w:rFonts w:ascii="Arial Narrow" w:hAnsi="Arial Narrow" w:cs="Arial"/>
                <w:sz w:val="18"/>
                <w:szCs w:val="18"/>
              </w:rPr>
              <w:t xml:space="preserve"> siguientes al rechazo; el término de </w:t>
            </w:r>
            <w:r w:rsidRPr="00C14EFA">
              <w:rPr>
                <w:rFonts w:ascii="Arial Narrow" w:hAnsi="Arial Narrow" w:cs="Arial"/>
                <w:b/>
                <w:bCs/>
                <w:sz w:val="18"/>
                <w:szCs w:val="18"/>
              </w:rPr>
              <w:t>TREINTA (30) DÍAS CALENDARIO</w:t>
            </w:r>
            <w:r w:rsidRPr="00C14EFA">
              <w:rPr>
                <w:rFonts w:ascii="Arial Narrow" w:hAnsi="Arial Narrow" w:cs="Arial"/>
                <w:sz w:val="18"/>
                <w:szCs w:val="18"/>
              </w:rPr>
              <w:t xml:space="preserve"> empezará a contar a partir de la aprobación de la nueva factura.</w:t>
            </w:r>
          </w:p>
          <w:p w14:paraId="49890374" w14:textId="77777777" w:rsidR="00D22218" w:rsidRPr="00C14EFA" w:rsidRDefault="00D22218" w:rsidP="003B34E8">
            <w:pPr>
              <w:jc w:val="both"/>
              <w:rPr>
                <w:rFonts w:ascii="Arial Narrow" w:eastAsia="Arial" w:hAnsi="Arial Narrow" w:cs="Arial"/>
                <w:sz w:val="18"/>
                <w:szCs w:val="18"/>
                <w:lang w:eastAsia="en-US"/>
              </w:rPr>
            </w:pPr>
          </w:p>
          <w:p w14:paraId="28565681" w14:textId="77777777" w:rsidR="00D22218" w:rsidRPr="00C14EFA" w:rsidRDefault="00D22218" w:rsidP="003B34E8">
            <w:pPr>
              <w:jc w:val="both"/>
              <w:rPr>
                <w:rFonts w:ascii="Arial Narrow" w:hAnsi="Arial Narrow" w:cs="Arial"/>
                <w:sz w:val="18"/>
                <w:szCs w:val="18"/>
              </w:rPr>
            </w:pPr>
            <w:r w:rsidRPr="00C14EFA">
              <w:rPr>
                <w:rFonts w:ascii="Arial Narrow" w:hAnsi="Arial Narrow" w:cs="Arial"/>
                <w:sz w:val="18"/>
                <w:szCs w:val="18"/>
              </w:rPr>
              <w:t xml:space="preserve">La Entidad Compradora deberá entregar el Comprobante de Pago, incluyendo detalle de descuentos y retenciones realizados al Proveedor, y publicarlo en la Tienda Virtual del Estado Colombiano en un plazo no mayor a </w:t>
            </w:r>
            <w:r w:rsidRPr="00C14EFA">
              <w:rPr>
                <w:rFonts w:ascii="Arial Narrow" w:hAnsi="Arial Narrow" w:cs="Arial"/>
                <w:b/>
                <w:bCs/>
                <w:sz w:val="18"/>
                <w:szCs w:val="18"/>
              </w:rPr>
              <w:t>OCHO (8) DÍAS HÁBILES</w:t>
            </w:r>
            <w:r w:rsidRPr="00C14EFA">
              <w:rPr>
                <w:rFonts w:ascii="Arial Narrow" w:hAnsi="Arial Narrow" w:cs="Arial"/>
                <w:sz w:val="18"/>
                <w:szCs w:val="18"/>
              </w:rPr>
              <w:t xml:space="preserve"> siguientes al pago efectivo.</w:t>
            </w:r>
          </w:p>
          <w:p w14:paraId="134152C8" w14:textId="77777777" w:rsidR="00D22218" w:rsidRPr="00C14EFA" w:rsidRDefault="00D22218" w:rsidP="003B34E8">
            <w:pPr>
              <w:jc w:val="both"/>
              <w:rPr>
                <w:rFonts w:ascii="Arial Narrow" w:hAnsi="Arial Narrow" w:cs="Arial"/>
                <w:sz w:val="18"/>
                <w:szCs w:val="18"/>
              </w:rPr>
            </w:pPr>
          </w:p>
          <w:p w14:paraId="08E0388E" w14:textId="4C1173CF" w:rsidR="00D22218" w:rsidRPr="00D22218" w:rsidRDefault="00D22218" w:rsidP="003B34E8">
            <w:pPr>
              <w:jc w:val="both"/>
              <w:rPr>
                <w:rFonts w:ascii="Arial Narrow" w:hAnsi="Arial Narrow" w:cs="Calibri"/>
                <w:b/>
                <w:bCs/>
                <w:sz w:val="18"/>
                <w:szCs w:val="18"/>
              </w:rPr>
            </w:pPr>
            <w:r w:rsidRPr="00C14EFA">
              <w:rPr>
                <w:rFonts w:ascii="Arial Narrow" w:hAnsi="Arial Narrow" w:cs="Arial"/>
                <w:sz w:val="18"/>
                <w:szCs w:val="18"/>
              </w:rPr>
              <w:t>En el escenario en el cual, por alguna razón, la Entidad Compradora y el Proveedor acuerden la terminación anticipada de la Orden de Compra, la Entidad Compradora realizará el pago de los servicios efectivamente prestados.</w:t>
            </w:r>
          </w:p>
        </w:tc>
        <w:tc>
          <w:tcPr>
            <w:tcW w:w="2312" w:type="dxa"/>
            <w:tcBorders>
              <w:top w:val="single" w:sz="4" w:space="0" w:color="auto"/>
              <w:left w:val="single" w:sz="4" w:space="0" w:color="auto"/>
              <w:bottom w:val="single" w:sz="4" w:space="0" w:color="auto"/>
              <w:right w:val="single" w:sz="4" w:space="0" w:color="auto"/>
            </w:tcBorders>
            <w:vAlign w:val="center"/>
            <w:hideMark/>
          </w:tcPr>
          <w:p w14:paraId="1CE65CE1" w14:textId="77777777" w:rsidR="00D22218" w:rsidRPr="00D22218" w:rsidRDefault="00D22218" w:rsidP="00D22218">
            <w:pPr>
              <w:jc w:val="center"/>
              <w:rPr>
                <w:rFonts w:ascii="Arial Narrow" w:hAnsi="Arial Narrow" w:cs="Calibri"/>
                <w:b/>
                <w:bCs/>
                <w:color w:val="4E4D4D"/>
                <w:sz w:val="18"/>
                <w:szCs w:val="18"/>
              </w:rPr>
            </w:pPr>
            <w:r w:rsidRPr="00D22218">
              <w:rPr>
                <w:rFonts w:ascii="Arial Narrow" w:hAnsi="Arial Narrow" w:cs="Calibri"/>
                <w:b/>
                <w:bCs/>
                <w:color w:val="4E4D4D"/>
                <w:sz w:val="18"/>
                <w:szCs w:val="18"/>
              </w:rPr>
              <w:lastRenderedPageBreak/>
              <w:t> </w:t>
            </w:r>
          </w:p>
        </w:tc>
      </w:tr>
      <w:tr w:rsidR="00D22218" w:rsidRPr="00D22218" w14:paraId="04BC790C" w14:textId="77777777" w:rsidTr="00386940">
        <w:trPr>
          <w:trHeight w:val="1094"/>
          <w:jc w:val="center"/>
        </w:trPr>
        <w:tc>
          <w:tcPr>
            <w:tcW w:w="6516" w:type="dxa"/>
            <w:gridSpan w:val="2"/>
            <w:tcBorders>
              <w:top w:val="single" w:sz="4" w:space="0" w:color="auto"/>
              <w:left w:val="single" w:sz="4" w:space="0" w:color="auto"/>
              <w:bottom w:val="single" w:sz="4" w:space="0" w:color="auto"/>
              <w:right w:val="single" w:sz="4" w:space="0" w:color="auto"/>
            </w:tcBorders>
            <w:shd w:val="pct12" w:color="auto" w:fill="auto"/>
            <w:noWrap/>
            <w:vAlign w:val="center"/>
            <w:hideMark/>
          </w:tcPr>
          <w:p w14:paraId="3217C41A" w14:textId="5E1D16FA" w:rsidR="00D22218" w:rsidRPr="00D22218" w:rsidRDefault="00D22218" w:rsidP="003B34E8">
            <w:pPr>
              <w:jc w:val="right"/>
              <w:rPr>
                <w:rFonts w:ascii="Arial Narrow" w:hAnsi="Arial Narrow" w:cs="Arial"/>
                <w:b/>
                <w:bCs/>
                <w:sz w:val="18"/>
                <w:szCs w:val="18"/>
              </w:rPr>
            </w:pPr>
            <w:r w:rsidRPr="00D22218">
              <w:rPr>
                <w:rFonts w:ascii="Arial Narrow" w:hAnsi="Arial Narrow" w:cs="Arial"/>
                <w:b/>
                <w:bCs/>
                <w:sz w:val="18"/>
                <w:szCs w:val="18"/>
              </w:rPr>
              <w:t>Nombre del Proveedor</w:t>
            </w:r>
          </w:p>
        </w:tc>
        <w:tc>
          <w:tcPr>
            <w:tcW w:w="2312"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54CAD78F" w14:textId="136406E7" w:rsidR="00D22218" w:rsidRPr="00D22218" w:rsidRDefault="00D22218" w:rsidP="00D22218">
            <w:pPr>
              <w:jc w:val="center"/>
              <w:rPr>
                <w:rFonts w:ascii="Arial Narrow" w:hAnsi="Arial Narrow" w:cs="Arial"/>
                <w:b/>
                <w:bCs/>
                <w:color w:val="4E4D4D"/>
                <w:sz w:val="18"/>
                <w:szCs w:val="18"/>
              </w:rPr>
            </w:pPr>
          </w:p>
        </w:tc>
      </w:tr>
    </w:tbl>
    <w:p w14:paraId="23645771" w14:textId="77777777" w:rsidR="00D22218" w:rsidRPr="00D22218" w:rsidRDefault="00D22218" w:rsidP="00D26431">
      <w:pPr>
        <w:autoSpaceDE w:val="0"/>
        <w:autoSpaceDN w:val="0"/>
        <w:adjustRightInd w:val="0"/>
        <w:jc w:val="both"/>
        <w:rPr>
          <w:rFonts w:ascii="Arial Narrow" w:eastAsia="Arial" w:hAnsi="Arial Narrow" w:cs="Arial"/>
          <w:color w:val="005696"/>
          <w:sz w:val="22"/>
          <w:szCs w:val="22"/>
          <w:lang w:eastAsia="en-US"/>
        </w:rPr>
      </w:pPr>
    </w:p>
    <w:sectPr w:rsidR="00D22218" w:rsidRPr="00D22218" w:rsidSect="00777130">
      <w:headerReference w:type="default" r:id="rId8"/>
      <w:headerReference w:type="first" r:id="rId9"/>
      <w:type w:val="continuous"/>
      <w:pgSz w:w="12240" w:h="15840"/>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A35B3" w14:textId="77777777" w:rsidR="001C0A22" w:rsidRDefault="001C0A22">
      <w:r>
        <w:separator/>
      </w:r>
    </w:p>
  </w:endnote>
  <w:endnote w:type="continuationSeparator" w:id="0">
    <w:p w14:paraId="7C6E0E27" w14:textId="77777777" w:rsidR="001C0A22" w:rsidRDefault="001C0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696E5" w14:textId="77777777" w:rsidR="001C0A22" w:rsidRDefault="001C0A22">
      <w:r>
        <w:separator/>
      </w:r>
    </w:p>
  </w:footnote>
  <w:footnote w:type="continuationSeparator" w:id="0">
    <w:p w14:paraId="0C43EF7A" w14:textId="77777777" w:rsidR="001C0A22" w:rsidRDefault="001C0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E458D" w14:textId="00479917" w:rsidR="00C14EFA" w:rsidRDefault="00C14EFA" w:rsidP="00C14EFA">
    <w:pPr>
      <w:pStyle w:val="Encabezado"/>
      <w:jc w:val="center"/>
      <w:rPr>
        <w:rFonts w:ascii="Arial Narrow" w:eastAsia="Arial" w:hAnsi="Arial Narrow" w:cs="Arial"/>
        <w:b/>
        <w:sz w:val="22"/>
        <w:szCs w:val="22"/>
        <w:lang w:eastAsia="en-US"/>
      </w:rPr>
    </w:pPr>
    <w:r>
      <w:rPr>
        <w:rFonts w:ascii="Arial Narrow" w:hAnsi="Arial Narrow" w:cs="Arial"/>
        <w:noProof/>
        <w14:ligatures w14:val="standardContextual"/>
      </w:rPr>
      <w:drawing>
        <wp:anchor distT="0" distB="0" distL="114300" distR="114300" simplePos="0" relativeHeight="251660288" behindDoc="1" locked="0" layoutInCell="1" allowOverlap="1" wp14:anchorId="74DA108A" wp14:editId="55C8AC85">
          <wp:simplePos x="0" y="0"/>
          <wp:positionH relativeFrom="margin">
            <wp:align>center</wp:align>
          </wp:positionH>
          <wp:positionV relativeFrom="paragraph">
            <wp:posOffset>-180325</wp:posOffset>
          </wp:positionV>
          <wp:extent cx="1125682" cy="538604"/>
          <wp:effectExtent l="0" t="0" r="0" b="0"/>
          <wp:wrapTopAndBottom/>
          <wp:docPr id="4017125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857525" name="Imagen 1226857525"/>
                  <pic:cNvPicPr/>
                </pic:nvPicPr>
                <pic:blipFill>
                  <a:blip r:embed="rId1">
                    <a:extLst>
                      <a:ext uri="{28A0092B-C50C-407E-A947-70E740481C1C}">
                        <a14:useLocalDpi xmlns:a14="http://schemas.microsoft.com/office/drawing/2010/main" val="0"/>
                      </a:ext>
                    </a:extLst>
                  </a:blip>
                  <a:stretch>
                    <a:fillRect/>
                  </a:stretch>
                </pic:blipFill>
                <pic:spPr>
                  <a:xfrm>
                    <a:off x="0" y="0"/>
                    <a:ext cx="1125682" cy="538604"/>
                  </a:xfrm>
                  <a:prstGeom prst="rect">
                    <a:avLst/>
                  </a:prstGeom>
                </pic:spPr>
              </pic:pic>
            </a:graphicData>
          </a:graphic>
          <wp14:sizeRelH relativeFrom="margin">
            <wp14:pctWidth>0</wp14:pctWidth>
          </wp14:sizeRelH>
          <wp14:sizeRelV relativeFrom="margin">
            <wp14:pctHeight>0</wp14:pctHeight>
          </wp14:sizeRelV>
        </wp:anchor>
      </w:drawing>
    </w:r>
  </w:p>
  <w:p w14:paraId="318B82DF" w14:textId="083CA115" w:rsidR="00C14EFA" w:rsidRPr="00C14EFA" w:rsidRDefault="00C14EFA" w:rsidP="00C14EFA">
    <w:pPr>
      <w:pStyle w:val="Encabezado"/>
      <w:jc w:val="center"/>
      <w:rPr>
        <w:rFonts w:ascii="Arial Narrow" w:eastAsia="Arial" w:hAnsi="Arial Narrow" w:cs="Arial"/>
        <w:b/>
        <w:sz w:val="22"/>
        <w:szCs w:val="22"/>
        <w:lang w:eastAsia="en-US"/>
      </w:rPr>
    </w:pPr>
    <w:r w:rsidRPr="00C14EFA">
      <w:rPr>
        <w:rFonts w:ascii="Arial Narrow" w:eastAsia="Arial" w:hAnsi="Arial Narrow" w:cs="Arial"/>
        <w:b/>
        <w:sz w:val="22"/>
        <w:szCs w:val="22"/>
        <w:lang w:eastAsia="en-US"/>
      </w:rPr>
      <w:t>Formato de Solicitud de Información (RFI)</w:t>
    </w:r>
  </w:p>
  <w:p w14:paraId="502875DC" w14:textId="77777777" w:rsidR="00C14EFA" w:rsidRPr="00C14EFA" w:rsidRDefault="00C14EFA" w:rsidP="00C14EFA">
    <w:pPr>
      <w:jc w:val="center"/>
      <w:rPr>
        <w:rFonts w:ascii="Arial Narrow" w:eastAsia="Arial" w:hAnsi="Arial Narrow"/>
        <w:sz w:val="22"/>
        <w:szCs w:val="22"/>
        <w:lang w:eastAsia="en-US"/>
      </w:rPr>
    </w:pPr>
    <w:r w:rsidRPr="00C14EFA">
      <w:rPr>
        <w:rFonts w:ascii="Arial Narrow" w:eastAsia="Arial" w:hAnsi="Arial Narrow"/>
        <w:sz w:val="22"/>
        <w:szCs w:val="22"/>
        <w:lang w:eastAsia="en-US"/>
      </w:rPr>
      <w:t>Acuerdo Marco para la adquisición de servicios de Nube Privada IV</w:t>
    </w:r>
  </w:p>
  <w:p w14:paraId="3B3E5263" w14:textId="77777777" w:rsidR="00C14EFA" w:rsidRPr="00C14EFA" w:rsidRDefault="00C14EFA" w:rsidP="00C14EFA">
    <w:pPr>
      <w:jc w:val="center"/>
      <w:rPr>
        <w:rFonts w:ascii="Arial Narrow" w:eastAsia="Arial" w:hAnsi="Arial Narrow"/>
        <w:sz w:val="22"/>
        <w:szCs w:val="22"/>
        <w:lang w:eastAsia="en-US"/>
      </w:rPr>
    </w:pPr>
    <w:r w:rsidRPr="00C14EFA">
      <w:rPr>
        <w:rFonts w:ascii="Arial Narrow" w:eastAsia="Arial" w:hAnsi="Arial Narrow"/>
        <w:sz w:val="22"/>
        <w:szCs w:val="22"/>
        <w:lang w:eastAsia="en-US"/>
      </w:rPr>
      <w:t>CCE-308-AMP-2022 - Proceso: CCENEG-061-01-2022</w:t>
    </w:r>
  </w:p>
  <w:p w14:paraId="47A72C16" w14:textId="045E5264" w:rsidR="00FD1137" w:rsidRPr="00C14EFA" w:rsidRDefault="00FD1137" w:rsidP="00C14EFA">
    <w:pPr>
      <w:pStyle w:val="Encabezado"/>
      <w:rPr>
        <w:rFonts w:eastAsia="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585BB" w14:textId="50FF3907" w:rsidR="006261D5" w:rsidRDefault="006261D5">
    <w:pPr>
      <w:pStyle w:val="Encabezado"/>
      <w:jc w:val="center"/>
      <w:rPr>
        <w:rFonts w:ascii="Arial" w:eastAsia="Arial" w:hAnsi="Arial" w:cs="Arial"/>
        <w:b/>
        <w:sz w:val="24"/>
        <w:szCs w:val="22"/>
        <w:lang w:eastAsia="en-US"/>
      </w:rPr>
    </w:pPr>
    <w:r>
      <w:rPr>
        <w:rFonts w:ascii="Arial Narrow" w:hAnsi="Arial Narrow" w:cs="Arial"/>
        <w:noProof/>
        <w14:ligatures w14:val="standardContextual"/>
      </w:rPr>
      <w:drawing>
        <wp:anchor distT="0" distB="0" distL="114300" distR="114300" simplePos="0" relativeHeight="251658240" behindDoc="1" locked="0" layoutInCell="1" allowOverlap="1" wp14:anchorId="6A3BA831" wp14:editId="2B87BBE7">
          <wp:simplePos x="0" y="0"/>
          <wp:positionH relativeFrom="column">
            <wp:posOffset>2195599</wp:posOffset>
          </wp:positionH>
          <wp:positionV relativeFrom="paragraph">
            <wp:posOffset>-175635</wp:posOffset>
          </wp:positionV>
          <wp:extent cx="1125682" cy="538604"/>
          <wp:effectExtent l="0" t="0" r="0" b="0"/>
          <wp:wrapTopAndBottom/>
          <wp:docPr id="12268575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857525" name="Imagen 1226857525"/>
                  <pic:cNvPicPr/>
                </pic:nvPicPr>
                <pic:blipFill>
                  <a:blip r:embed="rId1">
                    <a:extLst>
                      <a:ext uri="{28A0092B-C50C-407E-A947-70E740481C1C}">
                        <a14:useLocalDpi xmlns:a14="http://schemas.microsoft.com/office/drawing/2010/main" val="0"/>
                      </a:ext>
                    </a:extLst>
                  </a:blip>
                  <a:stretch>
                    <a:fillRect/>
                  </a:stretch>
                </pic:blipFill>
                <pic:spPr>
                  <a:xfrm>
                    <a:off x="0" y="0"/>
                    <a:ext cx="1125682" cy="538604"/>
                  </a:xfrm>
                  <a:prstGeom prst="rect">
                    <a:avLst/>
                  </a:prstGeom>
                </pic:spPr>
              </pic:pic>
            </a:graphicData>
          </a:graphic>
          <wp14:sizeRelH relativeFrom="margin">
            <wp14:pctWidth>0</wp14:pctWidth>
          </wp14:sizeRelH>
          <wp14:sizeRelV relativeFrom="margin">
            <wp14:pctHeight>0</wp14:pctHeight>
          </wp14:sizeRelV>
        </wp:anchor>
      </w:drawing>
    </w:r>
  </w:p>
  <w:p w14:paraId="72DE7F76" w14:textId="30CA3C4A" w:rsidR="00FD1137" w:rsidRPr="00C14EFA" w:rsidRDefault="006261D5">
    <w:pPr>
      <w:pStyle w:val="Encabezado"/>
      <w:jc w:val="center"/>
      <w:rPr>
        <w:rFonts w:ascii="Arial Narrow" w:eastAsia="Arial" w:hAnsi="Arial Narrow" w:cs="Arial"/>
        <w:b/>
        <w:sz w:val="22"/>
        <w:szCs w:val="22"/>
        <w:lang w:eastAsia="en-US"/>
      </w:rPr>
    </w:pPr>
    <w:r w:rsidRPr="00C14EFA">
      <w:rPr>
        <w:rFonts w:ascii="Arial Narrow" w:eastAsia="Arial" w:hAnsi="Arial Narrow" w:cs="Arial"/>
        <w:b/>
        <w:sz w:val="22"/>
        <w:szCs w:val="22"/>
        <w:lang w:eastAsia="en-US"/>
      </w:rPr>
      <w:t>Formato de Solicitud de Información (RFI)</w:t>
    </w:r>
  </w:p>
  <w:p w14:paraId="74160F60" w14:textId="77777777" w:rsidR="006261D5" w:rsidRPr="00C14EFA" w:rsidRDefault="006261D5" w:rsidP="006261D5">
    <w:pPr>
      <w:jc w:val="center"/>
      <w:rPr>
        <w:rFonts w:ascii="Arial Narrow" w:eastAsia="Arial" w:hAnsi="Arial Narrow"/>
        <w:sz w:val="22"/>
        <w:szCs w:val="22"/>
        <w:lang w:eastAsia="en-US"/>
      </w:rPr>
    </w:pPr>
    <w:r w:rsidRPr="00C14EFA">
      <w:rPr>
        <w:rFonts w:ascii="Arial Narrow" w:eastAsia="Arial" w:hAnsi="Arial Narrow"/>
        <w:sz w:val="22"/>
        <w:szCs w:val="22"/>
        <w:lang w:eastAsia="en-US"/>
      </w:rPr>
      <w:t>Acuerdo Marco para la adquisición de servicios de Nube Privada IV</w:t>
    </w:r>
  </w:p>
  <w:p w14:paraId="5CCCC149" w14:textId="0D58CB24" w:rsidR="00FD1137" w:rsidRPr="00C14EFA" w:rsidRDefault="006261D5" w:rsidP="006261D5">
    <w:pPr>
      <w:jc w:val="center"/>
      <w:rPr>
        <w:rFonts w:ascii="Arial Narrow" w:eastAsia="Arial" w:hAnsi="Arial Narrow"/>
        <w:sz w:val="22"/>
        <w:szCs w:val="22"/>
        <w:lang w:eastAsia="en-US"/>
      </w:rPr>
    </w:pPr>
    <w:r w:rsidRPr="00C14EFA">
      <w:rPr>
        <w:rFonts w:ascii="Arial Narrow" w:eastAsia="Arial" w:hAnsi="Arial Narrow"/>
        <w:sz w:val="22"/>
        <w:szCs w:val="22"/>
        <w:lang w:eastAsia="en-US"/>
      </w:rPr>
      <w:t>CCE-308-AMP-2022 - Proceso: CCENEG-061-01-2022</w:t>
    </w:r>
  </w:p>
  <w:p w14:paraId="0190FF5F" w14:textId="77777777" w:rsidR="00FD1137" w:rsidRPr="00C14EFA" w:rsidRDefault="00FD1137" w:rsidP="00EA40BD">
    <w:pPr>
      <w:autoSpaceDE w:val="0"/>
      <w:autoSpaceDN w:val="0"/>
      <w:adjustRightInd w:val="0"/>
      <w:rPr>
        <w:rFonts w:ascii="Arial" w:eastAsia="Arial" w:hAnsi="Arial" w:cs="Arial"/>
        <w:b/>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FEC44CF4"/>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5"/>
    <w:multiLevelType w:val="multilevel"/>
    <w:tmpl w:val="C2B65990"/>
    <w:lvl w:ilvl="0">
      <w:start w:val="1"/>
      <w:numFmt w:val="bullet"/>
      <w:lvlText w:val=""/>
      <w:lvlJc w:val="left"/>
      <w:pPr>
        <w:ind w:left="502" w:hanging="360"/>
      </w:pPr>
      <w:rPr>
        <w:rFonts w:ascii="Symbol" w:eastAsia="Symbol" w:hAnsi="Symbol" w:cs="Symbol"/>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 w15:restartNumberingAfterBreak="0">
    <w:nsid w:val="00000007"/>
    <w:multiLevelType w:val="multilevel"/>
    <w:tmpl w:val="D8363698"/>
    <w:lvl w:ilvl="0">
      <w:start w:val="1"/>
      <w:numFmt w:val="decimal"/>
      <w:pStyle w:val="Ttulo1"/>
      <w:lvlText w:val="%1."/>
      <w:lvlJc w:val="left"/>
      <w:pPr>
        <w:ind w:left="1440" w:hanging="1080"/>
      </w:pPr>
      <w:rPr>
        <w:rFonts w:hint="default"/>
        <w:sz w:val="96"/>
        <w:szCs w:val="96"/>
      </w:rPr>
    </w:lvl>
    <w:lvl w:ilvl="1">
      <w:start w:val="1"/>
      <w:numFmt w:val="decimal"/>
      <w:isLgl/>
      <w:lvlText w:val="%1.%2."/>
      <w:lvlJc w:val="left"/>
      <w:pPr>
        <w:ind w:left="2923" w:hanging="1080"/>
      </w:pPr>
      <w:rPr>
        <w:rFonts w:hint="default"/>
        <w:color w:val="2E74B5"/>
      </w:rPr>
    </w:lvl>
    <w:lvl w:ilvl="2">
      <w:start w:val="1"/>
      <w:numFmt w:val="decimal"/>
      <w:isLgl/>
      <w:lvlText w:val="%1.%2.%3."/>
      <w:lvlJc w:val="left"/>
      <w:pPr>
        <w:ind w:left="1800" w:hanging="1440"/>
      </w:pPr>
      <w:rPr>
        <w:rFonts w:hint="default"/>
      </w:rPr>
    </w:lvl>
    <w:lvl w:ilvl="3">
      <w:start w:val="1"/>
      <w:numFmt w:val="decimal"/>
      <w:isLgl/>
      <w:lvlText w:val="%1.%2.%3.%4."/>
      <w:lvlJc w:val="left"/>
      <w:pPr>
        <w:ind w:left="2520" w:hanging="216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4320" w:hanging="3960"/>
      </w:pPr>
      <w:rPr>
        <w:rFonts w:hint="default"/>
      </w:rPr>
    </w:lvl>
    <w:lvl w:ilvl="8">
      <w:start w:val="1"/>
      <w:numFmt w:val="decimal"/>
      <w:isLgl/>
      <w:lvlText w:val="%1.%2.%3.%4.%5.%6.%7.%8.%9."/>
      <w:lvlJc w:val="left"/>
      <w:pPr>
        <w:ind w:left="4680" w:hanging="4320"/>
      </w:pPr>
      <w:rPr>
        <w:rFonts w:hint="default"/>
      </w:rPr>
    </w:lvl>
  </w:abstractNum>
  <w:abstractNum w:abstractNumId="3" w15:restartNumberingAfterBreak="0">
    <w:nsid w:val="0000000C"/>
    <w:multiLevelType w:val="multilevel"/>
    <w:tmpl w:val="6F5C83EE"/>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000000F"/>
    <w:multiLevelType w:val="multilevel"/>
    <w:tmpl w:val="6E30A0F0"/>
    <w:lvl w:ilvl="0">
      <w:start w:val="5"/>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00000014"/>
    <w:multiLevelType w:val="multilevel"/>
    <w:tmpl w:val="0978B276"/>
    <w:lvl w:ilvl="0">
      <w:start w:val="3"/>
      <w:numFmt w:val="decimal"/>
      <w:lvlText w:val="3.%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eastAsia="Symbol" w:hAnsi="Symbol" w:cs="Symbol" w:hint="default"/>
      </w:rPr>
    </w:lvl>
    <w:lvl w:ilvl="2">
      <w:start w:val="1"/>
      <w:numFmt w:val="bullet"/>
      <w:lvlText w:val="-"/>
      <w:lvlJc w:val="left"/>
      <w:pPr>
        <w:tabs>
          <w:tab w:val="num" w:pos="1800"/>
        </w:tabs>
        <w:ind w:left="1800" w:hanging="360"/>
      </w:pPr>
      <w:rPr>
        <w:rFonts w:ascii="Times New Roman" w:eastAsia="Times New Roman" w:hAnsi="Times New Roman" w:cs="Times New Roman" w:hint="default"/>
      </w:rPr>
    </w:lvl>
    <w:lvl w:ilvl="3">
      <w:start w:val="1"/>
      <w:numFmt w:val="bullet"/>
      <w:lvlText w:val="-"/>
      <w:lvlJc w:val="left"/>
      <w:pPr>
        <w:tabs>
          <w:tab w:val="num" w:pos="2520"/>
        </w:tabs>
        <w:ind w:left="2520" w:hanging="360"/>
      </w:pPr>
      <w:rPr>
        <w:rFonts w:ascii="Times New Roman" w:eastAsia="Times New Roman" w:hAnsi="Times New Roman" w:cs="Times New Roman" w:hint="default"/>
      </w:rPr>
    </w:lvl>
    <w:lvl w:ilvl="4">
      <w:start w:val="1"/>
      <w:numFmt w:val="bullet"/>
      <w:lvlText w:val="-"/>
      <w:lvlJc w:val="left"/>
      <w:pPr>
        <w:tabs>
          <w:tab w:val="num" w:pos="3240"/>
        </w:tabs>
        <w:ind w:left="3240" w:hanging="360"/>
      </w:pPr>
      <w:rPr>
        <w:rFonts w:ascii="Times New Roman" w:eastAsia="Times New Roman" w:hAnsi="Times New Roman" w:cs="Times New Roman" w:hint="default"/>
      </w:rPr>
    </w:lvl>
    <w:lvl w:ilvl="5">
      <w:start w:val="1"/>
      <w:numFmt w:val="bullet"/>
      <w:lvlText w:val="-"/>
      <w:lvlJc w:val="left"/>
      <w:pPr>
        <w:tabs>
          <w:tab w:val="num" w:pos="3960"/>
        </w:tabs>
        <w:ind w:left="3960" w:hanging="360"/>
      </w:pPr>
      <w:rPr>
        <w:rFonts w:ascii="Times New Roman" w:eastAsia="Times New Roman" w:hAnsi="Times New Roman" w:cs="Times New Roman" w:hint="default"/>
      </w:rPr>
    </w:lvl>
    <w:lvl w:ilvl="6">
      <w:start w:val="1"/>
      <w:numFmt w:val="bullet"/>
      <w:lvlText w:val="-"/>
      <w:lvlJc w:val="left"/>
      <w:pPr>
        <w:tabs>
          <w:tab w:val="num" w:pos="4680"/>
        </w:tabs>
        <w:ind w:left="4680" w:hanging="360"/>
      </w:pPr>
      <w:rPr>
        <w:rFonts w:ascii="Times New Roman" w:eastAsia="Times New Roman" w:hAnsi="Times New Roman" w:cs="Times New Roman" w:hint="default"/>
      </w:rPr>
    </w:lvl>
    <w:lvl w:ilvl="7">
      <w:start w:val="1"/>
      <w:numFmt w:val="bullet"/>
      <w:lvlText w:val="-"/>
      <w:lvlJc w:val="left"/>
      <w:pPr>
        <w:tabs>
          <w:tab w:val="num" w:pos="5400"/>
        </w:tabs>
        <w:ind w:left="5400" w:hanging="360"/>
      </w:pPr>
      <w:rPr>
        <w:rFonts w:ascii="Times New Roman" w:eastAsia="Times New Roman" w:hAnsi="Times New Roman" w:cs="Times New Roman" w:hint="default"/>
      </w:rPr>
    </w:lvl>
    <w:lvl w:ilvl="8">
      <w:start w:val="1"/>
      <w:numFmt w:val="bullet"/>
      <w:lvlText w:val="-"/>
      <w:lvlJc w:val="left"/>
      <w:pPr>
        <w:tabs>
          <w:tab w:val="num" w:pos="6120"/>
        </w:tabs>
        <w:ind w:left="6120" w:hanging="360"/>
      </w:pPr>
      <w:rPr>
        <w:rFonts w:ascii="Times New Roman" w:eastAsia="Times New Roman" w:hAnsi="Times New Roman" w:cs="Times New Roman" w:hint="default"/>
      </w:rPr>
    </w:lvl>
  </w:abstractNum>
  <w:abstractNum w:abstractNumId="6" w15:restartNumberingAfterBreak="0">
    <w:nsid w:val="00000015"/>
    <w:multiLevelType w:val="multilevel"/>
    <w:tmpl w:val="34BC8156"/>
    <w:lvl w:ilvl="0">
      <w:start w:val="1"/>
      <w:numFmt w:val="lowerLetter"/>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7" w15:restartNumberingAfterBreak="0">
    <w:nsid w:val="00000016"/>
    <w:multiLevelType w:val="multilevel"/>
    <w:tmpl w:val="AA40C9D4"/>
    <w:lvl w:ilvl="0">
      <w:start w:val="1"/>
      <w:numFmt w:val="bullet"/>
      <w:lvlText w:val="•"/>
      <w:lvlJc w:val="left"/>
      <w:pPr>
        <w:tabs>
          <w:tab w:val="num" w:pos="720"/>
        </w:tabs>
        <w:ind w:left="720" w:hanging="360"/>
      </w:pPr>
      <w:rPr>
        <w:rFonts w:ascii="Arial" w:eastAsia="Arial" w:hAnsi="Arial" w:cs="Arial" w:hint="default"/>
      </w:rPr>
    </w:lvl>
    <w:lvl w:ilvl="1">
      <w:start w:val="1"/>
      <w:numFmt w:val="bullet"/>
      <w:lvlText w:val="•"/>
      <w:lvlJc w:val="left"/>
      <w:pPr>
        <w:tabs>
          <w:tab w:val="num" w:pos="1440"/>
        </w:tabs>
        <w:ind w:left="1440" w:hanging="360"/>
      </w:pPr>
      <w:rPr>
        <w:rFonts w:ascii="Arial" w:eastAsia="Arial" w:hAnsi="Arial" w:cs="Arial" w:hint="default"/>
      </w:rPr>
    </w:lvl>
    <w:lvl w:ilvl="2">
      <w:start w:val="1"/>
      <w:numFmt w:val="bullet"/>
      <w:lvlText w:val="•"/>
      <w:lvlJc w:val="left"/>
      <w:pPr>
        <w:tabs>
          <w:tab w:val="num" w:pos="2160"/>
        </w:tabs>
        <w:ind w:left="2160" w:hanging="360"/>
      </w:pPr>
      <w:rPr>
        <w:rFonts w:ascii="Arial" w:eastAsia="Arial" w:hAnsi="Arial" w:cs="Arial" w:hint="default"/>
      </w:rPr>
    </w:lvl>
    <w:lvl w:ilvl="3">
      <w:start w:val="1"/>
      <w:numFmt w:val="bullet"/>
      <w:lvlText w:val="•"/>
      <w:lvlJc w:val="left"/>
      <w:pPr>
        <w:tabs>
          <w:tab w:val="num" w:pos="2880"/>
        </w:tabs>
        <w:ind w:left="2880" w:hanging="360"/>
      </w:pPr>
      <w:rPr>
        <w:rFonts w:ascii="Arial" w:eastAsia="Arial" w:hAnsi="Arial" w:cs="Arial" w:hint="default"/>
      </w:rPr>
    </w:lvl>
    <w:lvl w:ilvl="4">
      <w:start w:val="1"/>
      <w:numFmt w:val="bullet"/>
      <w:lvlText w:val="•"/>
      <w:lvlJc w:val="left"/>
      <w:pPr>
        <w:tabs>
          <w:tab w:val="num" w:pos="3600"/>
        </w:tabs>
        <w:ind w:left="3600" w:hanging="360"/>
      </w:pPr>
      <w:rPr>
        <w:rFonts w:ascii="Arial" w:eastAsia="Arial" w:hAnsi="Arial" w:cs="Arial" w:hint="default"/>
      </w:rPr>
    </w:lvl>
    <w:lvl w:ilvl="5">
      <w:start w:val="1"/>
      <w:numFmt w:val="bullet"/>
      <w:lvlText w:val="•"/>
      <w:lvlJc w:val="left"/>
      <w:pPr>
        <w:tabs>
          <w:tab w:val="num" w:pos="4320"/>
        </w:tabs>
        <w:ind w:left="4320" w:hanging="360"/>
      </w:pPr>
      <w:rPr>
        <w:rFonts w:ascii="Arial" w:eastAsia="Arial" w:hAnsi="Arial" w:cs="Arial" w:hint="default"/>
      </w:rPr>
    </w:lvl>
    <w:lvl w:ilvl="6">
      <w:start w:val="1"/>
      <w:numFmt w:val="bullet"/>
      <w:lvlText w:val="•"/>
      <w:lvlJc w:val="left"/>
      <w:pPr>
        <w:tabs>
          <w:tab w:val="num" w:pos="5040"/>
        </w:tabs>
        <w:ind w:left="5040" w:hanging="360"/>
      </w:pPr>
      <w:rPr>
        <w:rFonts w:ascii="Arial" w:eastAsia="Arial" w:hAnsi="Arial" w:cs="Arial" w:hint="default"/>
      </w:rPr>
    </w:lvl>
    <w:lvl w:ilvl="7">
      <w:start w:val="1"/>
      <w:numFmt w:val="bullet"/>
      <w:lvlText w:val="•"/>
      <w:lvlJc w:val="left"/>
      <w:pPr>
        <w:tabs>
          <w:tab w:val="num" w:pos="5760"/>
        </w:tabs>
        <w:ind w:left="5760" w:hanging="360"/>
      </w:pPr>
      <w:rPr>
        <w:rFonts w:ascii="Arial" w:eastAsia="Arial" w:hAnsi="Arial" w:cs="Arial" w:hint="default"/>
      </w:rPr>
    </w:lvl>
    <w:lvl w:ilvl="8">
      <w:start w:val="1"/>
      <w:numFmt w:val="bullet"/>
      <w:lvlText w:val="•"/>
      <w:lvlJc w:val="left"/>
      <w:pPr>
        <w:tabs>
          <w:tab w:val="num" w:pos="6480"/>
        </w:tabs>
        <w:ind w:left="6480" w:hanging="360"/>
      </w:pPr>
      <w:rPr>
        <w:rFonts w:ascii="Arial" w:eastAsia="Arial" w:hAnsi="Arial" w:cs="Arial" w:hint="default"/>
      </w:rPr>
    </w:lvl>
  </w:abstractNum>
  <w:abstractNum w:abstractNumId="8" w15:restartNumberingAfterBreak="0">
    <w:nsid w:val="00000017"/>
    <w:multiLevelType w:val="multilevel"/>
    <w:tmpl w:val="6A329832"/>
    <w:lvl w:ilvl="0">
      <w:start w:val="1"/>
      <w:numFmt w:val="bullet"/>
      <w:lvlText w:val="•"/>
      <w:lvlJc w:val="left"/>
      <w:pPr>
        <w:tabs>
          <w:tab w:val="num" w:pos="720"/>
        </w:tabs>
        <w:ind w:left="720" w:hanging="360"/>
      </w:pPr>
      <w:rPr>
        <w:rFonts w:ascii="Arial" w:eastAsia="Arial" w:hAnsi="Arial" w:cs="Arial" w:hint="default"/>
      </w:rPr>
    </w:lvl>
    <w:lvl w:ilvl="1">
      <w:start w:val="1"/>
      <w:numFmt w:val="bullet"/>
      <w:lvlText w:val="•"/>
      <w:lvlJc w:val="left"/>
      <w:pPr>
        <w:tabs>
          <w:tab w:val="num" w:pos="1440"/>
        </w:tabs>
        <w:ind w:left="1440" w:hanging="360"/>
      </w:pPr>
      <w:rPr>
        <w:rFonts w:ascii="Arial" w:eastAsia="Arial" w:hAnsi="Arial" w:cs="Arial" w:hint="default"/>
      </w:rPr>
    </w:lvl>
    <w:lvl w:ilvl="2">
      <w:start w:val="1"/>
      <w:numFmt w:val="bullet"/>
      <w:lvlText w:val="•"/>
      <w:lvlJc w:val="left"/>
      <w:pPr>
        <w:tabs>
          <w:tab w:val="num" w:pos="2160"/>
        </w:tabs>
        <w:ind w:left="2160" w:hanging="360"/>
      </w:pPr>
      <w:rPr>
        <w:rFonts w:ascii="Arial" w:eastAsia="Arial" w:hAnsi="Arial" w:cs="Arial" w:hint="default"/>
      </w:rPr>
    </w:lvl>
    <w:lvl w:ilvl="3">
      <w:start w:val="1"/>
      <w:numFmt w:val="bullet"/>
      <w:lvlText w:val="•"/>
      <w:lvlJc w:val="left"/>
      <w:pPr>
        <w:tabs>
          <w:tab w:val="num" w:pos="2880"/>
        </w:tabs>
        <w:ind w:left="2880" w:hanging="360"/>
      </w:pPr>
      <w:rPr>
        <w:rFonts w:ascii="Arial" w:eastAsia="Arial" w:hAnsi="Arial" w:cs="Arial" w:hint="default"/>
      </w:rPr>
    </w:lvl>
    <w:lvl w:ilvl="4">
      <w:start w:val="1"/>
      <w:numFmt w:val="bullet"/>
      <w:lvlText w:val="•"/>
      <w:lvlJc w:val="left"/>
      <w:pPr>
        <w:tabs>
          <w:tab w:val="num" w:pos="3600"/>
        </w:tabs>
        <w:ind w:left="3600" w:hanging="360"/>
      </w:pPr>
      <w:rPr>
        <w:rFonts w:ascii="Arial" w:eastAsia="Arial" w:hAnsi="Arial" w:cs="Arial" w:hint="default"/>
      </w:rPr>
    </w:lvl>
    <w:lvl w:ilvl="5">
      <w:start w:val="1"/>
      <w:numFmt w:val="bullet"/>
      <w:lvlText w:val="•"/>
      <w:lvlJc w:val="left"/>
      <w:pPr>
        <w:tabs>
          <w:tab w:val="num" w:pos="4320"/>
        </w:tabs>
        <w:ind w:left="4320" w:hanging="360"/>
      </w:pPr>
      <w:rPr>
        <w:rFonts w:ascii="Arial" w:eastAsia="Arial" w:hAnsi="Arial" w:cs="Arial" w:hint="default"/>
      </w:rPr>
    </w:lvl>
    <w:lvl w:ilvl="6">
      <w:start w:val="1"/>
      <w:numFmt w:val="bullet"/>
      <w:lvlText w:val="•"/>
      <w:lvlJc w:val="left"/>
      <w:pPr>
        <w:tabs>
          <w:tab w:val="num" w:pos="5040"/>
        </w:tabs>
        <w:ind w:left="5040" w:hanging="360"/>
      </w:pPr>
      <w:rPr>
        <w:rFonts w:ascii="Arial" w:eastAsia="Arial" w:hAnsi="Arial" w:cs="Arial" w:hint="default"/>
      </w:rPr>
    </w:lvl>
    <w:lvl w:ilvl="7">
      <w:start w:val="1"/>
      <w:numFmt w:val="bullet"/>
      <w:lvlText w:val="•"/>
      <w:lvlJc w:val="left"/>
      <w:pPr>
        <w:tabs>
          <w:tab w:val="num" w:pos="5760"/>
        </w:tabs>
        <w:ind w:left="5760" w:hanging="360"/>
      </w:pPr>
      <w:rPr>
        <w:rFonts w:ascii="Arial" w:eastAsia="Arial" w:hAnsi="Arial" w:cs="Arial" w:hint="default"/>
      </w:rPr>
    </w:lvl>
    <w:lvl w:ilvl="8">
      <w:start w:val="1"/>
      <w:numFmt w:val="bullet"/>
      <w:lvlText w:val="•"/>
      <w:lvlJc w:val="left"/>
      <w:pPr>
        <w:tabs>
          <w:tab w:val="num" w:pos="6480"/>
        </w:tabs>
        <w:ind w:left="6480" w:hanging="360"/>
      </w:pPr>
      <w:rPr>
        <w:rFonts w:ascii="Arial" w:eastAsia="Arial" w:hAnsi="Arial" w:cs="Arial" w:hint="default"/>
      </w:rPr>
    </w:lvl>
  </w:abstractNum>
  <w:abstractNum w:abstractNumId="9" w15:restartNumberingAfterBreak="0">
    <w:nsid w:val="00000019"/>
    <w:multiLevelType w:val="multilevel"/>
    <w:tmpl w:val="86446A00"/>
    <w:lvl w:ilvl="0">
      <w:start w:val="1"/>
      <w:numFmt w:val="lowerLetter"/>
      <w:lvlText w:val="%1)"/>
      <w:lvlJc w:val="left"/>
      <w:pPr>
        <w:tabs>
          <w:tab w:val="num" w:pos="-2112"/>
        </w:tabs>
        <w:ind w:left="-2112" w:hanging="360"/>
      </w:pPr>
      <w:rPr>
        <w:rFonts w:hint="default"/>
      </w:rPr>
    </w:lvl>
    <w:lvl w:ilvl="1">
      <w:start w:val="1"/>
      <w:numFmt w:val="bullet"/>
      <w:lvlText w:val="•"/>
      <w:lvlJc w:val="left"/>
      <w:pPr>
        <w:tabs>
          <w:tab w:val="num" w:pos="-1392"/>
        </w:tabs>
        <w:ind w:left="-1392" w:hanging="360"/>
      </w:pPr>
      <w:rPr>
        <w:rFonts w:ascii="Arial" w:eastAsia="Arial" w:hAnsi="Arial" w:cs="Arial" w:hint="default"/>
      </w:rPr>
    </w:lvl>
    <w:lvl w:ilvl="2">
      <w:start w:val="1"/>
      <w:numFmt w:val="bullet"/>
      <w:lvlText w:val="•"/>
      <w:lvlJc w:val="left"/>
      <w:pPr>
        <w:tabs>
          <w:tab w:val="num" w:pos="-672"/>
        </w:tabs>
        <w:ind w:left="-672" w:hanging="360"/>
      </w:pPr>
      <w:rPr>
        <w:rFonts w:ascii="Arial" w:eastAsia="Arial" w:hAnsi="Arial" w:cs="Arial" w:hint="default"/>
      </w:rPr>
    </w:lvl>
    <w:lvl w:ilvl="3">
      <w:start w:val="1"/>
      <w:numFmt w:val="bullet"/>
      <w:lvlText w:val="•"/>
      <w:lvlJc w:val="left"/>
      <w:pPr>
        <w:tabs>
          <w:tab w:val="num" w:pos="48"/>
        </w:tabs>
        <w:ind w:left="48" w:hanging="360"/>
      </w:pPr>
      <w:rPr>
        <w:rFonts w:ascii="Arial" w:eastAsia="Arial" w:hAnsi="Arial" w:cs="Arial" w:hint="default"/>
      </w:rPr>
    </w:lvl>
    <w:lvl w:ilvl="4">
      <w:start w:val="1"/>
      <w:numFmt w:val="bullet"/>
      <w:lvlText w:val="•"/>
      <w:lvlJc w:val="left"/>
      <w:pPr>
        <w:tabs>
          <w:tab w:val="num" w:pos="768"/>
        </w:tabs>
        <w:ind w:left="768" w:hanging="360"/>
      </w:pPr>
      <w:rPr>
        <w:rFonts w:ascii="Arial" w:eastAsia="Arial" w:hAnsi="Arial" w:cs="Arial" w:hint="default"/>
      </w:rPr>
    </w:lvl>
    <w:lvl w:ilvl="5">
      <w:start w:val="1"/>
      <w:numFmt w:val="bullet"/>
      <w:lvlText w:val="•"/>
      <w:lvlJc w:val="left"/>
      <w:pPr>
        <w:tabs>
          <w:tab w:val="num" w:pos="1488"/>
        </w:tabs>
        <w:ind w:left="1488" w:hanging="360"/>
      </w:pPr>
      <w:rPr>
        <w:rFonts w:ascii="Arial" w:eastAsia="Arial" w:hAnsi="Arial" w:cs="Arial" w:hint="default"/>
      </w:rPr>
    </w:lvl>
    <w:lvl w:ilvl="6">
      <w:start w:val="1"/>
      <w:numFmt w:val="bullet"/>
      <w:lvlText w:val="•"/>
      <w:lvlJc w:val="left"/>
      <w:pPr>
        <w:tabs>
          <w:tab w:val="num" w:pos="2208"/>
        </w:tabs>
        <w:ind w:left="2208" w:hanging="360"/>
      </w:pPr>
      <w:rPr>
        <w:rFonts w:ascii="Arial" w:eastAsia="Arial" w:hAnsi="Arial" w:cs="Arial" w:hint="default"/>
      </w:rPr>
    </w:lvl>
    <w:lvl w:ilvl="7">
      <w:start w:val="1"/>
      <w:numFmt w:val="bullet"/>
      <w:lvlText w:val="•"/>
      <w:lvlJc w:val="left"/>
      <w:pPr>
        <w:tabs>
          <w:tab w:val="num" w:pos="2928"/>
        </w:tabs>
        <w:ind w:left="2928" w:hanging="360"/>
      </w:pPr>
      <w:rPr>
        <w:rFonts w:ascii="Arial" w:eastAsia="Arial" w:hAnsi="Arial" w:cs="Arial" w:hint="default"/>
      </w:rPr>
    </w:lvl>
    <w:lvl w:ilvl="8">
      <w:start w:val="1"/>
      <w:numFmt w:val="bullet"/>
      <w:lvlText w:val="•"/>
      <w:lvlJc w:val="left"/>
      <w:pPr>
        <w:tabs>
          <w:tab w:val="num" w:pos="3648"/>
        </w:tabs>
        <w:ind w:left="3648" w:hanging="360"/>
      </w:pPr>
      <w:rPr>
        <w:rFonts w:ascii="Arial" w:eastAsia="Arial" w:hAnsi="Arial" w:cs="Arial" w:hint="default"/>
      </w:rPr>
    </w:lvl>
  </w:abstractNum>
  <w:abstractNum w:abstractNumId="10" w15:restartNumberingAfterBreak="0">
    <w:nsid w:val="0000001D"/>
    <w:multiLevelType w:val="multilevel"/>
    <w:tmpl w:val="01E8814A"/>
    <w:lvl w:ilvl="0">
      <w:start w:val="1"/>
      <w:numFmt w:val="decimal"/>
      <w:lvlText w:val="6.%1."/>
      <w:lvlJc w:val="left"/>
      <w:pPr>
        <w:ind w:left="360" w:hanging="36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000001E"/>
    <w:multiLevelType w:val="multilevel"/>
    <w:tmpl w:val="7B142B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F"/>
    <w:multiLevelType w:val="multilevel"/>
    <w:tmpl w:val="BD783F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0"/>
    <w:multiLevelType w:val="multilevel"/>
    <w:tmpl w:val="0422C9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0000021"/>
    <w:multiLevelType w:val="multilevel"/>
    <w:tmpl w:val="EA1845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0000022"/>
    <w:multiLevelType w:val="multilevel"/>
    <w:tmpl w:val="4B2C60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0000023"/>
    <w:multiLevelType w:val="multilevel"/>
    <w:tmpl w:val="6D62C6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0000024"/>
    <w:multiLevelType w:val="multilevel"/>
    <w:tmpl w:val="B8F635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0000025"/>
    <w:multiLevelType w:val="multilevel"/>
    <w:tmpl w:val="95CE93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0000026"/>
    <w:multiLevelType w:val="multilevel"/>
    <w:tmpl w:val="3F448A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0000027"/>
    <w:multiLevelType w:val="multilevel"/>
    <w:tmpl w:val="7FC8A1AA"/>
    <w:lvl w:ilvl="0">
      <w:start w:val="7"/>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00000028"/>
    <w:multiLevelType w:val="multilevel"/>
    <w:tmpl w:val="846C829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00000029"/>
    <w:multiLevelType w:val="multilevel"/>
    <w:tmpl w:val="E2542C66"/>
    <w:lvl w:ilvl="0">
      <w:start w:val="8"/>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0000002A"/>
    <w:multiLevelType w:val="multilevel"/>
    <w:tmpl w:val="C674E296"/>
    <w:lvl w:ilvl="0">
      <w:start w:val="1"/>
      <w:numFmt w:val="decimal"/>
      <w:lvlText w:val="8.%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0000002B"/>
    <w:multiLevelType w:val="multilevel"/>
    <w:tmpl w:val="356E1EC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0000002C"/>
    <w:multiLevelType w:val="multilevel"/>
    <w:tmpl w:val="32F664DE"/>
    <w:lvl w:ilvl="0">
      <w:start w:val="1"/>
      <w:numFmt w:val="lowerLetter"/>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bullet"/>
      <w:lvlText w:val=""/>
      <w:lvlJc w:val="left"/>
      <w:pPr>
        <w:ind w:left="1932" w:hanging="504"/>
      </w:pPr>
      <w:rPr>
        <w:rFonts w:ascii="Symbol" w:eastAsia="Symbol" w:hAnsi="Symbol" w:cs="Symbol"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6" w15:restartNumberingAfterBreak="0">
    <w:nsid w:val="11B630E1"/>
    <w:multiLevelType w:val="multilevel"/>
    <w:tmpl w:val="FEC44CF4"/>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0E239E"/>
    <w:multiLevelType w:val="multilevel"/>
    <w:tmpl w:val="47028F68"/>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8A51DAE"/>
    <w:multiLevelType w:val="multilevel"/>
    <w:tmpl w:val="A45E2918"/>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180"/>
      </w:pPr>
      <w:rPr>
        <w:rFonts w:ascii="Symbol" w:hAnsi="Symbol"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9" w15:restartNumberingAfterBreak="0">
    <w:nsid w:val="19F171A2"/>
    <w:multiLevelType w:val="hybridMultilevel"/>
    <w:tmpl w:val="4D92707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1DD063D2"/>
    <w:multiLevelType w:val="hybridMultilevel"/>
    <w:tmpl w:val="683661AC"/>
    <w:lvl w:ilvl="0" w:tplc="240A0013">
      <w:start w:val="1"/>
      <w:numFmt w:val="upperRoman"/>
      <w:lvlText w:val="%1."/>
      <w:lvlJc w:val="right"/>
      <w:pPr>
        <w:ind w:left="1429" w:hanging="360"/>
      </w:p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31" w15:restartNumberingAfterBreak="0">
    <w:nsid w:val="1E75206F"/>
    <w:multiLevelType w:val="hybridMultilevel"/>
    <w:tmpl w:val="45D43F2A"/>
    <w:lvl w:ilvl="0" w:tplc="5106C9B2">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1EB948FA"/>
    <w:multiLevelType w:val="hybridMultilevel"/>
    <w:tmpl w:val="EAD0BAA6"/>
    <w:lvl w:ilvl="0" w:tplc="240A0017">
      <w:start w:val="1"/>
      <w:numFmt w:val="lowerLetter"/>
      <w:lvlText w:val="%1)"/>
      <w:lvlJc w:val="left"/>
      <w:pPr>
        <w:ind w:left="1788" w:hanging="360"/>
      </w:pPr>
    </w:lvl>
    <w:lvl w:ilvl="1" w:tplc="240A0019" w:tentative="1">
      <w:start w:val="1"/>
      <w:numFmt w:val="lowerLetter"/>
      <w:lvlText w:val="%2."/>
      <w:lvlJc w:val="left"/>
      <w:pPr>
        <w:ind w:left="2508" w:hanging="360"/>
      </w:pPr>
    </w:lvl>
    <w:lvl w:ilvl="2" w:tplc="240A001B" w:tentative="1">
      <w:start w:val="1"/>
      <w:numFmt w:val="lowerRoman"/>
      <w:lvlText w:val="%3."/>
      <w:lvlJc w:val="right"/>
      <w:pPr>
        <w:ind w:left="3228" w:hanging="180"/>
      </w:pPr>
    </w:lvl>
    <w:lvl w:ilvl="3" w:tplc="240A000F" w:tentative="1">
      <w:start w:val="1"/>
      <w:numFmt w:val="decimal"/>
      <w:lvlText w:val="%4."/>
      <w:lvlJc w:val="left"/>
      <w:pPr>
        <w:ind w:left="3948" w:hanging="360"/>
      </w:pPr>
    </w:lvl>
    <w:lvl w:ilvl="4" w:tplc="240A0019" w:tentative="1">
      <w:start w:val="1"/>
      <w:numFmt w:val="lowerLetter"/>
      <w:lvlText w:val="%5."/>
      <w:lvlJc w:val="left"/>
      <w:pPr>
        <w:ind w:left="4668" w:hanging="360"/>
      </w:pPr>
    </w:lvl>
    <w:lvl w:ilvl="5" w:tplc="240A001B" w:tentative="1">
      <w:start w:val="1"/>
      <w:numFmt w:val="lowerRoman"/>
      <w:lvlText w:val="%6."/>
      <w:lvlJc w:val="right"/>
      <w:pPr>
        <w:ind w:left="5388" w:hanging="180"/>
      </w:pPr>
    </w:lvl>
    <w:lvl w:ilvl="6" w:tplc="240A000F" w:tentative="1">
      <w:start w:val="1"/>
      <w:numFmt w:val="decimal"/>
      <w:lvlText w:val="%7."/>
      <w:lvlJc w:val="left"/>
      <w:pPr>
        <w:ind w:left="6108" w:hanging="360"/>
      </w:pPr>
    </w:lvl>
    <w:lvl w:ilvl="7" w:tplc="240A0019" w:tentative="1">
      <w:start w:val="1"/>
      <w:numFmt w:val="lowerLetter"/>
      <w:lvlText w:val="%8."/>
      <w:lvlJc w:val="left"/>
      <w:pPr>
        <w:ind w:left="6828" w:hanging="360"/>
      </w:pPr>
    </w:lvl>
    <w:lvl w:ilvl="8" w:tplc="240A001B" w:tentative="1">
      <w:start w:val="1"/>
      <w:numFmt w:val="lowerRoman"/>
      <w:lvlText w:val="%9."/>
      <w:lvlJc w:val="right"/>
      <w:pPr>
        <w:ind w:left="7548" w:hanging="180"/>
      </w:pPr>
    </w:lvl>
  </w:abstractNum>
  <w:abstractNum w:abstractNumId="33" w15:restartNumberingAfterBreak="0">
    <w:nsid w:val="2A4F6161"/>
    <w:multiLevelType w:val="hybridMultilevel"/>
    <w:tmpl w:val="C72EC9CC"/>
    <w:lvl w:ilvl="0" w:tplc="76C00CF8">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30DA5AD1"/>
    <w:multiLevelType w:val="hybridMultilevel"/>
    <w:tmpl w:val="513E48BE"/>
    <w:lvl w:ilvl="0" w:tplc="B568D420">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359E3BB6"/>
    <w:multiLevelType w:val="hybridMultilevel"/>
    <w:tmpl w:val="D9DC71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3BA723F3"/>
    <w:multiLevelType w:val="hybridMultilevel"/>
    <w:tmpl w:val="2FE6DB68"/>
    <w:lvl w:ilvl="0" w:tplc="7B0E6926">
      <w:start w:val="9"/>
      <w:numFmt w:val="lowerLetter"/>
      <w:lvlText w:val="%1)"/>
      <w:lvlJc w:val="left"/>
      <w:pPr>
        <w:ind w:left="720" w:hanging="360"/>
      </w:pPr>
      <w:rPr>
        <w:rFonts w:hint="default"/>
      </w:rPr>
    </w:lvl>
    <w:lvl w:ilvl="1" w:tplc="240A0017">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461C6470"/>
    <w:multiLevelType w:val="multilevel"/>
    <w:tmpl w:val="FEC44CF4"/>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FC80122"/>
    <w:multiLevelType w:val="hybridMultilevel"/>
    <w:tmpl w:val="25BA94C6"/>
    <w:lvl w:ilvl="0" w:tplc="BC2C58AC">
      <w:start w:val="7"/>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5C92A9F"/>
    <w:multiLevelType w:val="hybridMultilevel"/>
    <w:tmpl w:val="A928E918"/>
    <w:lvl w:ilvl="0" w:tplc="4E463B42">
      <w:start w:val="10"/>
      <w:numFmt w:val="lowerLetter"/>
      <w:lvlText w:val="%1)"/>
      <w:lvlJc w:val="left"/>
      <w:pPr>
        <w:ind w:left="108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680D7DC6"/>
    <w:multiLevelType w:val="hybridMultilevel"/>
    <w:tmpl w:val="F7D42988"/>
    <w:lvl w:ilvl="0" w:tplc="7B0E6926">
      <w:start w:val="9"/>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1" w15:restartNumberingAfterBreak="0">
    <w:nsid w:val="69220FE3"/>
    <w:multiLevelType w:val="hybridMultilevel"/>
    <w:tmpl w:val="1E3E7370"/>
    <w:lvl w:ilvl="0" w:tplc="B4A22274">
      <w:start w:val="1"/>
      <w:numFmt w:val="decimal"/>
      <w:lvlText w:val="3.%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C926273"/>
    <w:multiLevelType w:val="hybridMultilevel"/>
    <w:tmpl w:val="206E690C"/>
    <w:lvl w:ilvl="0" w:tplc="2016313C">
      <w:start w:val="3"/>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6EF27C8C"/>
    <w:multiLevelType w:val="hybridMultilevel"/>
    <w:tmpl w:val="141E25B6"/>
    <w:lvl w:ilvl="0" w:tplc="4D705382">
      <w:start w:val="6"/>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4" w15:restartNumberingAfterBreak="0">
    <w:nsid w:val="75824B5B"/>
    <w:multiLevelType w:val="hybridMultilevel"/>
    <w:tmpl w:val="FBEE5E42"/>
    <w:lvl w:ilvl="0" w:tplc="2B5004BC">
      <w:start w:val="4"/>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5" w15:restartNumberingAfterBreak="0">
    <w:nsid w:val="77BC477E"/>
    <w:multiLevelType w:val="hybridMultilevel"/>
    <w:tmpl w:val="01CA17FA"/>
    <w:lvl w:ilvl="0" w:tplc="DF4C2594">
      <w:start w:val="6"/>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6" w15:restartNumberingAfterBreak="0">
    <w:nsid w:val="78716A65"/>
    <w:multiLevelType w:val="hybridMultilevel"/>
    <w:tmpl w:val="CCAEE272"/>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7" w15:restartNumberingAfterBreak="0">
    <w:nsid w:val="7A710640"/>
    <w:multiLevelType w:val="multilevel"/>
    <w:tmpl w:val="C4907422"/>
    <w:lvl w:ilvl="0">
      <w:start w:val="5"/>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8" w15:restartNumberingAfterBreak="0">
    <w:nsid w:val="7AEB4C82"/>
    <w:multiLevelType w:val="hybridMultilevel"/>
    <w:tmpl w:val="D7C4353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7F1D60BC"/>
    <w:multiLevelType w:val="multilevel"/>
    <w:tmpl w:val="76F27E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F715842"/>
    <w:multiLevelType w:val="hybridMultilevel"/>
    <w:tmpl w:val="572C9562"/>
    <w:lvl w:ilvl="0" w:tplc="DE2E3926">
      <w:start w:val="1"/>
      <w:numFmt w:val="decimal"/>
      <w:lvlText w:val="2.%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82709938">
    <w:abstractNumId w:val="2"/>
  </w:num>
  <w:num w:numId="2" w16cid:durableId="316374671">
    <w:abstractNumId w:val="3"/>
  </w:num>
  <w:num w:numId="3" w16cid:durableId="1344939742">
    <w:abstractNumId w:val="4"/>
  </w:num>
  <w:num w:numId="4" w16cid:durableId="1081028314">
    <w:abstractNumId w:val="5"/>
  </w:num>
  <w:num w:numId="5" w16cid:durableId="263616900">
    <w:abstractNumId w:val="6"/>
  </w:num>
  <w:num w:numId="6" w16cid:durableId="1173884362">
    <w:abstractNumId w:val="7"/>
  </w:num>
  <w:num w:numId="7" w16cid:durableId="32779218">
    <w:abstractNumId w:val="8"/>
  </w:num>
  <w:num w:numId="8" w16cid:durableId="1797484012">
    <w:abstractNumId w:val="9"/>
  </w:num>
  <w:num w:numId="9" w16cid:durableId="1256553536">
    <w:abstractNumId w:val="10"/>
  </w:num>
  <w:num w:numId="10" w16cid:durableId="1060054228">
    <w:abstractNumId w:val="11"/>
  </w:num>
  <w:num w:numId="11" w16cid:durableId="779909095">
    <w:abstractNumId w:val="12"/>
  </w:num>
  <w:num w:numId="12" w16cid:durableId="1432625672">
    <w:abstractNumId w:val="13"/>
  </w:num>
  <w:num w:numId="13" w16cid:durableId="295071205">
    <w:abstractNumId w:val="14"/>
  </w:num>
  <w:num w:numId="14" w16cid:durableId="990477080">
    <w:abstractNumId w:val="15"/>
  </w:num>
  <w:num w:numId="15" w16cid:durableId="345786647">
    <w:abstractNumId w:val="16"/>
  </w:num>
  <w:num w:numId="16" w16cid:durableId="942735605">
    <w:abstractNumId w:val="17"/>
  </w:num>
  <w:num w:numId="17" w16cid:durableId="211355012">
    <w:abstractNumId w:val="18"/>
  </w:num>
  <w:num w:numId="18" w16cid:durableId="27682192">
    <w:abstractNumId w:val="19"/>
  </w:num>
  <w:num w:numId="19" w16cid:durableId="1174153258">
    <w:abstractNumId w:val="20"/>
  </w:num>
  <w:num w:numId="20" w16cid:durableId="1407991249">
    <w:abstractNumId w:val="21"/>
  </w:num>
  <w:num w:numId="21" w16cid:durableId="1841701558">
    <w:abstractNumId w:val="22"/>
  </w:num>
  <w:num w:numId="22" w16cid:durableId="542402853">
    <w:abstractNumId w:val="23"/>
  </w:num>
  <w:num w:numId="23" w16cid:durableId="917788538">
    <w:abstractNumId w:val="24"/>
  </w:num>
  <w:num w:numId="24" w16cid:durableId="2078899887">
    <w:abstractNumId w:val="25"/>
  </w:num>
  <w:num w:numId="25" w16cid:durableId="1104378008">
    <w:abstractNumId w:val="27"/>
  </w:num>
  <w:num w:numId="26" w16cid:durableId="705562164">
    <w:abstractNumId w:val="49"/>
  </w:num>
  <w:num w:numId="27" w16cid:durableId="1859082466">
    <w:abstractNumId w:val="33"/>
  </w:num>
  <w:num w:numId="28" w16cid:durableId="1051003336">
    <w:abstractNumId w:val="50"/>
  </w:num>
  <w:num w:numId="29" w16cid:durableId="1794597675">
    <w:abstractNumId w:val="48"/>
  </w:num>
  <w:num w:numId="30" w16cid:durableId="792746263">
    <w:abstractNumId w:val="31"/>
  </w:num>
  <w:num w:numId="31" w16cid:durableId="2139645766">
    <w:abstractNumId w:val="42"/>
  </w:num>
  <w:num w:numId="32" w16cid:durableId="2068912603">
    <w:abstractNumId w:val="41"/>
  </w:num>
  <w:num w:numId="33" w16cid:durableId="1418134393">
    <w:abstractNumId w:val="29"/>
  </w:num>
  <w:num w:numId="34" w16cid:durableId="1926307428">
    <w:abstractNumId w:val="47"/>
  </w:num>
  <w:num w:numId="35" w16cid:durableId="43647094">
    <w:abstractNumId w:val="28"/>
  </w:num>
  <w:num w:numId="36" w16cid:durableId="44258448">
    <w:abstractNumId w:val="36"/>
  </w:num>
  <w:num w:numId="37" w16cid:durableId="1844929922">
    <w:abstractNumId w:val="45"/>
  </w:num>
  <w:num w:numId="38" w16cid:durableId="356321674">
    <w:abstractNumId w:val="38"/>
  </w:num>
  <w:num w:numId="39" w16cid:durableId="1261067458">
    <w:abstractNumId w:val="40"/>
  </w:num>
  <w:num w:numId="40" w16cid:durableId="496306366">
    <w:abstractNumId w:val="39"/>
  </w:num>
  <w:num w:numId="41" w16cid:durableId="1970041483">
    <w:abstractNumId w:val="44"/>
  </w:num>
  <w:num w:numId="42" w16cid:durableId="44375909">
    <w:abstractNumId w:val="46"/>
  </w:num>
  <w:num w:numId="43" w16cid:durableId="943263606">
    <w:abstractNumId w:val="34"/>
  </w:num>
  <w:num w:numId="44" w16cid:durableId="1842701591">
    <w:abstractNumId w:val="43"/>
  </w:num>
  <w:num w:numId="45" w16cid:durableId="839350807">
    <w:abstractNumId w:val="32"/>
  </w:num>
  <w:num w:numId="46" w16cid:durableId="545721088">
    <w:abstractNumId w:val="0"/>
  </w:num>
  <w:num w:numId="47" w16cid:durableId="1584221455">
    <w:abstractNumId w:val="1"/>
  </w:num>
  <w:num w:numId="48" w16cid:durableId="51928023">
    <w:abstractNumId w:val="37"/>
  </w:num>
  <w:num w:numId="49" w16cid:durableId="1806000697">
    <w:abstractNumId w:val="26"/>
  </w:num>
  <w:num w:numId="50" w16cid:durableId="495657516">
    <w:abstractNumId w:val="30"/>
  </w:num>
  <w:num w:numId="51" w16cid:durableId="1753382614">
    <w:abstractNumId w:val="3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5D1"/>
    <w:rsid w:val="0000438E"/>
    <w:rsid w:val="00007A9C"/>
    <w:rsid w:val="000114A8"/>
    <w:rsid w:val="00012F11"/>
    <w:rsid w:val="0001497B"/>
    <w:rsid w:val="00016AC5"/>
    <w:rsid w:val="00024201"/>
    <w:rsid w:val="00030928"/>
    <w:rsid w:val="0003680F"/>
    <w:rsid w:val="00037A3E"/>
    <w:rsid w:val="00040062"/>
    <w:rsid w:val="000537DE"/>
    <w:rsid w:val="000551DE"/>
    <w:rsid w:val="00055B61"/>
    <w:rsid w:val="00057A94"/>
    <w:rsid w:val="0006080A"/>
    <w:rsid w:val="0006337D"/>
    <w:rsid w:val="00064EC1"/>
    <w:rsid w:val="000674B4"/>
    <w:rsid w:val="00075F85"/>
    <w:rsid w:val="00085C42"/>
    <w:rsid w:val="000970A3"/>
    <w:rsid w:val="000A13A8"/>
    <w:rsid w:val="000A41E4"/>
    <w:rsid w:val="000A4E0C"/>
    <w:rsid w:val="000B4D3D"/>
    <w:rsid w:val="000C0B08"/>
    <w:rsid w:val="000C0FAE"/>
    <w:rsid w:val="000C1D62"/>
    <w:rsid w:val="000C31CE"/>
    <w:rsid w:val="000D776F"/>
    <w:rsid w:val="000E3CD2"/>
    <w:rsid w:val="000F21A2"/>
    <w:rsid w:val="00102209"/>
    <w:rsid w:val="00107110"/>
    <w:rsid w:val="0011072F"/>
    <w:rsid w:val="00124312"/>
    <w:rsid w:val="00127125"/>
    <w:rsid w:val="00127DA2"/>
    <w:rsid w:val="00135551"/>
    <w:rsid w:val="001379C0"/>
    <w:rsid w:val="001415E6"/>
    <w:rsid w:val="0014244E"/>
    <w:rsid w:val="00143494"/>
    <w:rsid w:val="00146FB1"/>
    <w:rsid w:val="00147737"/>
    <w:rsid w:val="00154448"/>
    <w:rsid w:val="00157181"/>
    <w:rsid w:val="00157CDD"/>
    <w:rsid w:val="00160345"/>
    <w:rsid w:val="001610F8"/>
    <w:rsid w:val="001628E2"/>
    <w:rsid w:val="001639D9"/>
    <w:rsid w:val="00164BC9"/>
    <w:rsid w:val="00164E89"/>
    <w:rsid w:val="0017431B"/>
    <w:rsid w:val="00180F9F"/>
    <w:rsid w:val="0018310F"/>
    <w:rsid w:val="0018787D"/>
    <w:rsid w:val="00190441"/>
    <w:rsid w:val="00193E7D"/>
    <w:rsid w:val="0019608A"/>
    <w:rsid w:val="001A42B0"/>
    <w:rsid w:val="001A460C"/>
    <w:rsid w:val="001B1A6B"/>
    <w:rsid w:val="001B1B88"/>
    <w:rsid w:val="001B5DA8"/>
    <w:rsid w:val="001B64DD"/>
    <w:rsid w:val="001C0A22"/>
    <w:rsid w:val="001C117F"/>
    <w:rsid w:val="001C372B"/>
    <w:rsid w:val="001E0988"/>
    <w:rsid w:val="001E3341"/>
    <w:rsid w:val="001E40F9"/>
    <w:rsid w:val="001E6E2F"/>
    <w:rsid w:val="001F1EAF"/>
    <w:rsid w:val="001F7B97"/>
    <w:rsid w:val="00207874"/>
    <w:rsid w:val="00214E04"/>
    <w:rsid w:val="0022478B"/>
    <w:rsid w:val="00226AC1"/>
    <w:rsid w:val="00227DB0"/>
    <w:rsid w:val="0023763D"/>
    <w:rsid w:val="00237BF3"/>
    <w:rsid w:val="00246A33"/>
    <w:rsid w:val="0024772A"/>
    <w:rsid w:val="00250FEB"/>
    <w:rsid w:val="002606C7"/>
    <w:rsid w:val="00264F03"/>
    <w:rsid w:val="00265147"/>
    <w:rsid w:val="0029433B"/>
    <w:rsid w:val="002A111E"/>
    <w:rsid w:val="002A113D"/>
    <w:rsid w:val="002B1F51"/>
    <w:rsid w:val="002B3072"/>
    <w:rsid w:val="002B60FA"/>
    <w:rsid w:val="002D0530"/>
    <w:rsid w:val="002D3232"/>
    <w:rsid w:val="002D54DD"/>
    <w:rsid w:val="002D74A5"/>
    <w:rsid w:val="002E1142"/>
    <w:rsid w:val="002E7955"/>
    <w:rsid w:val="002F12CA"/>
    <w:rsid w:val="00304278"/>
    <w:rsid w:val="00306BDA"/>
    <w:rsid w:val="0031233F"/>
    <w:rsid w:val="0031462F"/>
    <w:rsid w:val="00317C2A"/>
    <w:rsid w:val="00322C81"/>
    <w:rsid w:val="003241C6"/>
    <w:rsid w:val="00326429"/>
    <w:rsid w:val="00330D11"/>
    <w:rsid w:val="00334FBA"/>
    <w:rsid w:val="00337994"/>
    <w:rsid w:val="00347D91"/>
    <w:rsid w:val="003514B0"/>
    <w:rsid w:val="00353EBB"/>
    <w:rsid w:val="003549B4"/>
    <w:rsid w:val="0035787E"/>
    <w:rsid w:val="00361BA2"/>
    <w:rsid w:val="00361DD3"/>
    <w:rsid w:val="00361FEF"/>
    <w:rsid w:val="003751D8"/>
    <w:rsid w:val="0038487B"/>
    <w:rsid w:val="00386940"/>
    <w:rsid w:val="00387870"/>
    <w:rsid w:val="00391AFE"/>
    <w:rsid w:val="003938A3"/>
    <w:rsid w:val="00395B59"/>
    <w:rsid w:val="003A0FA9"/>
    <w:rsid w:val="003B34E8"/>
    <w:rsid w:val="003B5077"/>
    <w:rsid w:val="003B5A55"/>
    <w:rsid w:val="003C191A"/>
    <w:rsid w:val="003C2C41"/>
    <w:rsid w:val="003C4E3F"/>
    <w:rsid w:val="003C5633"/>
    <w:rsid w:val="003D0A4B"/>
    <w:rsid w:val="003D54E4"/>
    <w:rsid w:val="003D710D"/>
    <w:rsid w:val="003F74E0"/>
    <w:rsid w:val="003F75F2"/>
    <w:rsid w:val="0040189F"/>
    <w:rsid w:val="0040435A"/>
    <w:rsid w:val="004116AD"/>
    <w:rsid w:val="00414ECE"/>
    <w:rsid w:val="004269D1"/>
    <w:rsid w:val="004354A0"/>
    <w:rsid w:val="0043557F"/>
    <w:rsid w:val="00436E51"/>
    <w:rsid w:val="0043753F"/>
    <w:rsid w:val="00441257"/>
    <w:rsid w:val="00447F02"/>
    <w:rsid w:val="00453466"/>
    <w:rsid w:val="004546E5"/>
    <w:rsid w:val="00456720"/>
    <w:rsid w:val="004575AF"/>
    <w:rsid w:val="00462F88"/>
    <w:rsid w:val="00463C35"/>
    <w:rsid w:val="00463C72"/>
    <w:rsid w:val="00467AB1"/>
    <w:rsid w:val="00470FB9"/>
    <w:rsid w:val="004717BC"/>
    <w:rsid w:val="00471F7E"/>
    <w:rsid w:val="00473888"/>
    <w:rsid w:val="00474993"/>
    <w:rsid w:val="0047629B"/>
    <w:rsid w:val="00481338"/>
    <w:rsid w:val="00486AFB"/>
    <w:rsid w:val="0048732E"/>
    <w:rsid w:val="00487360"/>
    <w:rsid w:val="004B73AD"/>
    <w:rsid w:val="004C71DA"/>
    <w:rsid w:val="004D1BF5"/>
    <w:rsid w:val="004D46EC"/>
    <w:rsid w:val="004E1C11"/>
    <w:rsid w:val="004E38B1"/>
    <w:rsid w:val="004E4333"/>
    <w:rsid w:val="004E4A14"/>
    <w:rsid w:val="004F4C6C"/>
    <w:rsid w:val="004F4FE1"/>
    <w:rsid w:val="004F5943"/>
    <w:rsid w:val="004F5991"/>
    <w:rsid w:val="004F6ECC"/>
    <w:rsid w:val="005008AE"/>
    <w:rsid w:val="00500EBE"/>
    <w:rsid w:val="00517777"/>
    <w:rsid w:val="005248DB"/>
    <w:rsid w:val="00527D30"/>
    <w:rsid w:val="00531D6A"/>
    <w:rsid w:val="00533198"/>
    <w:rsid w:val="00550CF3"/>
    <w:rsid w:val="005547C6"/>
    <w:rsid w:val="00557F66"/>
    <w:rsid w:val="00562386"/>
    <w:rsid w:val="00565BFE"/>
    <w:rsid w:val="00566496"/>
    <w:rsid w:val="00567AC6"/>
    <w:rsid w:val="005727B2"/>
    <w:rsid w:val="00574311"/>
    <w:rsid w:val="00575BEA"/>
    <w:rsid w:val="00583E0F"/>
    <w:rsid w:val="00584D58"/>
    <w:rsid w:val="00585B6B"/>
    <w:rsid w:val="0058619D"/>
    <w:rsid w:val="00591CCB"/>
    <w:rsid w:val="00592441"/>
    <w:rsid w:val="00592E2B"/>
    <w:rsid w:val="00592E57"/>
    <w:rsid w:val="00594A70"/>
    <w:rsid w:val="00596649"/>
    <w:rsid w:val="005A49CC"/>
    <w:rsid w:val="005A5EEA"/>
    <w:rsid w:val="005A70FA"/>
    <w:rsid w:val="005A7BF0"/>
    <w:rsid w:val="005B2AD9"/>
    <w:rsid w:val="005C1527"/>
    <w:rsid w:val="005D6587"/>
    <w:rsid w:val="005E47FF"/>
    <w:rsid w:val="005E4F35"/>
    <w:rsid w:val="005E72EC"/>
    <w:rsid w:val="0060429A"/>
    <w:rsid w:val="00611A4E"/>
    <w:rsid w:val="00611EEC"/>
    <w:rsid w:val="006135A1"/>
    <w:rsid w:val="00621B9B"/>
    <w:rsid w:val="006261D5"/>
    <w:rsid w:val="00630086"/>
    <w:rsid w:val="006312AB"/>
    <w:rsid w:val="00632511"/>
    <w:rsid w:val="006328C7"/>
    <w:rsid w:val="00636A08"/>
    <w:rsid w:val="006465BC"/>
    <w:rsid w:val="00650BBD"/>
    <w:rsid w:val="00653F00"/>
    <w:rsid w:val="006746DD"/>
    <w:rsid w:val="00675EDE"/>
    <w:rsid w:val="0068657F"/>
    <w:rsid w:val="006A17D9"/>
    <w:rsid w:val="006B4D25"/>
    <w:rsid w:val="006B7A7C"/>
    <w:rsid w:val="006C0405"/>
    <w:rsid w:val="006C3E39"/>
    <w:rsid w:val="006C524D"/>
    <w:rsid w:val="006C6B95"/>
    <w:rsid w:val="006E1273"/>
    <w:rsid w:val="006E30FD"/>
    <w:rsid w:val="006E5483"/>
    <w:rsid w:val="006E7127"/>
    <w:rsid w:val="006E775B"/>
    <w:rsid w:val="006F774E"/>
    <w:rsid w:val="00701542"/>
    <w:rsid w:val="007116F6"/>
    <w:rsid w:val="007178F2"/>
    <w:rsid w:val="007244B7"/>
    <w:rsid w:val="00727EB4"/>
    <w:rsid w:val="007347F3"/>
    <w:rsid w:val="007354CB"/>
    <w:rsid w:val="00752C5C"/>
    <w:rsid w:val="00754D82"/>
    <w:rsid w:val="0076087C"/>
    <w:rsid w:val="007631CA"/>
    <w:rsid w:val="007654F4"/>
    <w:rsid w:val="00766FAB"/>
    <w:rsid w:val="00766FB4"/>
    <w:rsid w:val="00774B69"/>
    <w:rsid w:val="00777130"/>
    <w:rsid w:val="00786A82"/>
    <w:rsid w:val="00790261"/>
    <w:rsid w:val="00791E4B"/>
    <w:rsid w:val="007932FB"/>
    <w:rsid w:val="0079613F"/>
    <w:rsid w:val="00797A6B"/>
    <w:rsid w:val="00797CBF"/>
    <w:rsid w:val="007A6612"/>
    <w:rsid w:val="007B5C21"/>
    <w:rsid w:val="007C16D1"/>
    <w:rsid w:val="007C2CB3"/>
    <w:rsid w:val="007C4007"/>
    <w:rsid w:val="007C45AF"/>
    <w:rsid w:val="007C4EB1"/>
    <w:rsid w:val="007C6090"/>
    <w:rsid w:val="007C60F9"/>
    <w:rsid w:val="007C70A9"/>
    <w:rsid w:val="007D1E70"/>
    <w:rsid w:val="007E464D"/>
    <w:rsid w:val="007F1813"/>
    <w:rsid w:val="007F354F"/>
    <w:rsid w:val="00800EC8"/>
    <w:rsid w:val="00834F66"/>
    <w:rsid w:val="00844FA2"/>
    <w:rsid w:val="00846888"/>
    <w:rsid w:val="00846AC3"/>
    <w:rsid w:val="0084769F"/>
    <w:rsid w:val="008506E5"/>
    <w:rsid w:val="00853C93"/>
    <w:rsid w:val="00856CB8"/>
    <w:rsid w:val="00860180"/>
    <w:rsid w:val="0086177C"/>
    <w:rsid w:val="008836E9"/>
    <w:rsid w:val="00892E2A"/>
    <w:rsid w:val="008936E1"/>
    <w:rsid w:val="008A1711"/>
    <w:rsid w:val="008B1EF7"/>
    <w:rsid w:val="008B4339"/>
    <w:rsid w:val="008B7FC2"/>
    <w:rsid w:val="008C249E"/>
    <w:rsid w:val="008C57A6"/>
    <w:rsid w:val="008C581A"/>
    <w:rsid w:val="008D525B"/>
    <w:rsid w:val="0090189B"/>
    <w:rsid w:val="00913CB9"/>
    <w:rsid w:val="00916FFD"/>
    <w:rsid w:val="009208BA"/>
    <w:rsid w:val="00923848"/>
    <w:rsid w:val="00925E24"/>
    <w:rsid w:val="00926458"/>
    <w:rsid w:val="00930751"/>
    <w:rsid w:val="009332E0"/>
    <w:rsid w:val="00935FB9"/>
    <w:rsid w:val="00940C3E"/>
    <w:rsid w:val="009468C1"/>
    <w:rsid w:val="009601DE"/>
    <w:rsid w:val="009635D1"/>
    <w:rsid w:val="00970C33"/>
    <w:rsid w:val="00970D4B"/>
    <w:rsid w:val="00972F5D"/>
    <w:rsid w:val="009843AB"/>
    <w:rsid w:val="00987D9C"/>
    <w:rsid w:val="0099135B"/>
    <w:rsid w:val="00991426"/>
    <w:rsid w:val="009951AF"/>
    <w:rsid w:val="009A57CB"/>
    <w:rsid w:val="009A6A64"/>
    <w:rsid w:val="009B42CB"/>
    <w:rsid w:val="009B653A"/>
    <w:rsid w:val="009D566E"/>
    <w:rsid w:val="009D7DBD"/>
    <w:rsid w:val="009E1E33"/>
    <w:rsid w:val="009E72FD"/>
    <w:rsid w:val="00A10270"/>
    <w:rsid w:val="00A11EEA"/>
    <w:rsid w:val="00A152AF"/>
    <w:rsid w:val="00A15D09"/>
    <w:rsid w:val="00A225A0"/>
    <w:rsid w:val="00A3284B"/>
    <w:rsid w:val="00A47C82"/>
    <w:rsid w:val="00A5054E"/>
    <w:rsid w:val="00A5105D"/>
    <w:rsid w:val="00A52D9A"/>
    <w:rsid w:val="00A56B54"/>
    <w:rsid w:val="00A56F92"/>
    <w:rsid w:val="00A73F3D"/>
    <w:rsid w:val="00A8758E"/>
    <w:rsid w:val="00A87AB1"/>
    <w:rsid w:val="00A9035D"/>
    <w:rsid w:val="00A90E1B"/>
    <w:rsid w:val="00A93B20"/>
    <w:rsid w:val="00A95A7C"/>
    <w:rsid w:val="00A9713D"/>
    <w:rsid w:val="00AA5B5B"/>
    <w:rsid w:val="00AA72B2"/>
    <w:rsid w:val="00AB0124"/>
    <w:rsid w:val="00AE01CE"/>
    <w:rsid w:val="00AF023F"/>
    <w:rsid w:val="00AF2326"/>
    <w:rsid w:val="00B01F3F"/>
    <w:rsid w:val="00B0443C"/>
    <w:rsid w:val="00B06138"/>
    <w:rsid w:val="00B06D23"/>
    <w:rsid w:val="00B07E4B"/>
    <w:rsid w:val="00B1305C"/>
    <w:rsid w:val="00B23CD8"/>
    <w:rsid w:val="00B25098"/>
    <w:rsid w:val="00B357AB"/>
    <w:rsid w:val="00B42088"/>
    <w:rsid w:val="00B42995"/>
    <w:rsid w:val="00B44355"/>
    <w:rsid w:val="00B57159"/>
    <w:rsid w:val="00B619CF"/>
    <w:rsid w:val="00B653CA"/>
    <w:rsid w:val="00B71387"/>
    <w:rsid w:val="00B72C91"/>
    <w:rsid w:val="00B73673"/>
    <w:rsid w:val="00B83518"/>
    <w:rsid w:val="00B90BAB"/>
    <w:rsid w:val="00B94991"/>
    <w:rsid w:val="00BA537F"/>
    <w:rsid w:val="00BA6809"/>
    <w:rsid w:val="00BA79E7"/>
    <w:rsid w:val="00BB2FA3"/>
    <w:rsid w:val="00BC433C"/>
    <w:rsid w:val="00BC7F87"/>
    <w:rsid w:val="00BD4170"/>
    <w:rsid w:val="00BD5D5E"/>
    <w:rsid w:val="00BD6E7D"/>
    <w:rsid w:val="00BD6F54"/>
    <w:rsid w:val="00BD72F5"/>
    <w:rsid w:val="00BD7FA8"/>
    <w:rsid w:val="00BE2378"/>
    <w:rsid w:val="00C01ADB"/>
    <w:rsid w:val="00C02820"/>
    <w:rsid w:val="00C02CFB"/>
    <w:rsid w:val="00C06EA3"/>
    <w:rsid w:val="00C11E89"/>
    <w:rsid w:val="00C14EFA"/>
    <w:rsid w:val="00C17801"/>
    <w:rsid w:val="00C24206"/>
    <w:rsid w:val="00C361A9"/>
    <w:rsid w:val="00C405B8"/>
    <w:rsid w:val="00C43551"/>
    <w:rsid w:val="00C56BA1"/>
    <w:rsid w:val="00C63DD4"/>
    <w:rsid w:val="00C65252"/>
    <w:rsid w:val="00C72119"/>
    <w:rsid w:val="00C74A67"/>
    <w:rsid w:val="00C76C13"/>
    <w:rsid w:val="00C84C73"/>
    <w:rsid w:val="00C858E0"/>
    <w:rsid w:val="00C85BF1"/>
    <w:rsid w:val="00C85C56"/>
    <w:rsid w:val="00C91297"/>
    <w:rsid w:val="00CA3625"/>
    <w:rsid w:val="00CB0C4D"/>
    <w:rsid w:val="00CB47E2"/>
    <w:rsid w:val="00CB6CD5"/>
    <w:rsid w:val="00CD5584"/>
    <w:rsid w:val="00CE3620"/>
    <w:rsid w:val="00CE4419"/>
    <w:rsid w:val="00CE49AE"/>
    <w:rsid w:val="00CE5672"/>
    <w:rsid w:val="00CF35EE"/>
    <w:rsid w:val="00CF3D32"/>
    <w:rsid w:val="00D06089"/>
    <w:rsid w:val="00D06EC2"/>
    <w:rsid w:val="00D07341"/>
    <w:rsid w:val="00D1000F"/>
    <w:rsid w:val="00D14E2C"/>
    <w:rsid w:val="00D15571"/>
    <w:rsid w:val="00D17708"/>
    <w:rsid w:val="00D21B54"/>
    <w:rsid w:val="00D22218"/>
    <w:rsid w:val="00D26431"/>
    <w:rsid w:val="00D37319"/>
    <w:rsid w:val="00D42088"/>
    <w:rsid w:val="00D6568B"/>
    <w:rsid w:val="00D7200E"/>
    <w:rsid w:val="00D739F3"/>
    <w:rsid w:val="00D762FB"/>
    <w:rsid w:val="00D846AA"/>
    <w:rsid w:val="00D87AB0"/>
    <w:rsid w:val="00D9761D"/>
    <w:rsid w:val="00DA620C"/>
    <w:rsid w:val="00DC0285"/>
    <w:rsid w:val="00DC0C23"/>
    <w:rsid w:val="00DC3B7C"/>
    <w:rsid w:val="00DD49E8"/>
    <w:rsid w:val="00DE2AB8"/>
    <w:rsid w:val="00DE707C"/>
    <w:rsid w:val="00DF5D75"/>
    <w:rsid w:val="00DF66B3"/>
    <w:rsid w:val="00E1090D"/>
    <w:rsid w:val="00E125C9"/>
    <w:rsid w:val="00E128FF"/>
    <w:rsid w:val="00E14159"/>
    <w:rsid w:val="00E20157"/>
    <w:rsid w:val="00E20FC6"/>
    <w:rsid w:val="00E25190"/>
    <w:rsid w:val="00E32A23"/>
    <w:rsid w:val="00E42E6C"/>
    <w:rsid w:val="00E43CD8"/>
    <w:rsid w:val="00E5443C"/>
    <w:rsid w:val="00E61630"/>
    <w:rsid w:val="00E61705"/>
    <w:rsid w:val="00E67040"/>
    <w:rsid w:val="00E67A47"/>
    <w:rsid w:val="00E70A5E"/>
    <w:rsid w:val="00E7534F"/>
    <w:rsid w:val="00E81EB8"/>
    <w:rsid w:val="00E963AA"/>
    <w:rsid w:val="00EA40BD"/>
    <w:rsid w:val="00EA4B82"/>
    <w:rsid w:val="00EA5D87"/>
    <w:rsid w:val="00EC1B7E"/>
    <w:rsid w:val="00EC592A"/>
    <w:rsid w:val="00EC5CDC"/>
    <w:rsid w:val="00ED0A69"/>
    <w:rsid w:val="00ED58BA"/>
    <w:rsid w:val="00ED715A"/>
    <w:rsid w:val="00EE02D2"/>
    <w:rsid w:val="00EE1A09"/>
    <w:rsid w:val="00EE5E77"/>
    <w:rsid w:val="00EF02AF"/>
    <w:rsid w:val="00EF1CDB"/>
    <w:rsid w:val="00EF2FAB"/>
    <w:rsid w:val="00EF69A2"/>
    <w:rsid w:val="00F01073"/>
    <w:rsid w:val="00F03F1F"/>
    <w:rsid w:val="00F047F8"/>
    <w:rsid w:val="00F04C85"/>
    <w:rsid w:val="00F116BA"/>
    <w:rsid w:val="00F13C75"/>
    <w:rsid w:val="00F153AE"/>
    <w:rsid w:val="00F268BF"/>
    <w:rsid w:val="00F26FB4"/>
    <w:rsid w:val="00F33A8F"/>
    <w:rsid w:val="00F33B87"/>
    <w:rsid w:val="00F35072"/>
    <w:rsid w:val="00F417E3"/>
    <w:rsid w:val="00F438CF"/>
    <w:rsid w:val="00F4737C"/>
    <w:rsid w:val="00F50B5B"/>
    <w:rsid w:val="00F50B96"/>
    <w:rsid w:val="00F56357"/>
    <w:rsid w:val="00F644E3"/>
    <w:rsid w:val="00F80B3E"/>
    <w:rsid w:val="00F85355"/>
    <w:rsid w:val="00F91AC5"/>
    <w:rsid w:val="00F965C3"/>
    <w:rsid w:val="00FA2EA1"/>
    <w:rsid w:val="00FB30BE"/>
    <w:rsid w:val="00FB3E7D"/>
    <w:rsid w:val="00FB66E7"/>
    <w:rsid w:val="00FC194D"/>
    <w:rsid w:val="00FC20E1"/>
    <w:rsid w:val="00FC47E1"/>
    <w:rsid w:val="00FD1137"/>
    <w:rsid w:val="00FE0C42"/>
    <w:rsid w:val="00FE1A83"/>
    <w:rsid w:val="00FE1E69"/>
    <w:rsid w:val="00FF0C43"/>
    <w:rsid w:val="00FF0F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7D678"/>
  <w15:docId w15:val="{B41CB616-002A-46A5-917A-1F9DAEEB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EFA"/>
  </w:style>
  <w:style w:type="paragraph" w:styleId="Ttulo1">
    <w:name w:val="heading 1"/>
    <w:basedOn w:val="ListParagraph79f35616-b5ce-4998-baa2-487c7b437738"/>
    <w:next w:val="Normal"/>
    <w:link w:val="Ttulo1Car"/>
    <w:uiPriority w:val="9"/>
    <w:qFormat/>
    <w:pPr>
      <w:numPr>
        <w:numId w:val="1"/>
      </w:numPr>
      <w:outlineLvl w:val="0"/>
    </w:pPr>
    <w:rPr>
      <w:rFonts w:ascii="Impact" w:eastAsia="Impact" w:hAnsi="Impact" w:cs="Arial"/>
      <w:color w:val="FFFFFF"/>
      <w:spacing w:val="-1"/>
      <w:sz w:val="96"/>
      <w:szCs w:val="96"/>
    </w:rPr>
  </w:style>
  <w:style w:type="paragraph" w:styleId="Ttulo2">
    <w:name w:val="heading 2"/>
    <w:basedOn w:val="Normal"/>
    <w:next w:val="Normal"/>
    <w:link w:val="Ttulo2Car"/>
    <w:uiPriority w:val="9"/>
    <w:semiHidden/>
    <w:unhideWhenUsed/>
    <w:qFormat/>
    <w:rsid w:val="006261D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Paragraph79f35616-b5ce-4998-baa2-487c7b437738">
    <w:name w:val="List Paragraph_79f35616-b5ce-4998-baa2-487c7b437738"/>
    <w:basedOn w:val="Normal2ebc5131-5e50-4148-840e-536652d131b4"/>
    <w:qFormat/>
    <w:pPr>
      <w:ind w:left="720"/>
      <w:contextualSpacing/>
    </w:pPr>
  </w:style>
  <w:style w:type="paragraph" w:customStyle="1" w:styleId="Normal2ebc5131-5e50-4148-840e-536652d131b4">
    <w:name w:val="Normal_2ebc5131-5e50-4148-840e-536652d131b4"/>
    <w:next w:val="Normal"/>
    <w:qFormat/>
    <w:rPr>
      <w:sz w:val="24"/>
      <w:szCs w:val="24"/>
    </w:rPr>
  </w:style>
  <w:style w:type="character" w:customStyle="1" w:styleId="Ttulo1Car">
    <w:name w:val="Título 1 Car"/>
    <w:basedOn w:val="Fuentedeprrafopredeter"/>
    <w:link w:val="Ttulo1"/>
    <w:uiPriority w:val="9"/>
    <w:rsid w:val="00264F03"/>
    <w:rPr>
      <w:rFonts w:ascii="Impact" w:eastAsia="Impact" w:hAnsi="Impact" w:cs="Arial"/>
      <w:color w:val="FFFFFF"/>
      <w:spacing w:val="-1"/>
      <w:sz w:val="96"/>
      <w:szCs w:val="96"/>
    </w:rPr>
  </w:style>
  <w:style w:type="paragraph" w:styleId="Prrafodelista">
    <w:name w:val="List Paragraph"/>
    <w:basedOn w:val="Normal"/>
    <w:qFormat/>
    <w:pPr>
      <w:ind w:left="720"/>
      <w:contextualSpacing/>
    </w:p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next w:val="Normal"/>
    <w:link w:val="EncabezadoCar"/>
    <w:unhideWhenUsed/>
    <w:pPr>
      <w:tabs>
        <w:tab w:val="center" w:pos="4419"/>
        <w:tab w:val="right" w:pos="8838"/>
      </w:tabs>
    </w:pPr>
  </w:style>
  <w:style w:type="character" w:customStyle="1" w:styleId="EncabezadoCar">
    <w:name w:val="Encabezado Car"/>
    <w:basedOn w:val="Fuentedeprrafopredeter"/>
    <w:link w:val="Encabezado"/>
    <w:rsid w:val="00264F03"/>
  </w:style>
  <w:style w:type="paragraph" w:styleId="Piedepgina">
    <w:name w:val="footer"/>
    <w:basedOn w:val="Normal"/>
    <w:next w:val="Normal"/>
    <w:link w:val="PiedepginaCar"/>
    <w:unhideWhenUsed/>
    <w:pPr>
      <w:tabs>
        <w:tab w:val="center" w:pos="4419"/>
        <w:tab w:val="right" w:pos="8838"/>
      </w:tabs>
    </w:pPr>
  </w:style>
  <w:style w:type="character" w:customStyle="1" w:styleId="PiedepginaCar">
    <w:name w:val="Pie de página Car"/>
    <w:basedOn w:val="Fuentedeprrafopredeter"/>
    <w:link w:val="Piedepgina"/>
    <w:rsid w:val="002606C7"/>
  </w:style>
  <w:style w:type="paragraph" w:customStyle="1" w:styleId="ListParagraphf9278f61-9cad-4c7b-8b09-87678c98ad18">
    <w:name w:val="List Paragraph_f9278f61-9cad-4c7b-8b09-87678c98ad18"/>
    <w:basedOn w:val="Normal"/>
    <w:qFormat/>
    <w:pPr>
      <w:ind w:left="720"/>
      <w:contextualSpacing/>
    </w:pPr>
  </w:style>
  <w:style w:type="table" w:customStyle="1" w:styleId="NormalTablec7d27e04-3269-432e-8354-7c154d6d9afd">
    <w:name w:val="Normal Table_c7d27e04-3269-432e-8354-7c154d6d9afd"/>
    <w:semiHidden/>
    <w:unhideWhenUsed/>
    <w:tblPr>
      <w:tblInd w:w="0" w:type="dxa"/>
      <w:tblCellMar>
        <w:top w:w="0" w:type="dxa"/>
        <w:left w:w="108" w:type="dxa"/>
        <w:bottom w:w="0" w:type="dxa"/>
        <w:right w:w="108" w:type="dxa"/>
      </w:tblCellMar>
    </w:tblPr>
  </w:style>
  <w:style w:type="table" w:customStyle="1" w:styleId="TableGridb28772e2-3ed0-4edb-8cc8-dc49b2b1d924">
    <w:name w:val="Table Grid_b28772e2-3ed0-4edb-8cc8-dc49b2b1d924"/>
    <w:basedOn w:val="NormalTablec7d27e04-3269-432e-8354-7c154d6d9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715bb86a-8a2c-4be7-8514-83907f74aaf9">
    <w:name w:val="List Paragraph_715bb86a-8a2c-4be7-8514-83907f74aaf9"/>
    <w:basedOn w:val="Normal"/>
    <w:qFormat/>
    <w:pPr>
      <w:ind w:left="720"/>
      <w:contextualSpacing/>
    </w:pPr>
    <w:rPr>
      <w:sz w:val="24"/>
      <w:szCs w:val="24"/>
    </w:rPr>
  </w:style>
  <w:style w:type="table" w:customStyle="1" w:styleId="NormalTable73f6dc46-0afc-4f1d-830d-126450610498">
    <w:name w:val="Normal Table_73f6dc46-0afc-4f1d-830d-126450610498"/>
    <w:semiHidden/>
    <w:unhideWhenUsed/>
    <w:tblPr>
      <w:tblInd w:w="0" w:type="dxa"/>
      <w:tblCellMar>
        <w:top w:w="0" w:type="dxa"/>
        <w:left w:w="108" w:type="dxa"/>
        <w:bottom w:w="0" w:type="dxa"/>
        <w:right w:w="108" w:type="dxa"/>
      </w:tblCellMar>
    </w:tblPr>
  </w:style>
  <w:style w:type="table" w:customStyle="1" w:styleId="TableGridf325b96c-3b36-4a23-9ac0-33edd98ed21f">
    <w:name w:val="Table Grid_f325b96c-3b36-4a23-9ac0-33edd98ed21f"/>
    <w:basedOn w:val="NormalTable73f6dc46-0afc-4f1d-830d-126450610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4a12b39-a8f4-47a7-a65e-fc706c481285">
    <w:name w:val="Normal_34a12b39-a8f4-47a7-a65e-fc706c481285"/>
    <w:next w:val="Normal"/>
    <w:qFormat/>
  </w:style>
  <w:style w:type="paragraph" w:styleId="Textonotapie">
    <w:name w:val="footnote text"/>
    <w:basedOn w:val="Normal34a12b39-a8f4-47a7-a65e-fc706c481285"/>
    <w:next w:val="Normal"/>
    <w:link w:val="TextonotapieCar"/>
    <w:qFormat/>
    <w:rPr>
      <w:lang w:val="es-ES" w:eastAsia="es-ES"/>
    </w:rPr>
  </w:style>
  <w:style w:type="character" w:customStyle="1" w:styleId="TextonotapieCar">
    <w:name w:val="Texto nota pie Car"/>
    <w:basedOn w:val="Fuentedeprrafopredeter"/>
    <w:link w:val="Textonotapie"/>
    <w:rsid w:val="00264F03"/>
    <w:rPr>
      <w:lang w:val="es-ES" w:eastAsia="es-ES"/>
    </w:rPr>
  </w:style>
  <w:style w:type="character" w:styleId="Refdenotaalpie">
    <w:name w:val="footnote reference"/>
    <w:basedOn w:val="Fuentedeprrafopredeter"/>
    <w:rPr>
      <w:vertAlign w:val="superscript"/>
    </w:rPr>
  </w:style>
  <w:style w:type="paragraph" w:customStyle="1" w:styleId="Normal34e15d93-98ba-4f89-bd1a-912e47f47c21">
    <w:name w:val="Normal_34e15d93-98ba-4f89-bd1a-912e47f47c21"/>
    <w:next w:val="Normal"/>
    <w:qFormat/>
  </w:style>
  <w:style w:type="paragraph" w:customStyle="1" w:styleId="ListParagraphca761359-c154-4d8f-97b6-82c6ac6499f5">
    <w:name w:val="List Paragraph_ca761359-c154-4d8f-97b6-82c6ac6499f5"/>
    <w:basedOn w:val="Normal34a12b39-a8f4-47a7-a65e-fc706c481285"/>
    <w:qFormat/>
    <w:pPr>
      <w:ind w:left="720"/>
      <w:contextualSpacing/>
    </w:pPr>
  </w:style>
  <w:style w:type="paragraph" w:customStyle="1" w:styleId="ListParagraph27e9272e-313a-407a-9ac0-7f736bbab8c1">
    <w:name w:val="List Paragraph_27e9272e-313a-407a-9ac0-7f736bbab8c1"/>
    <w:basedOn w:val="Normal34a12b39-a8f4-47a7-a65e-fc706c481285"/>
    <w:qFormat/>
    <w:pPr>
      <w:ind w:left="720"/>
      <w:contextualSpacing/>
    </w:pPr>
  </w:style>
  <w:style w:type="paragraph" w:customStyle="1" w:styleId="Normal2c424ed2-ab83-4bde-bb55-37a000501b7b">
    <w:name w:val="Normal_2c424ed2-ab83-4bde-bb55-37a000501b7b"/>
    <w:next w:val="Normal"/>
    <w:qFormat/>
  </w:style>
  <w:style w:type="paragraph" w:customStyle="1" w:styleId="ListParagraph5ae83b2e-c0d3-4759-a2c7-dca566dc7970">
    <w:name w:val="List Paragraph_5ae83b2e-c0d3-4759-a2c7-dca566dc7970"/>
    <w:basedOn w:val="Normal"/>
    <w:qFormat/>
    <w:pPr>
      <w:ind w:left="720"/>
      <w:contextualSpacing/>
    </w:pPr>
  </w:style>
  <w:style w:type="table" w:customStyle="1" w:styleId="NormalTable86ba4a82-90d2-4c06-8cb1-6f9970b58ea1">
    <w:name w:val="Normal Table_86ba4a82-90d2-4c06-8cb1-6f9970b58ea1"/>
    <w:semiHidden/>
    <w:unhideWhenUsed/>
    <w:tblPr>
      <w:tblInd w:w="0" w:type="dxa"/>
      <w:tblCellMar>
        <w:top w:w="0" w:type="dxa"/>
        <w:left w:w="108" w:type="dxa"/>
        <w:bottom w:w="0" w:type="dxa"/>
        <w:right w:w="108" w:type="dxa"/>
      </w:tblCellMar>
    </w:tblPr>
  </w:style>
  <w:style w:type="table" w:customStyle="1" w:styleId="TableGridf0f84cbc-4e40-46ef-98ce-08de8225f527">
    <w:name w:val="Table Grid_f0f84cbc-4e40-46ef-98ce-08de8225f527"/>
    <w:basedOn w:val="NormalTable86ba4a82-90d2-4c06-8cb1-6f9970b58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1115d961-91bf-4629-8c91-5234347376d4">
    <w:name w:val="Normal Table_1115d961-91bf-4629-8c91-5234347376d4"/>
    <w:semiHidden/>
    <w:unhideWhenUsed/>
    <w:tblPr>
      <w:tblInd w:w="0" w:type="dxa"/>
      <w:tblCellMar>
        <w:top w:w="0" w:type="dxa"/>
        <w:left w:w="108" w:type="dxa"/>
        <w:bottom w:w="0" w:type="dxa"/>
        <w:right w:w="108" w:type="dxa"/>
      </w:tblCellMar>
    </w:tblPr>
  </w:style>
  <w:style w:type="table" w:customStyle="1" w:styleId="TableGrid832fbcb6-bfcd-4ba2-8cbc-66dd1e3cd65e">
    <w:name w:val="Table Grid_832fbcb6-bfcd-4ba2-8cbc-66dd1e3cd65e"/>
    <w:basedOn w:val="NormalTable1115d961-91bf-4629-8c91-52343473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ba84b8b-6146-4372-ac66-f22cdd3d2dea">
    <w:name w:val="Normal Table_0ba84b8b-6146-4372-ac66-f22cdd3d2dea"/>
    <w:semiHidden/>
    <w:unhideWhenUsed/>
    <w:tblPr>
      <w:tblInd w:w="0" w:type="dxa"/>
      <w:tblCellMar>
        <w:top w:w="0" w:type="dxa"/>
        <w:left w:w="108" w:type="dxa"/>
        <w:bottom w:w="0" w:type="dxa"/>
        <w:right w:w="108" w:type="dxa"/>
      </w:tblCellMar>
    </w:tblPr>
  </w:style>
  <w:style w:type="table" w:customStyle="1" w:styleId="TableGridb469a8ec-8761-4b3a-b10e-b42468610e05">
    <w:name w:val="Table Grid_b469a8ec-8761-4b3a-b10e-b42468610e05"/>
    <w:basedOn w:val="NormalTable0ba84b8b-6146-4372-ac66-f22cdd3d2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92E57"/>
    <w:rPr>
      <w:sz w:val="16"/>
      <w:szCs w:val="16"/>
    </w:rPr>
  </w:style>
  <w:style w:type="paragraph" w:styleId="Textocomentario">
    <w:name w:val="annotation text"/>
    <w:basedOn w:val="Normal"/>
    <w:link w:val="TextocomentarioCar"/>
    <w:uiPriority w:val="99"/>
    <w:unhideWhenUsed/>
    <w:rsid w:val="00592E57"/>
  </w:style>
  <w:style w:type="character" w:customStyle="1" w:styleId="TextocomentarioCar">
    <w:name w:val="Texto comentario Car"/>
    <w:basedOn w:val="Fuentedeprrafopredeter"/>
    <w:link w:val="Textocomentario"/>
    <w:uiPriority w:val="99"/>
    <w:rsid w:val="00592E57"/>
  </w:style>
  <w:style w:type="paragraph" w:styleId="Asuntodelcomentario">
    <w:name w:val="annotation subject"/>
    <w:basedOn w:val="Textocomentario"/>
    <w:next w:val="Textocomentario"/>
    <w:link w:val="AsuntodelcomentarioCar"/>
    <w:uiPriority w:val="99"/>
    <w:semiHidden/>
    <w:unhideWhenUsed/>
    <w:rsid w:val="00592E57"/>
    <w:rPr>
      <w:b/>
      <w:bCs/>
    </w:rPr>
  </w:style>
  <w:style w:type="character" w:customStyle="1" w:styleId="AsuntodelcomentarioCar">
    <w:name w:val="Asunto del comentario Car"/>
    <w:basedOn w:val="TextocomentarioCar"/>
    <w:link w:val="Asuntodelcomentario"/>
    <w:uiPriority w:val="99"/>
    <w:semiHidden/>
    <w:rsid w:val="00592E57"/>
    <w:rPr>
      <w:b/>
      <w:bCs/>
    </w:rPr>
  </w:style>
  <w:style w:type="paragraph" w:styleId="Textodeglobo">
    <w:name w:val="Balloon Text"/>
    <w:basedOn w:val="Normal"/>
    <w:link w:val="TextodegloboCar"/>
    <w:uiPriority w:val="99"/>
    <w:semiHidden/>
    <w:unhideWhenUsed/>
    <w:rsid w:val="00592E5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2E57"/>
    <w:rPr>
      <w:rFonts w:ascii="Segoe UI" w:hAnsi="Segoe UI" w:cs="Segoe UI"/>
      <w:sz w:val="18"/>
      <w:szCs w:val="18"/>
    </w:rPr>
  </w:style>
  <w:style w:type="character" w:styleId="Hipervnculo">
    <w:name w:val="Hyperlink"/>
    <w:basedOn w:val="Fuentedeprrafopredeter"/>
    <w:unhideWhenUsed/>
    <w:rsid w:val="00574311"/>
    <w:rPr>
      <w:color w:val="0000FF"/>
      <w:u w:val="single"/>
    </w:rPr>
  </w:style>
  <w:style w:type="paragraph" w:customStyle="1" w:styleId="Normal8dc8ed80-60c7-405b-9879-88658af8b739">
    <w:name w:val="Normal_8dc8ed80-60c7-405b-9879-88658af8b739"/>
    <w:next w:val="Normal"/>
    <w:qFormat/>
    <w:rsid w:val="00264F03"/>
  </w:style>
  <w:style w:type="paragraph" w:customStyle="1" w:styleId="ListParagrapha9b07f17-70e9-477b-91df-f90ef5d06bf0">
    <w:name w:val="List Paragraph_a9b07f17-70e9-477b-91df-f90ef5d06bf0"/>
    <w:basedOn w:val="Normal"/>
    <w:qFormat/>
    <w:rsid w:val="00264F03"/>
    <w:pPr>
      <w:ind w:left="720"/>
      <w:contextualSpacing/>
    </w:pPr>
    <w:rPr>
      <w:sz w:val="24"/>
      <w:szCs w:val="24"/>
    </w:rPr>
  </w:style>
  <w:style w:type="paragraph" w:customStyle="1" w:styleId="Normal38cc923f-e647-448e-b106-3af2bf2aa14b">
    <w:name w:val="Normal_38cc923f-e647-448e-b106-3af2bf2aa14b"/>
    <w:next w:val="Normal"/>
    <w:qFormat/>
    <w:rsid w:val="00D26431"/>
  </w:style>
  <w:style w:type="paragraph" w:customStyle="1" w:styleId="Textocomentario1">
    <w:name w:val="Texto comentario1"/>
    <w:basedOn w:val="Normal38cc923f-e647-448e-b106-3af2bf2aa14b"/>
    <w:next w:val="Normal"/>
    <w:semiHidden/>
    <w:unhideWhenUsed/>
    <w:rsid w:val="00D26431"/>
  </w:style>
  <w:style w:type="paragraph" w:customStyle="1" w:styleId="Normale44c39ff-08f5-4bdd-87c6-d7dafb73aa1e">
    <w:name w:val="Normal_e44c39ff-08f5-4bdd-87c6-d7dafb73aa1e"/>
    <w:next w:val="Normal"/>
    <w:qFormat/>
    <w:rsid w:val="00D26431"/>
    <w:rPr>
      <w:sz w:val="24"/>
      <w:szCs w:val="24"/>
    </w:rPr>
  </w:style>
  <w:style w:type="paragraph" w:customStyle="1" w:styleId="ListParagraphc0d22753-b4df-45b7-8330-ab86b3ca2483">
    <w:name w:val="List Paragraph_c0d22753-b4df-45b7-8330-ab86b3ca2483"/>
    <w:basedOn w:val="Normale44c39ff-08f5-4bdd-87c6-d7dafb73aa1e"/>
    <w:qFormat/>
    <w:rsid w:val="00D26431"/>
    <w:pPr>
      <w:ind w:left="720"/>
    </w:pPr>
  </w:style>
  <w:style w:type="paragraph" w:customStyle="1" w:styleId="ListParagraph24ec65da-bd66-493c-b0b0-3c2adf32be9b">
    <w:name w:val="List Paragraph_24ec65da-bd66-493c-b0b0-3c2adf32be9b"/>
    <w:basedOn w:val="Normal38cc923f-e647-448e-b106-3af2bf2aa14b"/>
    <w:qFormat/>
    <w:rsid w:val="00D26431"/>
    <w:pPr>
      <w:ind w:left="720"/>
      <w:contextualSpacing/>
    </w:pPr>
  </w:style>
  <w:style w:type="paragraph" w:customStyle="1" w:styleId="Normalec37d044-5897-4a72-8a16-a76a285532ae">
    <w:name w:val="Normal_ec37d044-5897-4a72-8a16-a76a285532ae"/>
    <w:next w:val="Normal"/>
    <w:qFormat/>
    <w:rsid w:val="00D26431"/>
    <w:rPr>
      <w:sz w:val="24"/>
      <w:szCs w:val="24"/>
    </w:rPr>
  </w:style>
  <w:style w:type="character" w:customStyle="1" w:styleId="inplacedisplayid32424771siteid978">
    <w:name w:val="inplacedisplayid32424771siteid978"/>
    <w:basedOn w:val="Fuentedeprrafopredeter"/>
    <w:rsid w:val="00D26431"/>
  </w:style>
  <w:style w:type="character" w:styleId="nfasis">
    <w:name w:val="Emphasis"/>
    <w:basedOn w:val="Fuentedeprrafopredeter"/>
    <w:qFormat/>
    <w:rsid w:val="00D26431"/>
    <w:rPr>
      <w:i/>
      <w:iCs/>
    </w:rPr>
  </w:style>
  <w:style w:type="paragraph" w:customStyle="1" w:styleId="Normal41a0da4a-15ca-488e-8eb4-a4ca7b39059d">
    <w:name w:val="Normal_41a0da4a-15ca-488e-8eb4-a4ca7b39059d"/>
    <w:next w:val="Normal"/>
    <w:qFormat/>
    <w:rsid w:val="00D26431"/>
  </w:style>
  <w:style w:type="paragraph" w:customStyle="1" w:styleId="Normal028c0de9-fff0-453b-b653-c8c3e77e9263">
    <w:name w:val="Normal_028c0de9-fff0-453b-b653-c8c3e77e9263"/>
    <w:next w:val="Normal"/>
    <w:qFormat/>
    <w:rsid w:val="00D26431"/>
    <w:rPr>
      <w:sz w:val="24"/>
      <w:szCs w:val="24"/>
    </w:rPr>
  </w:style>
  <w:style w:type="character" w:styleId="Mencinsinresolver">
    <w:name w:val="Unresolved Mention"/>
    <w:basedOn w:val="Fuentedeprrafopredeter"/>
    <w:uiPriority w:val="99"/>
    <w:semiHidden/>
    <w:unhideWhenUsed/>
    <w:rsid w:val="00BC433C"/>
    <w:rPr>
      <w:color w:val="605E5C"/>
      <w:shd w:val="clear" w:color="auto" w:fill="E1DFDD"/>
    </w:rPr>
  </w:style>
  <w:style w:type="character" w:customStyle="1" w:styleId="Ttulo2Car">
    <w:name w:val="Título 2 Car"/>
    <w:basedOn w:val="Fuentedeprrafopredeter"/>
    <w:link w:val="Ttulo2"/>
    <w:uiPriority w:val="9"/>
    <w:semiHidden/>
    <w:rsid w:val="006261D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931396">
      <w:bodyDiv w:val="1"/>
      <w:marLeft w:val="0"/>
      <w:marRight w:val="0"/>
      <w:marTop w:val="0"/>
      <w:marBottom w:val="0"/>
      <w:divBdr>
        <w:top w:val="none" w:sz="0" w:space="0" w:color="auto"/>
        <w:left w:val="none" w:sz="0" w:space="0" w:color="auto"/>
        <w:bottom w:val="none" w:sz="0" w:space="0" w:color="auto"/>
        <w:right w:val="none" w:sz="0" w:space="0" w:color="auto"/>
      </w:divBdr>
    </w:div>
    <w:div w:id="669870412">
      <w:bodyDiv w:val="1"/>
      <w:marLeft w:val="0"/>
      <w:marRight w:val="0"/>
      <w:marTop w:val="0"/>
      <w:marBottom w:val="0"/>
      <w:divBdr>
        <w:top w:val="none" w:sz="0" w:space="0" w:color="auto"/>
        <w:left w:val="none" w:sz="0" w:space="0" w:color="auto"/>
        <w:bottom w:val="none" w:sz="0" w:space="0" w:color="auto"/>
        <w:right w:val="none" w:sz="0" w:space="0" w:color="auto"/>
      </w:divBdr>
    </w:div>
    <w:div w:id="804466806">
      <w:bodyDiv w:val="1"/>
      <w:marLeft w:val="0"/>
      <w:marRight w:val="0"/>
      <w:marTop w:val="0"/>
      <w:marBottom w:val="0"/>
      <w:divBdr>
        <w:top w:val="none" w:sz="0" w:space="0" w:color="auto"/>
        <w:left w:val="none" w:sz="0" w:space="0" w:color="auto"/>
        <w:bottom w:val="none" w:sz="0" w:space="0" w:color="auto"/>
        <w:right w:val="none" w:sz="0" w:space="0" w:color="auto"/>
      </w:divBdr>
    </w:div>
    <w:div w:id="813184040">
      <w:bodyDiv w:val="1"/>
      <w:marLeft w:val="0"/>
      <w:marRight w:val="0"/>
      <w:marTop w:val="0"/>
      <w:marBottom w:val="0"/>
      <w:divBdr>
        <w:top w:val="none" w:sz="0" w:space="0" w:color="auto"/>
        <w:left w:val="none" w:sz="0" w:space="0" w:color="auto"/>
        <w:bottom w:val="none" w:sz="0" w:space="0" w:color="auto"/>
        <w:right w:val="none" w:sz="0" w:space="0" w:color="auto"/>
      </w:divBdr>
    </w:div>
    <w:div w:id="939294026">
      <w:bodyDiv w:val="1"/>
      <w:marLeft w:val="0"/>
      <w:marRight w:val="0"/>
      <w:marTop w:val="0"/>
      <w:marBottom w:val="0"/>
      <w:divBdr>
        <w:top w:val="none" w:sz="0" w:space="0" w:color="auto"/>
        <w:left w:val="none" w:sz="0" w:space="0" w:color="auto"/>
        <w:bottom w:val="none" w:sz="0" w:space="0" w:color="auto"/>
        <w:right w:val="none" w:sz="0" w:space="0" w:color="auto"/>
      </w:divBdr>
    </w:div>
    <w:div w:id="1259094272">
      <w:bodyDiv w:val="1"/>
      <w:marLeft w:val="0"/>
      <w:marRight w:val="0"/>
      <w:marTop w:val="0"/>
      <w:marBottom w:val="0"/>
      <w:divBdr>
        <w:top w:val="none" w:sz="0" w:space="0" w:color="auto"/>
        <w:left w:val="none" w:sz="0" w:space="0" w:color="auto"/>
        <w:bottom w:val="none" w:sz="0" w:space="0" w:color="auto"/>
        <w:right w:val="none" w:sz="0" w:space="0" w:color="auto"/>
      </w:divBdr>
    </w:div>
    <w:div w:id="1305740901">
      <w:bodyDiv w:val="1"/>
      <w:marLeft w:val="0"/>
      <w:marRight w:val="0"/>
      <w:marTop w:val="0"/>
      <w:marBottom w:val="0"/>
      <w:divBdr>
        <w:top w:val="none" w:sz="0" w:space="0" w:color="auto"/>
        <w:left w:val="none" w:sz="0" w:space="0" w:color="auto"/>
        <w:bottom w:val="none" w:sz="0" w:space="0" w:color="auto"/>
        <w:right w:val="none" w:sz="0" w:space="0" w:color="auto"/>
      </w:divBdr>
    </w:div>
    <w:div w:id="1386878914">
      <w:bodyDiv w:val="1"/>
      <w:marLeft w:val="0"/>
      <w:marRight w:val="0"/>
      <w:marTop w:val="0"/>
      <w:marBottom w:val="0"/>
      <w:divBdr>
        <w:top w:val="none" w:sz="0" w:space="0" w:color="auto"/>
        <w:left w:val="none" w:sz="0" w:space="0" w:color="auto"/>
        <w:bottom w:val="none" w:sz="0" w:space="0" w:color="auto"/>
        <w:right w:val="none" w:sz="0" w:space="0" w:color="auto"/>
      </w:divBdr>
    </w:div>
    <w:div w:id="1498492863">
      <w:bodyDiv w:val="1"/>
      <w:marLeft w:val="0"/>
      <w:marRight w:val="0"/>
      <w:marTop w:val="0"/>
      <w:marBottom w:val="0"/>
      <w:divBdr>
        <w:top w:val="none" w:sz="0" w:space="0" w:color="auto"/>
        <w:left w:val="none" w:sz="0" w:space="0" w:color="auto"/>
        <w:bottom w:val="none" w:sz="0" w:space="0" w:color="auto"/>
        <w:right w:val="none" w:sz="0" w:space="0" w:color="auto"/>
      </w:divBdr>
    </w:div>
    <w:div w:id="1710259870">
      <w:bodyDiv w:val="1"/>
      <w:marLeft w:val="0"/>
      <w:marRight w:val="0"/>
      <w:marTop w:val="0"/>
      <w:marBottom w:val="0"/>
      <w:divBdr>
        <w:top w:val="none" w:sz="0" w:space="0" w:color="auto"/>
        <w:left w:val="none" w:sz="0" w:space="0" w:color="auto"/>
        <w:bottom w:val="none" w:sz="0" w:space="0" w:color="auto"/>
        <w:right w:val="none" w:sz="0" w:space="0" w:color="auto"/>
      </w:divBdr>
    </w:div>
    <w:div w:id="1861161076">
      <w:bodyDiv w:val="1"/>
      <w:marLeft w:val="0"/>
      <w:marRight w:val="0"/>
      <w:marTop w:val="0"/>
      <w:marBottom w:val="0"/>
      <w:divBdr>
        <w:top w:val="none" w:sz="0" w:space="0" w:color="auto"/>
        <w:left w:val="none" w:sz="0" w:space="0" w:color="auto"/>
        <w:bottom w:val="none" w:sz="0" w:space="0" w:color="auto"/>
        <w:right w:val="none" w:sz="0" w:space="0" w:color="auto"/>
      </w:divBdr>
    </w:div>
    <w:div w:id="1890536324">
      <w:bodyDiv w:val="1"/>
      <w:marLeft w:val="0"/>
      <w:marRight w:val="0"/>
      <w:marTop w:val="0"/>
      <w:marBottom w:val="0"/>
      <w:divBdr>
        <w:top w:val="none" w:sz="0" w:space="0" w:color="auto"/>
        <w:left w:val="none" w:sz="0" w:space="0" w:color="auto"/>
        <w:bottom w:val="none" w:sz="0" w:space="0" w:color="auto"/>
        <w:right w:val="none" w:sz="0" w:space="0" w:color="auto"/>
      </w:divBdr>
    </w:div>
    <w:div w:id="2048875299">
      <w:bodyDiv w:val="1"/>
      <w:marLeft w:val="0"/>
      <w:marRight w:val="0"/>
      <w:marTop w:val="0"/>
      <w:marBottom w:val="0"/>
      <w:divBdr>
        <w:top w:val="none" w:sz="0" w:space="0" w:color="auto"/>
        <w:left w:val="none" w:sz="0" w:space="0" w:color="auto"/>
        <w:bottom w:val="none" w:sz="0" w:space="0" w:color="auto"/>
        <w:right w:val="none" w:sz="0" w:space="0" w:color="auto"/>
      </w:divBdr>
    </w:div>
    <w:div w:id="2066447599">
      <w:bodyDiv w:val="1"/>
      <w:marLeft w:val="0"/>
      <w:marRight w:val="0"/>
      <w:marTop w:val="0"/>
      <w:marBottom w:val="0"/>
      <w:divBdr>
        <w:top w:val="none" w:sz="0" w:space="0" w:color="auto"/>
        <w:left w:val="none" w:sz="0" w:space="0" w:color="auto"/>
        <w:bottom w:val="none" w:sz="0" w:space="0" w:color="auto"/>
        <w:right w:val="none" w:sz="0" w:space="0" w:color="auto"/>
      </w:divBdr>
    </w:div>
    <w:div w:id="2071802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D148E-8D1E-44C3-9EA9-83DFE7DD6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1</Pages>
  <Words>1516</Words>
  <Characters>8339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Cristian Camilo Rivera Muñoz</dc:creator>
  <cp:lastModifiedBy>Marisol Olivera Garrido</cp:lastModifiedBy>
  <cp:revision>32</cp:revision>
  <dcterms:created xsi:type="dcterms:W3CDTF">2026-02-09T21:57:00Z</dcterms:created>
  <dcterms:modified xsi:type="dcterms:W3CDTF">2026-02-11T15:52:00Z</dcterms:modified>
</cp:coreProperties>
</file>