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CDCCCC" w:themeColor="accent3"/>
          <w:left w:val="single" w:sz="4" w:space="0" w:color="CDCCCC" w:themeColor="accent3"/>
          <w:bottom w:val="single" w:sz="4" w:space="0" w:color="CDCCCC" w:themeColor="accent3"/>
          <w:right w:val="single" w:sz="4" w:space="0" w:color="CDCCCC" w:themeColor="accent3"/>
          <w:insideH w:val="single" w:sz="4" w:space="0" w:color="CDCCCC" w:themeColor="accent3"/>
          <w:insideV w:val="single" w:sz="4" w:space="0" w:color="CDCCCC" w:themeColor="accent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6980"/>
      </w:tblGrid>
      <w:tr w:rsidR="00A33EF7" w:rsidRPr="00A33EF7" w14:paraId="030483B3" w14:textId="77777777" w:rsidTr="00A33EF7">
        <w:trPr>
          <w:trHeight w:val="721"/>
        </w:trPr>
        <w:tc>
          <w:tcPr>
            <w:tcW w:w="177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427F4D" w14:textId="77777777" w:rsidR="00A33EF7" w:rsidRPr="00A33EF7" w:rsidRDefault="00A33EF7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A33EF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98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1A538F" w14:textId="77777777" w:rsidR="00A33EF7" w:rsidRPr="00A33EF7" w:rsidRDefault="00A33EF7" w:rsidP="00435515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Barra de cereal con frutas (fresa o mora o naranja o arándanos, entre otras)</w:t>
            </w:r>
            <w:r w:rsidR="00C456A3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A33EF7" w:rsidRPr="00A33EF7" w14:paraId="2A6D4F71" w14:textId="77777777" w:rsidTr="00A33EF7">
        <w:trPr>
          <w:trHeight w:val="721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3D091F" w14:textId="77777777" w:rsidR="00A33EF7" w:rsidRPr="00A33EF7" w:rsidRDefault="00A33EF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A33EF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3D2B7" w14:textId="77777777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190788E7" w14:textId="77777777" w:rsidR="00A33EF7" w:rsidRPr="00A33EF7" w:rsidRDefault="00A33EF7">
            <w:pPr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ab/>
            </w:r>
          </w:p>
          <w:p w14:paraId="511BD843" w14:textId="77777777" w:rsidR="00A33EF7" w:rsidRPr="00F61C61" w:rsidRDefault="00A33EF7" w:rsidP="00F61C61">
            <w:pPr>
              <w:numPr>
                <w:ilvl w:val="0"/>
                <w:numId w:val="5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F61C61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34447415" w14:textId="77777777" w:rsidR="00A33EF7" w:rsidRPr="00F61C61" w:rsidRDefault="00A33EF7" w:rsidP="00F61C61">
            <w:pPr>
              <w:numPr>
                <w:ilvl w:val="0"/>
                <w:numId w:val="5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F61C61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41261921" w14:textId="77777777" w:rsidR="00A33EF7" w:rsidRPr="00F61C61" w:rsidRDefault="00F61C61" w:rsidP="00F61C61">
            <w:pPr>
              <w:numPr>
                <w:ilvl w:val="0"/>
                <w:numId w:val="5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6D9ED61C" w14:textId="77777777" w:rsidR="00A33EF7" w:rsidRPr="00A33EF7" w:rsidRDefault="00A33EF7" w:rsidP="00A33E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 3749 Productos de molinería, cereales listos para el desayuno.</w:t>
            </w:r>
          </w:p>
          <w:p w14:paraId="0188E92F" w14:textId="77777777" w:rsidR="00A33EF7" w:rsidRPr="00A33EF7" w:rsidRDefault="00A33EF7" w:rsidP="00A33EF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3581. Industrias alimentarias nivel máximo permitido de aflatoxinas en los alimentos.</w:t>
            </w:r>
          </w:p>
          <w:p w14:paraId="7C667109" w14:textId="77777777" w:rsidR="00A33EF7" w:rsidRPr="00A33EF7" w:rsidRDefault="00A33EF7">
            <w:pPr>
              <w:autoSpaceDE w:val="0"/>
              <w:autoSpaceDN w:val="0"/>
              <w:adjustRightInd w:val="0"/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10B529F" w14:textId="77777777" w:rsidR="00A33EF7" w:rsidRPr="00A33EF7" w:rsidRDefault="00A33EF7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A33EF7" w:rsidRPr="00A33EF7" w14:paraId="487DFCCB" w14:textId="77777777" w:rsidTr="00A33EF7">
        <w:trPr>
          <w:trHeight w:val="869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8D65F0" w14:textId="77777777" w:rsidR="00A33EF7" w:rsidRPr="00A33EF7" w:rsidRDefault="00A33EF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A33EF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C7CE5" w14:textId="77777777" w:rsidR="00A33EF7" w:rsidRPr="00A33EF7" w:rsidRDefault="00A33EF7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Barra de </w:t>
            </w:r>
            <w:r w:rsidR="0042255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cereal es una mezcla compacta 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 cereales, con adición de trozos de frutas (que pueden ser: fresa o mora o naranja o arándanos, entre otras), leche en polvo, aceite vegetal, miel o azúcar en baja proporción.</w:t>
            </w:r>
          </w:p>
          <w:p w14:paraId="15A0311D" w14:textId="77777777" w:rsidR="00A33EF7" w:rsidRPr="00A33EF7" w:rsidRDefault="00A33EF7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D88E9CC" w14:textId="77777777" w:rsidR="00A33EF7" w:rsidRPr="00A33EF7" w:rsidRDefault="00A33EF7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 una mixtura equilibrada realizada con ingredientes seleccionados para satisfacer las necesidades alimenticias de un alimento balanceado.</w:t>
            </w:r>
          </w:p>
        </w:tc>
      </w:tr>
      <w:tr w:rsidR="00A33EF7" w:rsidRPr="00A33EF7" w14:paraId="5ED3D21D" w14:textId="77777777" w:rsidTr="00950627">
        <w:trPr>
          <w:trHeight w:val="693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7CEBD" w14:textId="77777777" w:rsidR="00A33EF7" w:rsidRPr="00A33EF7" w:rsidRDefault="00A33EF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A33EF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2FE14" w14:textId="77777777" w:rsidR="00A33EF7" w:rsidRPr="00A33EF7" w:rsidRDefault="00A33EF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elaborado con mezcla de cereales, de textura frágil y crujiente, adición de trozos de frutas (fresa o mora o naranja o arándanos, entre otras), leche en polvo, aceite vegetal, miel o azúcar en baja proporción.</w:t>
            </w:r>
          </w:p>
          <w:p w14:paraId="22FA21CE" w14:textId="77777777" w:rsidR="00A33EF7" w:rsidRPr="00A33EF7" w:rsidRDefault="00A33EF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0EF9BD2" w14:textId="77777777" w:rsidR="00A33EF7" w:rsidRPr="00A33EF7" w:rsidRDefault="00A33EF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estar libre de la presencia de toxinas fúngicas o bacterianas. </w:t>
            </w:r>
          </w:p>
          <w:p w14:paraId="3339CC23" w14:textId="77777777" w:rsidR="00A33EF7" w:rsidRPr="00A33EF7" w:rsidRDefault="00A33EF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B593680" w14:textId="77777777" w:rsidR="00A33EF7" w:rsidRPr="00A33EF7" w:rsidRDefault="00A33EF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estar libre de la presencia de insectos y cualquier otro tipo de plagas, y </w:t>
            </w:r>
            <w:r w:rsidR="00E2141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debe contener materias extrañas. </w:t>
            </w:r>
          </w:p>
          <w:p w14:paraId="388CB9E5" w14:textId="77777777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9C46787" w14:textId="77777777" w:rsidR="00A33EF7" w:rsidRPr="00F61C61" w:rsidRDefault="00A33EF7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61C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Condiciones de conservación, almacenamiento y transporte: </w:t>
            </w:r>
          </w:p>
          <w:p w14:paraId="4EC457A5" w14:textId="77777777" w:rsidR="00A33EF7" w:rsidRP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D633838" w14:textId="77777777" w:rsidR="00A33EF7" w:rsidRP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61C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Conservación:</w:t>
            </w:r>
            <w:r w:rsidR="00F61C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se debe almacenar a temperatura ambiente, en canastillas plásticas </w:t>
            </w:r>
            <w:r w:rsidR="00214D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corrugado 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sobre estibas, en un lugar fresco alejado de focos de contaminación, olores fuertes, libre de plagas, dando cumplimiento a la Resolución 2674 de 2013</w:t>
            </w:r>
            <w:r w:rsidR="00991F8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="00991F8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  Consumirse después de abierto en el menor tiempo posible.</w:t>
            </w:r>
          </w:p>
          <w:p w14:paraId="4270B009" w14:textId="77777777" w:rsidR="00A33EF7" w:rsidRP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81E0E20" w14:textId="77777777" w:rsidR="00A33EF7" w:rsidRP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61C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Almacenamiento:</w:t>
            </w:r>
            <w:r w:rsidR="00F61C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F61C61"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</w:t>
            </w:r>
            <w:r w:rsidR="00214D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corrugado 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sobre estibas, a temperatura ambiente, en un espacio acorde a la cantidad de producto a almacenar, dando cumplimiento a la Resolución 2674 de 2013 y demás normas que modifiquen, sustituyan o adicionen la reglamentación antes mencionada una vez entre en vigencia.</w:t>
            </w:r>
          </w:p>
          <w:p w14:paraId="3410DF0E" w14:textId="77777777" w:rsidR="00A33EF7" w:rsidRP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49F8A0" w14:textId="77777777" w:rsidR="00A33EF7" w:rsidRPr="00A33EF7" w:rsidRDefault="00A33EF7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61C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</w:t>
            </w:r>
            <w:r w:rsidR="00F61C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plásticas </w:t>
            </w:r>
            <w:r w:rsidR="00214D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corrugado 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sobre estibas para evitar contaminaciones.  Lo anterior dando cumplimiento a la Resolución 2674 de 2013</w:t>
            </w:r>
            <w:r w:rsidR="00C71AE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que modifiquen, sustituyan o adicionen la reglamentación antes mencionada una vez entre en vigencia.</w:t>
            </w:r>
          </w:p>
        </w:tc>
      </w:tr>
      <w:tr w:rsidR="00A33EF7" w:rsidRPr="00A33EF7" w14:paraId="20002A2D" w14:textId="77777777" w:rsidTr="00A33EF7">
        <w:trPr>
          <w:trHeight w:val="283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308104" w14:textId="77777777" w:rsidR="00A33EF7" w:rsidRPr="00A33EF7" w:rsidRDefault="00A33EF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A33EF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27888" w14:textId="77777777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5F66B978" w14:textId="77777777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2E6160E" w14:textId="77777777" w:rsidR="00A33EF7" w:rsidRPr="00A33EF7" w:rsidRDefault="00A33EF7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61C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 NTC 3581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Industrias alimentarias nivel máximo permitido de aflatoxinas en los alimentos.</w:t>
            </w:r>
          </w:p>
          <w:p w14:paraId="4FE8B8F4" w14:textId="77777777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E0C4661" w14:textId="6B8C332D" w:rsidR="00A33EF7" w:rsidRPr="00A33EF7" w:rsidRDefault="00A33EF7">
            <w:pPr>
              <w:jc w:val="both"/>
              <w:textAlignment w:val="baseline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contenido máximo de aflatoxinas totales (sumatoria de aflatoxinas B1+B2+G1+G2) en los alimentos para consumo humano directo será de 10 μg/Kg (10 </w:t>
            </w:r>
            <w:proofErr w:type="spellStart"/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ppb</w:t>
            </w:r>
            <w:proofErr w:type="spellEnd"/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).</w:t>
            </w:r>
            <w:r w:rsidR="0029675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96758" w:rsidRPr="0029675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contenido de aflatoxinas ser</w:t>
            </w:r>
            <w:r w:rsidR="00DD3A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á</w:t>
            </w:r>
            <w:r w:rsidR="00296758" w:rsidRPr="0029675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proofErr w:type="gramStart"/>
            <w:r w:rsidR="00296758" w:rsidRPr="0029675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determinada</w:t>
            </w:r>
            <w:proofErr w:type="gramEnd"/>
            <w:r w:rsidR="00296758" w:rsidRPr="0029675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por la Resolución 4506 de 2013, establecida por el ministerio de protección social</w:t>
            </w:r>
          </w:p>
          <w:p w14:paraId="27F4CAA3" w14:textId="77777777" w:rsidR="00A33EF7" w:rsidRP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50E890E" w14:textId="77777777" w:rsid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 3749 Productos de molinería, cereales listos para el desayuno.</w:t>
            </w:r>
          </w:p>
          <w:p w14:paraId="49ACE6FB" w14:textId="77777777" w:rsidR="00F61C61" w:rsidRPr="00A33EF7" w:rsidRDefault="00F61C61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925FFA2" w14:textId="77777777" w:rsidR="00A33EF7" w:rsidRPr="00A654D1" w:rsidRDefault="00F61C61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A654D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</w:t>
            </w:r>
            <w:r w:rsidR="00A33EF7" w:rsidRPr="00A654D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icrobiológicas:</w:t>
            </w:r>
          </w:p>
          <w:p w14:paraId="11CC922B" w14:textId="77777777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5"/>
              <w:gridCol w:w="2142"/>
            </w:tblGrid>
            <w:tr w:rsidR="00A33EF7" w:rsidRPr="00F61C61" w14:paraId="3AE74007" w14:textId="77777777" w:rsidTr="00A33EF7"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70102474" w14:textId="77777777" w:rsidR="00A33EF7" w:rsidRPr="00F61C61" w:rsidRDefault="00A33EF7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  <w:hideMark/>
                </w:tcPr>
                <w:p w14:paraId="3653761E" w14:textId="77777777" w:rsidR="00A33EF7" w:rsidRPr="00F61C61" w:rsidRDefault="00A33EF7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VALOR </w:t>
                  </w:r>
                  <w:r w:rsidR="00F61C61"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REFERENCIA (</w:t>
                  </w: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NTC 3749)</w:t>
                  </w:r>
                </w:p>
              </w:tc>
            </w:tr>
            <w:tr w:rsidR="00A33EF7" w:rsidRPr="00F61C61" w14:paraId="3232CE70" w14:textId="77777777" w:rsidTr="00A33EF7"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90324B" w14:textId="77777777" w:rsidR="00A33EF7" w:rsidRPr="00F61C61" w:rsidRDefault="00A33EF7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r w:rsidR="00F61C61"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Aerobios mesófilos</w:t>
                  </w: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(UFC/g)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E65AB6" w14:textId="77777777" w:rsidR="00A33EF7" w:rsidRPr="00F61C61" w:rsidRDefault="00A33EF7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</w:t>
                  </w:r>
                </w:p>
              </w:tc>
            </w:tr>
            <w:tr w:rsidR="00A33EF7" w:rsidRPr="00F61C61" w14:paraId="731F03DA" w14:textId="77777777" w:rsidTr="00A33EF7">
              <w:trPr>
                <w:trHeight w:val="322"/>
              </w:trPr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265BC1" w14:textId="77777777" w:rsidR="00A33EF7" w:rsidRPr="00F61C61" w:rsidRDefault="00A33EF7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Número más probable de Coliformes totales (NMP/g)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9AD660" w14:textId="77777777" w:rsidR="00A33EF7" w:rsidRPr="00F61C61" w:rsidRDefault="00A33EF7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110</w:t>
                  </w:r>
                </w:p>
              </w:tc>
            </w:tr>
            <w:tr w:rsidR="00A33EF7" w:rsidRPr="00F61C61" w14:paraId="03239BAD" w14:textId="77777777" w:rsidTr="00A33EF7">
              <w:trPr>
                <w:trHeight w:val="322"/>
              </w:trPr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E3C074" w14:textId="77777777" w:rsidR="00A33EF7" w:rsidRPr="00F61C61" w:rsidRDefault="00A33EF7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Número más probable de Coliformes fecales (NMP/g)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5AD82A" w14:textId="77777777" w:rsidR="00A33EF7" w:rsidRPr="00F61C61" w:rsidRDefault="00A33EF7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A33EF7" w:rsidRPr="00F61C61" w14:paraId="218BF83B" w14:textId="77777777" w:rsidTr="00A33EF7"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17FC37" w14:textId="77777777" w:rsidR="00A33EF7" w:rsidRPr="00F61C61" w:rsidRDefault="00A33EF7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proofErr w:type="spellStart"/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positiva (UFC/g)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337E96" w14:textId="77777777" w:rsidR="00A33EF7" w:rsidRPr="00F61C61" w:rsidRDefault="00A33EF7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</w:t>
                  </w:r>
                </w:p>
              </w:tc>
            </w:tr>
            <w:tr w:rsidR="00A33EF7" w:rsidRPr="00F61C61" w14:paraId="0347DE37" w14:textId="77777777" w:rsidTr="00A33EF7"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BEBF6C" w14:textId="77777777" w:rsidR="00A33EF7" w:rsidRPr="00F61C61" w:rsidRDefault="00A33EF7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Mohos y </w:t>
                  </w:r>
                  <w:r w:rsidR="00F61C61"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Levaduras (</w:t>
                  </w: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UFC/g)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C2551B" w14:textId="77777777" w:rsidR="00A33EF7" w:rsidRPr="00F61C61" w:rsidRDefault="00A33EF7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1000-2000</w:t>
                  </w:r>
                </w:p>
              </w:tc>
            </w:tr>
            <w:tr w:rsidR="00A33EF7" w:rsidRPr="00F61C61" w14:paraId="12B536AC" w14:textId="77777777" w:rsidTr="00A33EF7">
              <w:trPr>
                <w:trHeight w:val="461"/>
              </w:trPr>
              <w:tc>
                <w:tcPr>
                  <w:tcW w:w="3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24A743" w14:textId="77777777" w:rsidR="00A33EF7" w:rsidRPr="00F61C61" w:rsidRDefault="00A33EF7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Salmonella en 25 g</w:t>
                  </w:r>
                </w:p>
              </w:tc>
              <w:tc>
                <w:tcPr>
                  <w:tcW w:w="2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1B9E4" w14:textId="77777777" w:rsidR="00A33EF7" w:rsidRPr="00F61C61" w:rsidRDefault="00A33EF7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Ausente</w:t>
                  </w:r>
                </w:p>
              </w:tc>
            </w:tr>
          </w:tbl>
          <w:p w14:paraId="4CFF2BF7" w14:textId="77777777" w:rsidR="00A33EF7" w:rsidRP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468782" w14:textId="77777777" w:rsidR="00A33EF7" w:rsidRPr="00A654D1" w:rsidRDefault="00A33EF7" w:rsidP="00A65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A654D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50C96BD4" w14:textId="77777777" w:rsidR="00A33EF7" w:rsidRPr="00A33EF7" w:rsidRDefault="00A33E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8"/>
              <w:gridCol w:w="796"/>
              <w:gridCol w:w="608"/>
              <w:gridCol w:w="1175"/>
              <w:gridCol w:w="1015"/>
              <w:gridCol w:w="1120"/>
              <w:gridCol w:w="784"/>
              <w:gridCol w:w="434"/>
            </w:tblGrid>
            <w:tr w:rsidR="00A33EF7" w:rsidRPr="00F61C61" w14:paraId="25C3BB9E" w14:textId="77777777" w:rsidTr="00F61C61">
              <w:trPr>
                <w:trHeight w:val="300"/>
              </w:trPr>
              <w:tc>
                <w:tcPr>
                  <w:tcW w:w="6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A3A898B" w14:textId="77777777" w:rsidR="00A33EF7" w:rsidRPr="00A654D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2BB780F" w14:textId="77777777" w:rsidR="00A33EF7" w:rsidRPr="00A654D1" w:rsidRDefault="00CF38F9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A33EF7"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4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CF993C4" w14:textId="77777777" w:rsidR="00A33EF7" w:rsidRPr="00A654D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DA6A882" w14:textId="77777777" w:rsidR="00A33EF7" w:rsidRPr="00A654D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D9B690F" w14:textId="77777777" w:rsidR="00A33EF7" w:rsidRPr="00A654D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E1A1228" w14:textId="77777777" w:rsidR="00A33EF7" w:rsidRPr="00A654D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hideMark/>
                </w:tcPr>
                <w:p w14:paraId="69375ABA" w14:textId="77777777" w:rsidR="00A33EF7" w:rsidRPr="00A654D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vAlign w:val="center"/>
                  <w:hideMark/>
                </w:tcPr>
                <w:p w14:paraId="0BA07561" w14:textId="77777777" w:rsidR="00A33EF7" w:rsidRPr="00A654D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A654D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A33EF7" w:rsidRPr="00F61C61" w14:paraId="1A6941B9" w14:textId="77777777" w:rsidTr="00A33EF7">
              <w:trPr>
                <w:trHeight w:val="630"/>
              </w:trPr>
              <w:tc>
                <w:tcPr>
                  <w:tcW w:w="6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016AC6" w14:textId="77777777" w:rsidR="00A33EF7" w:rsidRPr="00F61C6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380 - 500</w:t>
                  </w:r>
                </w:p>
              </w:tc>
              <w:tc>
                <w:tcPr>
                  <w:tcW w:w="5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6A079F" w14:textId="77777777" w:rsidR="00A33EF7" w:rsidRPr="00F61C6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7,2</w:t>
                  </w:r>
                </w:p>
              </w:tc>
              <w:tc>
                <w:tcPr>
                  <w:tcW w:w="4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4B32280" w14:textId="77777777" w:rsidR="00A33EF7" w:rsidRPr="00F61C6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18,4</w:t>
                  </w:r>
                </w:p>
              </w:tc>
              <w:tc>
                <w:tcPr>
                  <w:tcW w:w="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3F43C5" w14:textId="77777777" w:rsidR="00A33EF7" w:rsidRPr="00F61C6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7</w:t>
                  </w:r>
                </w:p>
              </w:tc>
              <w:tc>
                <w:tcPr>
                  <w:tcW w:w="7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17AA0C" w14:textId="77777777" w:rsidR="00A33EF7" w:rsidRPr="00F61C6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E33ACA" w14:textId="77777777" w:rsidR="00A33EF7" w:rsidRPr="00F61C6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73,9</w:t>
                  </w:r>
                </w:p>
              </w:tc>
              <w:tc>
                <w:tcPr>
                  <w:tcW w:w="5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534C92" w14:textId="77777777" w:rsidR="00A33EF7" w:rsidRPr="00F61C6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25</w:t>
                  </w:r>
                </w:p>
              </w:tc>
              <w:tc>
                <w:tcPr>
                  <w:tcW w:w="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D5A2D" w14:textId="77777777" w:rsidR="00A33EF7" w:rsidRPr="00F61C61" w:rsidRDefault="00A33EF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61C6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260</w:t>
                  </w:r>
                </w:p>
              </w:tc>
            </w:tr>
          </w:tbl>
          <w:p w14:paraId="530B13B9" w14:textId="77777777" w:rsidR="00A33EF7" w:rsidRPr="00A33EF7" w:rsidRDefault="00A33EF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B007EEA" w14:textId="77777777" w:rsidR="00A33EF7" w:rsidRPr="00A33EF7" w:rsidRDefault="00A33EF7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D11C7A1" w14:textId="77777777" w:rsidR="00A33EF7" w:rsidRDefault="00A33EF7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61C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mezcla de cereales, trozos de frutas (fresa o mora o naranja o arándanos, entre otras), leche en polvo, aceite vegetal, miel o azúcar en baja proporción.</w:t>
            </w:r>
          </w:p>
          <w:p w14:paraId="7E241F43" w14:textId="77777777" w:rsidR="00214DC1" w:rsidRDefault="00E67D7A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67D7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Nota: la leche en polvo como parte de los ingredientes,  puede ser remplazada por un derivado lácteo, conservando las especificaciones  y calidad nutricional, establecido en la presente ficha técnica.</w:t>
            </w:r>
          </w:p>
          <w:p w14:paraId="4AD03AE2" w14:textId="77777777" w:rsidR="00E67D7A" w:rsidRDefault="00E67D7A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16FDF85" w14:textId="77777777" w:rsidR="00214DC1" w:rsidRPr="00A33EF7" w:rsidRDefault="00214DC1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Se permite </w:t>
            </w:r>
            <w:r w:rsidR="0058240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uso de coadyuvantes o remplazo del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ingrediente leche en polvo por un derivado lácteo</w:t>
            </w:r>
            <w:r w:rsidR="0058240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2BDECEFA" w14:textId="77777777" w:rsidR="00A33EF7" w:rsidRPr="00A33EF7" w:rsidRDefault="00A33EF7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DB7289C" w14:textId="77777777" w:rsidR="00F61C61" w:rsidRPr="00122C48" w:rsidRDefault="00F61C61" w:rsidP="00F61C61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468D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</w:t>
            </w:r>
            <w:r w:rsidRPr="00122C4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t</w:t>
            </w:r>
            <w:r w:rsidRPr="00122C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odos los aditivos permitidos por la normatividad sanitaria vigente deberán ser reportados de manera obligatoria con su nombre específico.  </w:t>
            </w:r>
          </w:p>
          <w:p w14:paraId="169DAFB5" w14:textId="77777777" w:rsidR="00A33EF7" w:rsidRPr="00A33EF7" w:rsidRDefault="00A33EF7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A6A6DB9" w14:textId="77777777" w:rsidR="00A33EF7" w:rsidRPr="00A33EF7" w:rsidRDefault="00A33EF7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61C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vencimiento:</w:t>
            </w:r>
            <w:r w:rsidR="00F61C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</w:tc>
      </w:tr>
      <w:tr w:rsidR="00A33EF7" w:rsidRPr="00A33EF7" w14:paraId="25039B51" w14:textId="77777777" w:rsidTr="00A33EF7">
        <w:trPr>
          <w:trHeight w:val="633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5EBD44" w14:textId="77777777" w:rsidR="00A33EF7" w:rsidRPr="00A33EF7" w:rsidRDefault="00A33EF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A33EF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FA707" w14:textId="77777777" w:rsidR="00A33EF7" w:rsidRPr="00A33EF7" w:rsidRDefault="00A33EF7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61C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Empaque:</w:t>
            </w:r>
            <w:r w:rsidR="00F120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511A9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 demás norma que la</w:t>
            </w:r>
            <w:r w:rsidR="00C334A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modifique</w:t>
            </w:r>
            <w:r w:rsidR="00850E5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sustituya</w:t>
            </w:r>
            <w:r w:rsidR="00850E5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El producto debe ser empacado o envasado en empaque flexible, grado alimenticio, inerte, que no genere migraciones de componentes al producto, resistente, </w:t>
            </w:r>
            <w:r w:rsidR="00214D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2407A2C4" w14:textId="77777777" w:rsidR="00A33EF7" w:rsidRPr="00A33EF7" w:rsidRDefault="00A33EF7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FC1045" w14:textId="77777777" w:rsidR="00A33EF7" w:rsidRPr="00A33EF7" w:rsidRDefault="00A33EF7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C1E6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El rotulado, debe contener la información establecida en la Resolución 5109 de 2005 y Resolución 333 de 2011 del Ministerio de Protección social en el caso que lo requiera, y las demás normas que modifiquen, sustituyan o adicionen la reglamentación mencionada una vez entren en vigencia.</w:t>
            </w:r>
          </w:p>
          <w:p w14:paraId="08090375" w14:textId="77777777" w:rsidR="00A33EF7" w:rsidRPr="00A33EF7" w:rsidRDefault="00A33EF7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CD6518E" w14:textId="77777777" w:rsidR="00A33EF7" w:rsidRPr="00A33EF7" w:rsidRDefault="00A33EF7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</w:p>
        </w:tc>
      </w:tr>
      <w:tr w:rsidR="00A33EF7" w:rsidRPr="00A33EF7" w14:paraId="35709C46" w14:textId="77777777" w:rsidTr="00A33EF7">
        <w:trPr>
          <w:trHeight w:val="921"/>
        </w:trPr>
        <w:tc>
          <w:tcPr>
            <w:tcW w:w="17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A2707" w14:textId="77777777" w:rsidR="00A33EF7" w:rsidRPr="00A33EF7" w:rsidRDefault="00A33EF7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A33EF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98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7FEA7" w14:textId="77777777" w:rsidR="00A33EF7" w:rsidRPr="00A33EF7" w:rsidRDefault="00A33EF7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DA10E9C" w14:textId="3CB8D3B4" w:rsidR="00A33EF7" w:rsidRPr="00A33EF7" w:rsidRDefault="00A33EF7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  </w:t>
            </w:r>
            <w:r w:rsidR="007738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unidad mínimo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20g</w:t>
            </w:r>
          </w:p>
          <w:p w14:paraId="76BA2427" w14:textId="199E7882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</w:t>
            </w:r>
            <w:r w:rsidR="007738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unidad </w:t>
            </w:r>
            <w:proofErr w:type="gramStart"/>
            <w:r w:rsidR="007738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 x</w:t>
            </w:r>
            <w:proofErr w:type="gramEnd"/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30g</w:t>
            </w:r>
          </w:p>
          <w:p w14:paraId="5E09DB53" w14:textId="77777777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7738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unidad </w:t>
            </w:r>
            <w:proofErr w:type="gramStart"/>
            <w:r w:rsidR="007738A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 x</w:t>
            </w:r>
            <w:proofErr w:type="gramEnd"/>
            <w:r w:rsidRPr="00A33EF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30g</w:t>
            </w:r>
          </w:p>
          <w:p w14:paraId="3B2FD7A5" w14:textId="77777777" w:rsidR="00A33EF7" w:rsidRPr="00A33EF7" w:rsidRDefault="00A33EF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</w:p>
        </w:tc>
      </w:tr>
    </w:tbl>
    <w:p w14:paraId="3C280046" w14:textId="77777777" w:rsidR="00A33EF7" w:rsidRPr="00A33EF7" w:rsidRDefault="00A33EF7" w:rsidP="00A33EF7">
      <w:pPr>
        <w:jc w:val="both"/>
        <w:rPr>
          <w:rFonts w:ascii="Arial" w:hAnsi="Arial" w:cs="Arial"/>
          <w:sz w:val="22"/>
          <w:szCs w:val="22"/>
        </w:rPr>
      </w:pPr>
    </w:p>
    <w:p w14:paraId="659F44E9" w14:textId="77777777" w:rsidR="00F120C3" w:rsidRDefault="00F120C3" w:rsidP="00F120C3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2A23836D" w14:textId="77777777" w:rsidR="00F120C3" w:rsidRPr="008E12CB" w:rsidRDefault="00F120C3" w:rsidP="00F120C3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2F75ABD7" w14:textId="77777777" w:rsidR="00F120C3" w:rsidRPr="008E12CB" w:rsidRDefault="00F120C3" w:rsidP="00F120C3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504E1645" w14:textId="77777777" w:rsidR="00F120C3" w:rsidRPr="008E12CB" w:rsidRDefault="00F120C3" w:rsidP="00F120C3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5EB933A0" w14:textId="77777777" w:rsidR="00F120C3" w:rsidRDefault="00F120C3" w:rsidP="00F120C3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01FE63CF" w14:textId="77777777" w:rsidR="005302C9" w:rsidRDefault="005302C9" w:rsidP="00F120C3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1747B825" w14:textId="77777777" w:rsidR="005302C9" w:rsidRDefault="005302C9" w:rsidP="005302C9">
      <w:pPr>
        <w:tabs>
          <w:tab w:val="left" w:pos="7740"/>
        </w:tabs>
        <w:jc w:val="both"/>
        <w:rPr>
          <w:rFonts w:ascii="Arial" w:hAnsi="Arial" w:cs="Arial"/>
          <w:color w:val="4D4D4D"/>
          <w:sz w:val="19"/>
          <w:szCs w:val="19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357022E9" w14:textId="77777777" w:rsidR="005302C9" w:rsidRPr="008E12CB" w:rsidRDefault="005302C9" w:rsidP="00F120C3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29F8095B" w14:textId="77777777" w:rsidR="00A33EF7" w:rsidRPr="00A33EF7" w:rsidRDefault="00A33EF7" w:rsidP="00A33EF7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2B8BB131" w14:textId="77777777" w:rsidR="00A33EF7" w:rsidRPr="00A33EF7" w:rsidRDefault="00A33EF7" w:rsidP="00A33EF7">
      <w:pPr>
        <w:jc w:val="both"/>
        <w:rPr>
          <w:rFonts w:ascii="Arial" w:hAnsi="Arial" w:cs="Arial"/>
          <w:sz w:val="22"/>
          <w:szCs w:val="22"/>
        </w:rPr>
      </w:pPr>
    </w:p>
    <w:p w14:paraId="29196311" w14:textId="77777777" w:rsidR="00A33EF7" w:rsidRPr="00A33EF7" w:rsidRDefault="00A33EF7" w:rsidP="00A33EF7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DFA5AD7" w14:textId="77777777" w:rsidR="00A33EF7" w:rsidRPr="00A33EF7" w:rsidRDefault="00A33EF7" w:rsidP="00A33EF7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87BD7E1" w14:textId="77777777" w:rsidR="009A67BC" w:rsidRPr="00A33EF7" w:rsidRDefault="009A67BC" w:rsidP="00A33EF7"/>
    <w:sectPr w:rsidR="009A67BC" w:rsidRPr="00A33EF7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6FEE1" w14:textId="77777777" w:rsidR="009C0550" w:rsidRDefault="009C0550" w:rsidP="004F2C35">
      <w:r>
        <w:separator/>
      </w:r>
    </w:p>
  </w:endnote>
  <w:endnote w:type="continuationSeparator" w:id="0">
    <w:p w14:paraId="045CC96B" w14:textId="77777777" w:rsidR="009C0550" w:rsidRDefault="009C0550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958E6" w14:textId="77777777" w:rsidR="00C50D27" w:rsidRDefault="00C50D27">
    <w:pPr>
      <w:pStyle w:val="Piedepgina"/>
      <w:jc w:val="right"/>
    </w:pPr>
  </w:p>
  <w:p w14:paraId="03F447E6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A402C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EC9AF9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204C5" w14:textId="77777777" w:rsidR="009C0550" w:rsidRDefault="009C0550" w:rsidP="004F2C35">
      <w:r>
        <w:separator/>
      </w:r>
    </w:p>
  </w:footnote>
  <w:footnote w:type="continuationSeparator" w:id="0">
    <w:p w14:paraId="117DC9E5" w14:textId="77777777" w:rsidR="009C0550" w:rsidRDefault="009C0550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316CC" w14:textId="77777777" w:rsidR="006D761F" w:rsidRDefault="006D761F" w:rsidP="006D761F">
    <w:pPr>
      <w:pStyle w:val="Encabezado"/>
      <w:jc w:val="right"/>
      <w:rPr>
        <w:b/>
      </w:rPr>
    </w:pPr>
  </w:p>
  <w:p w14:paraId="476E7543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C785C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924E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76DB09C6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7F1DDC"/>
    <w:multiLevelType w:val="hybridMultilevel"/>
    <w:tmpl w:val="658293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F7"/>
    <w:rsid w:val="00091E6B"/>
    <w:rsid w:val="000D7CD2"/>
    <w:rsid w:val="0014591D"/>
    <w:rsid w:val="00154ECB"/>
    <w:rsid w:val="0015764C"/>
    <w:rsid w:val="00181D75"/>
    <w:rsid w:val="001937B0"/>
    <w:rsid w:val="001A1B68"/>
    <w:rsid w:val="001A5E22"/>
    <w:rsid w:val="001C6359"/>
    <w:rsid w:val="001C75B3"/>
    <w:rsid w:val="001D32CE"/>
    <w:rsid w:val="001D7612"/>
    <w:rsid w:val="001F7199"/>
    <w:rsid w:val="00214DC1"/>
    <w:rsid w:val="002535A9"/>
    <w:rsid w:val="00296758"/>
    <w:rsid w:val="00305CEF"/>
    <w:rsid w:val="0034024E"/>
    <w:rsid w:val="003C1E65"/>
    <w:rsid w:val="003E173E"/>
    <w:rsid w:val="00422554"/>
    <w:rsid w:val="00435515"/>
    <w:rsid w:val="00457CD7"/>
    <w:rsid w:val="00474EDE"/>
    <w:rsid w:val="004B1B0F"/>
    <w:rsid w:val="004F2C35"/>
    <w:rsid w:val="00511A9E"/>
    <w:rsid w:val="005225E0"/>
    <w:rsid w:val="005302C9"/>
    <w:rsid w:val="0054771D"/>
    <w:rsid w:val="00582406"/>
    <w:rsid w:val="0059060F"/>
    <w:rsid w:val="0065617D"/>
    <w:rsid w:val="006A63AE"/>
    <w:rsid w:val="006D761F"/>
    <w:rsid w:val="007212F3"/>
    <w:rsid w:val="00751787"/>
    <w:rsid w:val="007738AC"/>
    <w:rsid w:val="007C1BAD"/>
    <w:rsid w:val="007E3CE0"/>
    <w:rsid w:val="00850E55"/>
    <w:rsid w:val="00882255"/>
    <w:rsid w:val="008A1A6F"/>
    <w:rsid w:val="008A71EC"/>
    <w:rsid w:val="00950627"/>
    <w:rsid w:val="00991F8E"/>
    <w:rsid w:val="009A67BC"/>
    <w:rsid w:val="009B26E4"/>
    <w:rsid w:val="009C0550"/>
    <w:rsid w:val="00A06874"/>
    <w:rsid w:val="00A33EF7"/>
    <w:rsid w:val="00A34836"/>
    <w:rsid w:val="00A61F51"/>
    <w:rsid w:val="00A654D1"/>
    <w:rsid w:val="00B11CD8"/>
    <w:rsid w:val="00B30435"/>
    <w:rsid w:val="00C0392A"/>
    <w:rsid w:val="00C2579D"/>
    <w:rsid w:val="00C334A9"/>
    <w:rsid w:val="00C456A3"/>
    <w:rsid w:val="00C50D27"/>
    <w:rsid w:val="00C71AE6"/>
    <w:rsid w:val="00C81483"/>
    <w:rsid w:val="00CF38F9"/>
    <w:rsid w:val="00D67F6F"/>
    <w:rsid w:val="00DD3A3A"/>
    <w:rsid w:val="00E2141C"/>
    <w:rsid w:val="00E66CC3"/>
    <w:rsid w:val="00E6793B"/>
    <w:rsid w:val="00E67D7A"/>
    <w:rsid w:val="00EB47F3"/>
    <w:rsid w:val="00F120C3"/>
    <w:rsid w:val="00F311BA"/>
    <w:rsid w:val="00F532BF"/>
    <w:rsid w:val="00F53DA5"/>
    <w:rsid w:val="00F56D6D"/>
    <w:rsid w:val="00F60309"/>
    <w:rsid w:val="00F61C61"/>
    <w:rsid w:val="00FE2AE8"/>
    <w:rsid w:val="00FF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F38212"/>
  <w15:chartTrackingRefBased/>
  <w15:docId w15:val="{4865FE32-B143-4213-B10A-7C0B8DC0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A33EF7"/>
    <w:rPr>
      <w:sz w:val="24"/>
      <w:lang w:val="es-MX"/>
    </w:rPr>
  </w:style>
  <w:style w:type="paragraph" w:customStyle="1" w:styleId="Default">
    <w:name w:val="Default"/>
    <w:rsid w:val="00A33E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413AA-617D-4B8D-AB3E-8E62E7B113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46B5B-6459-4838-8584-C29E30D05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92D470-A5AF-456F-AC85-8CDF690D61E0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85F7EE3-19B5-4295-99C5-1BB676FA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EB9A6F6.dotm</Template>
  <TotalTime>42</TotalTime>
  <Pages>3</Pages>
  <Words>1156</Words>
  <Characters>6363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Ingrid Natalia Quiroga Fagua</cp:lastModifiedBy>
  <cp:revision>26</cp:revision>
  <cp:lastPrinted>2017-09-28T22:28:00Z</cp:lastPrinted>
  <dcterms:created xsi:type="dcterms:W3CDTF">2018-04-09T20:43:00Z</dcterms:created>
  <dcterms:modified xsi:type="dcterms:W3CDTF">2018-05-23T14:46:00Z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