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287" w:type="dxa"/>
        <w:tblBorders>
          <w:top w:val="single" w:sz="2" w:space="0" w:color="CDCCCC" w:themeColor="accent3"/>
          <w:left w:val="single" w:sz="2" w:space="0" w:color="CDCCCC" w:themeColor="accent3"/>
          <w:bottom w:val="single" w:sz="2" w:space="0" w:color="CDCCCC" w:themeColor="accent3"/>
          <w:right w:val="single" w:sz="2" w:space="0" w:color="CDCCCC" w:themeColor="accent3"/>
          <w:insideH w:val="single" w:sz="2" w:space="0" w:color="CDCCCC" w:themeColor="accent3"/>
          <w:insideV w:val="single" w:sz="2" w:space="0" w:color="CDCCCC" w:themeColor="accent3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6850"/>
      </w:tblGrid>
      <w:tr w:rsidR="00C42B28" w:rsidRPr="00C42B28" w14:paraId="5C81A4A7" w14:textId="77777777" w:rsidTr="00C42B28">
        <w:trPr>
          <w:trHeight w:val="721"/>
        </w:trPr>
        <w:tc>
          <w:tcPr>
            <w:tcW w:w="2269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ABEDA" w14:textId="77777777" w:rsidR="00F476ED" w:rsidRPr="00C42B28" w:rsidRDefault="00441507" w:rsidP="00C42B28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per</w:t>
            </w:r>
            <w:r w:rsidR="00F476ED" w:rsidRPr="00C42B28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>Nombre</w:t>
            </w:r>
            <w:proofErr w:type="spellEnd"/>
            <w:r w:rsidR="00F476ED" w:rsidRPr="00C42B28">
              <w:rPr>
                <w:rFonts w:asciiTheme="minorHAnsi" w:hAnsiTheme="minorHAnsi" w:cstheme="minorHAnsi"/>
                <w:bCs/>
                <w:color w:val="FFFFFF" w:themeColor="background1"/>
                <w:sz w:val="20"/>
                <w:szCs w:val="20"/>
              </w:rPr>
              <w:t xml:space="preserve"> del  alimento</w:t>
            </w:r>
          </w:p>
        </w:tc>
        <w:tc>
          <w:tcPr>
            <w:tcW w:w="6850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86904" w14:textId="77777777" w:rsidR="00F476ED" w:rsidRPr="00C42B28" w:rsidRDefault="00557777" w:rsidP="00C42B28">
            <w:pPr>
              <w:ind w:right="71"/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  <w:r w:rsidRPr="00557777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 xml:space="preserve">Kumis entero con dulce, adicionado con hierro </w:t>
            </w:r>
            <w:proofErr w:type="spellStart"/>
            <w:r w:rsidRPr="00557777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aminoquelado</w:t>
            </w:r>
            <w:proofErr w:type="spellEnd"/>
            <w:r w:rsidRPr="00557777"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C42B28" w:rsidRPr="00C42B28" w14:paraId="34AD2C23" w14:textId="77777777" w:rsidTr="00C42B28">
        <w:trPr>
          <w:trHeight w:val="721"/>
        </w:trPr>
        <w:tc>
          <w:tcPr>
            <w:tcW w:w="22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69194" w14:textId="77777777" w:rsidR="00F476ED" w:rsidRPr="00C60C6D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0C6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Calidad</w:t>
            </w:r>
          </w:p>
        </w:tc>
        <w:tc>
          <w:tcPr>
            <w:tcW w:w="68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BBEB8" w14:textId="77777777" w:rsidR="00F476ED" w:rsidRPr="00C42B28" w:rsidRDefault="00F476ED" w:rsidP="00C42B2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la siguiente normatividad:</w:t>
            </w:r>
          </w:p>
          <w:p w14:paraId="0DB07EAD" w14:textId="77777777" w:rsidR="00F476ED" w:rsidRPr="00C42B28" w:rsidRDefault="00F476ED" w:rsidP="00C42B28">
            <w:pPr>
              <w:ind w:left="414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</w:p>
          <w:p w14:paraId="46F8608E" w14:textId="77777777" w:rsidR="00C42B28" w:rsidRPr="008734E5" w:rsidRDefault="00C42B28" w:rsidP="00C42B28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419CF9C8" w14:textId="77777777" w:rsidR="00C42B28" w:rsidRPr="008734E5" w:rsidRDefault="00C42B28" w:rsidP="00C42B28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2310 de 1986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3E275176" w14:textId="77777777" w:rsidR="00C42B28" w:rsidRPr="008734E5" w:rsidRDefault="00C42B28" w:rsidP="00C42B28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5109 de 2005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056CF39D" w14:textId="77777777" w:rsidR="00C42B28" w:rsidRPr="008734E5" w:rsidRDefault="00C42B28" w:rsidP="00C42B28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333 de 2011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3FCA760C" w14:textId="77777777" w:rsidR="00C42B28" w:rsidRPr="008734E5" w:rsidRDefault="00C42B28" w:rsidP="00C42B28">
            <w:pPr>
              <w:numPr>
                <w:ilvl w:val="0"/>
                <w:numId w:val="5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683 de 2012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551F840C" w14:textId="77777777" w:rsidR="00F476ED" w:rsidRPr="00C42B28" w:rsidRDefault="00F476ED" w:rsidP="00C42B28">
            <w:pPr>
              <w:ind w:left="414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519AA75" w14:textId="77777777" w:rsidR="00F476ED" w:rsidRPr="00C42B28" w:rsidRDefault="00F476ED" w:rsidP="00C42B28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C42B28" w:rsidRPr="00C42B28" w14:paraId="0D7C467C" w14:textId="77777777" w:rsidTr="00C42B28">
        <w:trPr>
          <w:trHeight w:val="869"/>
        </w:trPr>
        <w:tc>
          <w:tcPr>
            <w:tcW w:w="22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30830" w14:textId="77777777" w:rsidR="00F476ED" w:rsidRPr="00C60C6D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0C6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 xml:space="preserve">Generalidades </w:t>
            </w:r>
          </w:p>
        </w:tc>
        <w:tc>
          <w:tcPr>
            <w:tcW w:w="68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DE1299" w14:textId="77777777" w:rsidR="00F476ED" w:rsidRPr="00C42B28" w:rsidRDefault="00F476ED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Producto obtenido a partir de la leche entera pasteurizada,  que ha sido sometido a un proceso de  fermentación por la acción del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cremoris</w:t>
            </w:r>
            <w:proofErr w:type="spellEnd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y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lactis</w:t>
            </w:r>
            <w:proofErr w:type="spellEnd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entre otras, las cuales deben ser abundantes y viables en el producto final, Este debe tener sabor, olor, color característico y mantener sus propiedades reológicas, debe ser homogéneo y fresco.</w:t>
            </w:r>
          </w:p>
        </w:tc>
      </w:tr>
      <w:tr w:rsidR="00C42B28" w:rsidRPr="00C42B28" w14:paraId="589A43AD" w14:textId="77777777" w:rsidTr="00C42B28">
        <w:trPr>
          <w:trHeight w:val="883"/>
        </w:trPr>
        <w:tc>
          <w:tcPr>
            <w:tcW w:w="22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8C0C9" w14:textId="77777777" w:rsidR="00F476ED" w:rsidRPr="00C60C6D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60C6D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Requisitos generales</w:t>
            </w:r>
          </w:p>
        </w:tc>
        <w:tc>
          <w:tcPr>
            <w:tcW w:w="68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8D2A3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Producto con consistencia semilíquida, viscosa y cremosa.</w:t>
            </w:r>
          </w:p>
          <w:p w14:paraId="03B5752F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35D47DD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consumo, con color, olor y sabor característico, endulzado con azúcar, sin sustancias tales como edulcorantes artificiales, conservantes, sustancias tóxicas y residuos de drogas o medicamentos.</w:t>
            </w:r>
          </w:p>
          <w:p w14:paraId="0C9AE78B" w14:textId="77777777" w:rsidR="00F476ED" w:rsidRPr="00C42B28" w:rsidRDefault="00F476E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DB17572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Debe estar exento de grasa de origen vegetal o animal diferente a la láctea. </w:t>
            </w:r>
          </w:p>
          <w:p w14:paraId="0BF367DD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3E44DC6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El producto no puede ser </w:t>
            </w:r>
            <w:proofErr w:type="spellStart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reempacado</w:t>
            </w:r>
            <w:proofErr w:type="spellEnd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o reembolsado por el contratista.</w:t>
            </w:r>
          </w:p>
          <w:p w14:paraId="38885928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61D11E28" w14:textId="77777777" w:rsidR="00F476ED" w:rsidRPr="00C42B28" w:rsidRDefault="00F476ED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ser adicionado con Hierro </w:t>
            </w:r>
            <w:proofErr w:type="spellStart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Aminoquelado</w:t>
            </w:r>
            <w:proofErr w:type="spellEnd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E7EE170" w14:textId="77777777" w:rsidR="00F476ED" w:rsidRPr="00C42B28" w:rsidRDefault="00F476ED" w:rsidP="004A0720">
            <w:pPr>
              <w:tabs>
                <w:tab w:val="left" w:pos="1816"/>
                <w:tab w:val="left" w:pos="3675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49B57A8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667EBD4B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730CA5A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Conservación</w:t>
            </w: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conservarse a temperatura de refrigeración no mayor a 6ºC, según lo establecido en los Artículos 119 y 120 de la Resolución 2310 de 1986 y las demás normas que la modifiquen o sustituyan.  Después de abierto debe consumirse en el menor tiempo.</w:t>
            </w:r>
          </w:p>
          <w:p w14:paraId="15CFABF3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B04472B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</w:t>
            </w:r>
            <w:r w:rsidR="00C42B28"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los Artículos 119 y 120 de la Resolución 2310 de 1986</w:t>
            </w:r>
            <w:r w:rsid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42B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4E2B17CF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63D3C36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lastRenderedPageBreak/>
              <w:t>controles de temperatura desde el cargue, hasta el momento de la entrega. El producto se mantendrá en condiciones que cumpla con lo establecido en los Artículos 119 y 120 de la Resolución 2310 de 1986</w:t>
            </w:r>
            <w:r w:rsid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C42B28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563BBF8E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D307F8E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producción, recibo del proveedor logístic</w:t>
            </w:r>
            <w:r w:rsidR="0080587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 y posterior en entrega en el c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olegio.</w:t>
            </w:r>
          </w:p>
        </w:tc>
      </w:tr>
      <w:tr w:rsidR="00C42B28" w:rsidRPr="00C42B28" w14:paraId="5FBDD30D" w14:textId="77777777" w:rsidTr="00C42B28">
        <w:trPr>
          <w:trHeight w:val="218"/>
        </w:trPr>
        <w:tc>
          <w:tcPr>
            <w:tcW w:w="22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231C90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B0B9C8D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778197B3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1A59CFF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0984BCEE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450A537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64DF1601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5D5C1B33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318C5084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6EF99B63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78CB1115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15B5708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Requisitos Específicos</w:t>
            </w:r>
          </w:p>
          <w:p w14:paraId="48267FE2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0804E0DD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3E333702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DD20E75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0E818A54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1AA47A9B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330047BA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CCC85FC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3D3CDF1A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6347B804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516B6DE9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164522C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0B12340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6A209BE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515CA067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69827C36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DE419EE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2C39208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63C61D30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425AA3F0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A4FFE70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59E0D6C4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219C135E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7B9FC1C8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3AD9FE2F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57F91389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  <w:p w14:paraId="096F4D08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</w:p>
        </w:tc>
        <w:tc>
          <w:tcPr>
            <w:tcW w:w="68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AF2B8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096E22E9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13E029C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fisicoquímicas:</w:t>
            </w:r>
          </w:p>
          <w:p w14:paraId="22F6FCD4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3"/>
              <w:gridCol w:w="2482"/>
            </w:tblGrid>
            <w:tr w:rsidR="00C42B28" w:rsidRPr="0080587E" w14:paraId="0E1620AB" w14:textId="77777777" w:rsidTr="0080587E">
              <w:trPr>
                <w:trHeight w:val="20"/>
              </w:trPr>
              <w:tc>
                <w:tcPr>
                  <w:tcW w:w="3203" w:type="dxa"/>
                  <w:shd w:val="clear" w:color="auto" w:fill="B9B7B7" w:themeFill="accent3" w:themeFillShade="E6"/>
                  <w:vAlign w:val="center"/>
                </w:tcPr>
                <w:p w14:paraId="784E28E7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  <w:tc>
                <w:tcPr>
                  <w:tcW w:w="2482" w:type="dxa"/>
                  <w:shd w:val="clear" w:color="auto" w:fill="B9B7B7" w:themeFill="accent3" w:themeFillShade="E6"/>
                  <w:vAlign w:val="center"/>
                </w:tcPr>
                <w:p w14:paraId="69842897" w14:textId="77777777" w:rsidR="00F476ED" w:rsidRPr="0080587E" w:rsidRDefault="00F476E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</w:tc>
            </w:tr>
            <w:tr w:rsidR="00C42B28" w:rsidRPr="0080587E" w14:paraId="06A9AA30" w14:textId="77777777" w:rsidTr="0080587E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01F0049C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2482" w:type="dxa"/>
                  <w:vAlign w:val="center"/>
                </w:tcPr>
                <w:p w14:paraId="6FED88E5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 2.5</w:t>
                  </w:r>
                </w:p>
              </w:tc>
            </w:tr>
            <w:tr w:rsidR="00C42B28" w:rsidRPr="0080587E" w14:paraId="29C78FBD" w14:textId="77777777" w:rsidTr="0080587E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35F2BAB2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2482" w:type="dxa"/>
                  <w:vAlign w:val="center"/>
                </w:tcPr>
                <w:p w14:paraId="3BF10E8A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7.0</w:t>
                  </w:r>
                </w:p>
              </w:tc>
            </w:tr>
            <w:tr w:rsidR="00C42B28" w:rsidRPr="0080587E" w14:paraId="081552F1" w14:textId="77777777" w:rsidTr="0080587E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67E203B3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2482" w:type="dxa"/>
                  <w:vAlign w:val="center"/>
                </w:tcPr>
                <w:p w14:paraId="64B4D326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0.60-1.20</w:t>
                  </w:r>
                </w:p>
              </w:tc>
            </w:tr>
            <w:tr w:rsidR="00C42B28" w:rsidRPr="0080587E" w14:paraId="15A22838" w14:textId="77777777" w:rsidTr="0080587E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351B9DE0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Fosfatasa Alcalina</w:t>
                  </w:r>
                </w:p>
              </w:tc>
              <w:tc>
                <w:tcPr>
                  <w:tcW w:w="2482" w:type="dxa"/>
                  <w:vAlign w:val="center"/>
                </w:tcPr>
                <w:p w14:paraId="7F84684C" w14:textId="77777777" w:rsidR="00F476ED" w:rsidRPr="0080587E" w:rsidRDefault="00F476ED" w:rsidP="004A0720">
                  <w:pPr>
                    <w:autoSpaceDE w:val="0"/>
                    <w:autoSpaceDN w:val="0"/>
                    <w:adjustRightInd w:val="0"/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08EDA285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F80884F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microbiológicas:</w:t>
            </w:r>
          </w:p>
          <w:p w14:paraId="20F9F6D3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3"/>
              <w:gridCol w:w="891"/>
              <w:gridCol w:w="891"/>
              <w:gridCol w:w="891"/>
              <w:gridCol w:w="891"/>
            </w:tblGrid>
            <w:tr w:rsidR="00C42B28" w:rsidRPr="0080587E" w14:paraId="7567C837" w14:textId="77777777" w:rsidTr="0080587E">
              <w:tc>
                <w:tcPr>
                  <w:tcW w:w="2573" w:type="dxa"/>
                  <w:shd w:val="clear" w:color="auto" w:fill="B9B7B7" w:themeFill="accent3" w:themeFillShade="E6"/>
                  <w:vAlign w:val="center"/>
                </w:tcPr>
                <w:p w14:paraId="307EB201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891" w:type="dxa"/>
                  <w:shd w:val="clear" w:color="auto" w:fill="B9B7B7" w:themeFill="accent3" w:themeFillShade="E6"/>
                  <w:vAlign w:val="center"/>
                </w:tcPr>
                <w:p w14:paraId="077F906E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891" w:type="dxa"/>
                  <w:shd w:val="clear" w:color="auto" w:fill="B9B7B7" w:themeFill="accent3" w:themeFillShade="E6"/>
                  <w:vAlign w:val="center"/>
                </w:tcPr>
                <w:p w14:paraId="43D48B0D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891" w:type="dxa"/>
                  <w:shd w:val="clear" w:color="auto" w:fill="B9B7B7" w:themeFill="accent3" w:themeFillShade="E6"/>
                  <w:vAlign w:val="center"/>
                </w:tcPr>
                <w:p w14:paraId="4BE74950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891" w:type="dxa"/>
                  <w:shd w:val="clear" w:color="auto" w:fill="B9B7B7" w:themeFill="accent3" w:themeFillShade="E6"/>
                  <w:vAlign w:val="center"/>
                </w:tcPr>
                <w:p w14:paraId="02F468DE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c</w:t>
                  </w:r>
                </w:p>
              </w:tc>
            </w:tr>
            <w:tr w:rsidR="00C42B28" w:rsidRPr="0080587E" w14:paraId="25F5D993" w14:textId="77777777" w:rsidTr="00C42B28">
              <w:tc>
                <w:tcPr>
                  <w:tcW w:w="2573" w:type="dxa"/>
                  <w:vAlign w:val="center"/>
                </w:tcPr>
                <w:p w14:paraId="2978CF55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891" w:type="dxa"/>
                  <w:vAlign w:val="center"/>
                </w:tcPr>
                <w:p w14:paraId="1AB6C945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1" w:type="dxa"/>
                  <w:vAlign w:val="center"/>
                </w:tcPr>
                <w:p w14:paraId="71542A4A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891" w:type="dxa"/>
                  <w:vAlign w:val="center"/>
                </w:tcPr>
                <w:p w14:paraId="44E74B00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891" w:type="dxa"/>
                  <w:vAlign w:val="center"/>
                </w:tcPr>
                <w:p w14:paraId="78350B0D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  <w:tr w:rsidR="00C42B28" w:rsidRPr="0080587E" w14:paraId="10FDCC02" w14:textId="77777777" w:rsidTr="00C42B28">
              <w:tc>
                <w:tcPr>
                  <w:tcW w:w="2573" w:type="dxa"/>
                  <w:vAlign w:val="center"/>
                </w:tcPr>
                <w:p w14:paraId="63A8ACF3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NMP Coliformes Fecales//g</w:t>
                  </w:r>
                </w:p>
              </w:tc>
              <w:tc>
                <w:tcPr>
                  <w:tcW w:w="891" w:type="dxa"/>
                  <w:vAlign w:val="center"/>
                </w:tcPr>
                <w:p w14:paraId="58FFCA3B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1" w:type="dxa"/>
                  <w:vAlign w:val="center"/>
                </w:tcPr>
                <w:p w14:paraId="67FE1F1C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  <w:tc>
                <w:tcPr>
                  <w:tcW w:w="891" w:type="dxa"/>
                  <w:vAlign w:val="center"/>
                </w:tcPr>
                <w:p w14:paraId="1AFC61AC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91" w:type="dxa"/>
                  <w:vAlign w:val="center"/>
                </w:tcPr>
                <w:p w14:paraId="5F3BB78F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</w:t>
                  </w:r>
                </w:p>
              </w:tc>
            </w:tr>
            <w:tr w:rsidR="00C42B28" w:rsidRPr="0080587E" w14:paraId="50C9810B" w14:textId="77777777" w:rsidTr="00C42B28">
              <w:tc>
                <w:tcPr>
                  <w:tcW w:w="2573" w:type="dxa"/>
                  <w:vAlign w:val="center"/>
                </w:tcPr>
                <w:p w14:paraId="73882125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Hongos  y Levaduras/g</w:t>
                  </w:r>
                </w:p>
              </w:tc>
              <w:tc>
                <w:tcPr>
                  <w:tcW w:w="891" w:type="dxa"/>
                  <w:vAlign w:val="center"/>
                </w:tcPr>
                <w:p w14:paraId="486C8007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1" w:type="dxa"/>
                  <w:vAlign w:val="center"/>
                </w:tcPr>
                <w:p w14:paraId="0578627D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91" w:type="dxa"/>
                  <w:vAlign w:val="center"/>
                </w:tcPr>
                <w:p w14:paraId="766715FF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891" w:type="dxa"/>
                  <w:vAlign w:val="center"/>
                </w:tcPr>
                <w:p w14:paraId="6BC3C781" w14:textId="77777777" w:rsidR="00F476ED" w:rsidRPr="0080587E" w:rsidRDefault="00F476E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80587E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5D687376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B22685C" w14:textId="77777777" w:rsidR="00F476ED" w:rsidRPr="00C42B28" w:rsidRDefault="00F476E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(por 100 g):</w:t>
            </w:r>
          </w:p>
          <w:p w14:paraId="420A59E1" w14:textId="77777777" w:rsidR="00F476ED" w:rsidRDefault="00F476E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44"/>
              <w:gridCol w:w="744"/>
              <w:gridCol w:w="744"/>
              <w:gridCol w:w="744"/>
              <w:gridCol w:w="744"/>
              <w:gridCol w:w="745"/>
              <w:gridCol w:w="745"/>
              <w:gridCol w:w="745"/>
              <w:gridCol w:w="745"/>
            </w:tblGrid>
            <w:tr w:rsidR="00557777" w14:paraId="68458918" w14:textId="77777777" w:rsidTr="00D16E61">
              <w:trPr>
                <w:jc w:val="center"/>
              </w:trPr>
              <w:tc>
                <w:tcPr>
                  <w:tcW w:w="744" w:type="dxa"/>
                  <w:vAlign w:val="center"/>
                </w:tcPr>
                <w:p w14:paraId="2226D904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44" w:type="dxa"/>
                  <w:vAlign w:val="center"/>
                </w:tcPr>
                <w:p w14:paraId="476044D8" w14:textId="77777777" w:rsidR="00557777" w:rsidRDefault="002D05DE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PROTEÍ</w:t>
                  </w:r>
                  <w:r w:rsidR="00557777"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533DFCDE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0C1AA7CB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44" w:type="dxa"/>
                  <w:vAlign w:val="center"/>
                </w:tcPr>
                <w:p w14:paraId="75A3D3BC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45" w:type="dxa"/>
                  <w:vAlign w:val="center"/>
                </w:tcPr>
                <w:p w14:paraId="28FECDF5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745" w:type="dxa"/>
                  <w:vAlign w:val="center"/>
                </w:tcPr>
                <w:p w14:paraId="522FF0D1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745" w:type="dxa"/>
                  <w:vAlign w:val="center"/>
                </w:tcPr>
                <w:p w14:paraId="14366057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Calibri" w:hAnsi="Calibri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HIERRO por fortificación (mg)</w:t>
                  </w:r>
                </w:p>
              </w:tc>
              <w:tc>
                <w:tcPr>
                  <w:tcW w:w="745" w:type="dxa"/>
                  <w:vAlign w:val="center"/>
                </w:tcPr>
                <w:p w14:paraId="051A97FD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1D5C89">
                    <w:rPr>
                      <w:rFonts w:ascii="Arial" w:eastAsia="MS Mincho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557777" w14:paraId="6218D5ED" w14:textId="77777777" w:rsidTr="00D16E61">
              <w:trPr>
                <w:jc w:val="center"/>
              </w:trPr>
              <w:tc>
                <w:tcPr>
                  <w:tcW w:w="744" w:type="dxa"/>
                  <w:vAlign w:val="center"/>
                </w:tcPr>
                <w:p w14:paraId="4EA942CC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80 - 100</w:t>
                  </w:r>
                </w:p>
              </w:tc>
              <w:tc>
                <w:tcPr>
                  <w:tcW w:w="744" w:type="dxa"/>
                  <w:vAlign w:val="center"/>
                </w:tcPr>
                <w:p w14:paraId="4E746739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744" w:type="dxa"/>
                  <w:vAlign w:val="center"/>
                </w:tcPr>
                <w:p w14:paraId="62A8CAC0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3</w:t>
                  </w:r>
                </w:p>
              </w:tc>
              <w:tc>
                <w:tcPr>
                  <w:tcW w:w="744" w:type="dxa"/>
                  <w:vAlign w:val="center"/>
                </w:tcPr>
                <w:p w14:paraId="007707D0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744" w:type="dxa"/>
                  <w:vAlign w:val="center"/>
                </w:tcPr>
                <w:p w14:paraId="717364CA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0</w:t>
                  </w:r>
                </w:p>
              </w:tc>
              <w:tc>
                <w:tcPr>
                  <w:tcW w:w="745" w:type="dxa"/>
                  <w:vAlign w:val="center"/>
                </w:tcPr>
                <w:p w14:paraId="72EE9C5B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745" w:type="dxa"/>
                  <w:vAlign w:val="center"/>
                </w:tcPr>
                <w:p w14:paraId="46F147EB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745" w:type="dxa"/>
                  <w:vAlign w:val="center"/>
                </w:tcPr>
                <w:p w14:paraId="3160DBC3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1.8 - 2.25</w:t>
                  </w:r>
                </w:p>
              </w:tc>
              <w:tc>
                <w:tcPr>
                  <w:tcW w:w="745" w:type="dxa"/>
                  <w:vAlign w:val="center"/>
                </w:tcPr>
                <w:p w14:paraId="6BDB9610" w14:textId="77777777" w:rsidR="00557777" w:rsidRDefault="00557777" w:rsidP="00D16E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1D5C89">
                    <w:rPr>
                      <w:rFonts w:ascii="Arial" w:eastAsia="MS Mincho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50</w:t>
                  </w:r>
                </w:p>
              </w:tc>
            </w:tr>
          </w:tbl>
          <w:p w14:paraId="6DD3D783" w14:textId="77777777" w:rsidR="00557777" w:rsidRDefault="00557777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72FFA470" w14:textId="77777777" w:rsidR="00F476ED" w:rsidRPr="0080587E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</w:p>
          <w:p w14:paraId="54545399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587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leche entera pasteurizada,</w:t>
            </w:r>
            <w:r w:rsidR="0080587E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azúcar, cultivos l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ácteos (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cremoris</w:t>
            </w:r>
            <w:proofErr w:type="spellEnd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,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</w:t>
            </w:r>
            <w:proofErr w:type="spellEnd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 xml:space="preserve"> </w:t>
            </w:r>
            <w:proofErr w:type="spellStart"/>
            <w:r w:rsidRPr="00C42B28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lactis</w:t>
            </w:r>
            <w:proofErr w:type="spellEnd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), 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>otros cultivos para dar características especiales al producto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Hierro aminoquelado.</w:t>
            </w:r>
          </w:p>
          <w:p w14:paraId="4217F89D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CA96552" w14:textId="77777777" w:rsidR="00F476ED" w:rsidRPr="00C42B28" w:rsidRDefault="00F476E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587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Se deben emplear los ingredientes permitidos en la normatividad sanitaria vigente. En cuanto a los aditivos, deberá(n) ser reportado(s) de manera obligatoria con su nombre específico.</w:t>
            </w:r>
          </w:p>
          <w:p w14:paraId="79A0BCCC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677DF4A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80587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: El tiempo de duración sanitaria es determinado por el fabricante.  En el momento del suministro el producto debe ser entregado con mínimo el 50% de su vida útil al proveedor logístico.</w:t>
            </w:r>
          </w:p>
        </w:tc>
      </w:tr>
      <w:tr w:rsidR="00C42B28" w:rsidRPr="00C42B28" w14:paraId="7988C01B" w14:textId="77777777" w:rsidTr="00C42B28">
        <w:trPr>
          <w:trHeight w:val="71"/>
        </w:trPr>
        <w:tc>
          <w:tcPr>
            <w:tcW w:w="22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68A45" w14:textId="77777777" w:rsidR="00F476ED" w:rsidRPr="00C42B28" w:rsidRDefault="00F476E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42B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Empaque  y rotulado</w:t>
            </w:r>
          </w:p>
        </w:tc>
        <w:tc>
          <w:tcPr>
            <w:tcW w:w="68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325CC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587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Empaque primario:</w:t>
            </w: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empaque primario debe cumplir cabalmente con las especificaciones técnicas establecidas en la Resolución 683 de 2012 y las demás normas que la modifique o sustituya. El producto debe ser empacado o envasado en empaque flexible, grado alimenticio, inerte, que no genere migraciones de componentes al producto, resistente, no debe ser </w:t>
            </w:r>
            <w:r w:rsidR="0044150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im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permeable a la luz, gases y a la humedad, que mantenga las características higiénicas, microbiológicas, sensoriales y fisicoquímicas del producto, debe ser resistente al sellado y fundido, deberá ser resistente a la impresión </w:t>
            </w:r>
            <w:proofErr w:type="spellStart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  y fabricado con materiales amigables con el medio ambiente. El sellado deberá garantizar la integridad aséptica, microbiológica, sensorial y fisicoquímica del producto.</w:t>
            </w:r>
          </w:p>
          <w:p w14:paraId="0ACDEDD0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928EADB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80587E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C42B28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rotulado, debe contener la información establecida en la Resolución 5109 de 2005 y   Resolución 333 de 2011 del Ministerio de Protección social </w:t>
            </w:r>
            <w:r w:rsidR="00441507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si aplica 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51C68011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72BE1F8" w14:textId="77777777" w:rsidR="00F476ED" w:rsidRPr="00C42B28" w:rsidRDefault="00F476E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Deberá consignarse claramente el descriptor referente al contenido del Hierro aminoquelado.</w:t>
            </w:r>
          </w:p>
        </w:tc>
      </w:tr>
      <w:tr w:rsidR="00C42B28" w:rsidRPr="00C42B28" w14:paraId="34BCDF43" w14:textId="77777777" w:rsidTr="00C42B28">
        <w:trPr>
          <w:trHeight w:val="396"/>
        </w:trPr>
        <w:tc>
          <w:tcPr>
            <w:tcW w:w="226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EC3EC" w14:textId="77777777" w:rsidR="00F476ED" w:rsidRPr="00C42B28" w:rsidRDefault="00F476ED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</w:pPr>
            <w:r w:rsidRPr="00C42B28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  <w:u w:val="single"/>
              </w:rPr>
              <w:t>Presentación</w:t>
            </w:r>
          </w:p>
        </w:tc>
        <w:tc>
          <w:tcPr>
            <w:tcW w:w="685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EEECE" w14:textId="77777777" w:rsidR="00F476ED" w:rsidRPr="00C42B28" w:rsidRDefault="00F476ED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14C25E9" w14:textId="77777777" w:rsidR="00F476ED" w:rsidRPr="00C42B28" w:rsidRDefault="00F476ED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Unidad x 200 ml ó cm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015723A8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Unidad x 200 ml ó cm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06FF8681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Unidad x 200 ml ó cm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>3</w:t>
            </w:r>
          </w:p>
          <w:p w14:paraId="13D7A542" w14:textId="77777777" w:rsidR="00F476ED" w:rsidRPr="00C42B28" w:rsidRDefault="00F476E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2EBA244" w14:textId="59A6C0AF" w:rsidR="00F476ED" w:rsidRPr="00C42B28" w:rsidRDefault="00F476ED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</w:pP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Cada 100 </w:t>
            </w:r>
            <w:r w:rsidR="00381A1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C42B28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debe contener 1,8 mg de hierro aminoquelado.</w:t>
            </w:r>
          </w:p>
        </w:tc>
      </w:tr>
    </w:tbl>
    <w:p w14:paraId="4CCDD353" w14:textId="77777777" w:rsidR="00F476ED" w:rsidRDefault="00F476ED" w:rsidP="00F476ED">
      <w:pPr>
        <w:jc w:val="both"/>
        <w:rPr>
          <w:rFonts w:ascii="Arial" w:hAnsi="Arial" w:cs="Arial"/>
          <w:b/>
        </w:rPr>
      </w:pPr>
      <w:bookmarkStart w:id="1" w:name="_Hlk510963941"/>
    </w:p>
    <w:p w14:paraId="0F30E3A8" w14:textId="77777777" w:rsidR="0080587E" w:rsidRPr="008734E5" w:rsidRDefault="0080587E" w:rsidP="0080587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bookmarkStart w:id="2" w:name="_Hlk510963253"/>
      <w:bookmarkStart w:id="3" w:name="_Hlk510962619"/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619A68F7" w14:textId="77777777" w:rsidR="0080587E" w:rsidRPr="008734E5" w:rsidRDefault="0080587E" w:rsidP="0080587E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7BB9A9C3" w14:textId="77777777" w:rsidR="0080587E" w:rsidRPr="008734E5" w:rsidRDefault="0080587E" w:rsidP="0080587E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igente.</w:t>
      </w:r>
    </w:p>
    <w:p w14:paraId="1CB29C79" w14:textId="77777777" w:rsidR="0080587E" w:rsidRPr="008734E5" w:rsidRDefault="0080587E" w:rsidP="0080587E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14:paraId="0B29808A" w14:textId="77777777" w:rsidR="0080587E" w:rsidRPr="008734E5" w:rsidRDefault="0080587E" w:rsidP="0080587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5234D28C" w14:textId="77777777" w:rsidR="0080587E" w:rsidRPr="008734E5" w:rsidRDefault="0080587E" w:rsidP="0080587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4F7E2956" w14:textId="77777777" w:rsidR="0080587E" w:rsidRPr="008734E5" w:rsidRDefault="0080587E" w:rsidP="0080587E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bookmarkEnd w:id="1"/>
    <w:bookmarkEnd w:id="2"/>
    <w:p w14:paraId="3604B856" w14:textId="77777777" w:rsidR="00F476ED" w:rsidRPr="000C0370" w:rsidRDefault="00F476ED" w:rsidP="00F476E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bookmarkEnd w:id="3"/>
    <w:p w14:paraId="6E208AE3" w14:textId="77777777" w:rsidR="009A67BC" w:rsidRDefault="009A67BC" w:rsidP="00C81483">
      <w:pPr>
        <w:jc w:val="center"/>
        <w:rPr>
          <w:color w:val="4E4D4D" w:themeColor="background2"/>
        </w:rPr>
      </w:pPr>
    </w:p>
    <w:sectPr w:rsidR="009A67B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D4346" w14:textId="77777777" w:rsidR="0022364D" w:rsidRDefault="0022364D" w:rsidP="004F2C35">
      <w:r>
        <w:separator/>
      </w:r>
    </w:p>
  </w:endnote>
  <w:endnote w:type="continuationSeparator" w:id="0">
    <w:p w14:paraId="5FBA941E" w14:textId="77777777" w:rsidR="0022364D" w:rsidRDefault="0022364D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2E477" w14:textId="77777777" w:rsidR="00C50D27" w:rsidRDefault="00C50D27" w:rsidP="00F476ED">
    <w:pPr>
      <w:pStyle w:val="Piedepgina"/>
      <w:jc w:val="center"/>
    </w:pPr>
  </w:p>
  <w:p w14:paraId="4393913B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55231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DAB9038" wp14:editId="29C88F15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0F2659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E25F133" wp14:editId="60A2D97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F0A9D" w14:textId="77777777" w:rsidR="0022364D" w:rsidRDefault="0022364D" w:rsidP="004F2C35">
      <w:r>
        <w:separator/>
      </w:r>
    </w:p>
  </w:footnote>
  <w:footnote w:type="continuationSeparator" w:id="0">
    <w:p w14:paraId="2D86DA31" w14:textId="77777777" w:rsidR="0022364D" w:rsidRDefault="0022364D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CDA61" w14:textId="77777777" w:rsidR="006D761F" w:rsidRDefault="006D761F" w:rsidP="00F476ED">
    <w:pPr>
      <w:pStyle w:val="Encabezado"/>
      <w:jc w:val="center"/>
      <w:rPr>
        <w:b/>
      </w:rPr>
    </w:pPr>
  </w:p>
  <w:p w14:paraId="0D12B141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4ED57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2CFE1CD" wp14:editId="6C1646E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A2114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257D8F23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F5BDE"/>
    <w:multiLevelType w:val="hybridMultilevel"/>
    <w:tmpl w:val="2362DC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6ED"/>
    <w:rsid w:val="00091E6B"/>
    <w:rsid w:val="000A479B"/>
    <w:rsid w:val="000D7CD2"/>
    <w:rsid w:val="001457C6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2364D"/>
    <w:rsid w:val="002535A9"/>
    <w:rsid w:val="002D05DE"/>
    <w:rsid w:val="00305CEF"/>
    <w:rsid w:val="0034024E"/>
    <w:rsid w:val="00381A11"/>
    <w:rsid w:val="003E173E"/>
    <w:rsid w:val="00441507"/>
    <w:rsid w:val="00474EDE"/>
    <w:rsid w:val="004B1B0F"/>
    <w:rsid w:val="004F2C35"/>
    <w:rsid w:val="00507DE9"/>
    <w:rsid w:val="005125CA"/>
    <w:rsid w:val="005225E0"/>
    <w:rsid w:val="00557777"/>
    <w:rsid w:val="00557FA8"/>
    <w:rsid w:val="0059060F"/>
    <w:rsid w:val="0065617D"/>
    <w:rsid w:val="006A63AE"/>
    <w:rsid w:val="006D761F"/>
    <w:rsid w:val="007212F3"/>
    <w:rsid w:val="00751787"/>
    <w:rsid w:val="007C1BAD"/>
    <w:rsid w:val="0080587E"/>
    <w:rsid w:val="008A1A6F"/>
    <w:rsid w:val="008A71EC"/>
    <w:rsid w:val="0099264A"/>
    <w:rsid w:val="009A67BC"/>
    <w:rsid w:val="009B26E4"/>
    <w:rsid w:val="00A06874"/>
    <w:rsid w:val="00A34836"/>
    <w:rsid w:val="00AB53EA"/>
    <w:rsid w:val="00B11CD8"/>
    <w:rsid w:val="00B30435"/>
    <w:rsid w:val="00BE49BF"/>
    <w:rsid w:val="00C2579D"/>
    <w:rsid w:val="00C42B28"/>
    <w:rsid w:val="00C50D27"/>
    <w:rsid w:val="00C60C6D"/>
    <w:rsid w:val="00C81483"/>
    <w:rsid w:val="00D15A8C"/>
    <w:rsid w:val="00D16E61"/>
    <w:rsid w:val="00D67F6F"/>
    <w:rsid w:val="00E66CC3"/>
    <w:rsid w:val="00EB47F3"/>
    <w:rsid w:val="00F00CB6"/>
    <w:rsid w:val="00F311BA"/>
    <w:rsid w:val="00F476ED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DF649B"/>
  <w15:chartTrackingRefBased/>
  <w15:docId w15:val="{96118919-437F-4F09-9A3B-B995AC08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F476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C376-4B99-4918-A17B-76F0B1D563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1708D-874D-4F9E-B5AA-F461CD0715D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99cf77a6-9fdf-48f0-bab1-4f9db627116e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6CE49B-A4C7-4B9F-B607-9DC7CE718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D3842D-C127-4A02-B039-6A454704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A64455F.dotm</Template>
  <TotalTime>31</TotalTime>
  <Pages>3</Pages>
  <Words>1094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9</cp:revision>
  <cp:lastPrinted>2017-09-28T22:28:00Z</cp:lastPrinted>
  <dcterms:created xsi:type="dcterms:W3CDTF">2018-04-08T18:47:00Z</dcterms:created>
  <dcterms:modified xsi:type="dcterms:W3CDTF">2018-05-23T14:25:00Z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