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XSpec="right" w:tblpY="1"/>
        <w:tblOverlap w:val="never"/>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373"/>
        <w:gridCol w:w="7435"/>
      </w:tblGrid>
      <w:tr w:rsidR="00A17548" w:rsidRPr="00A17548" w14:paraId="4E70F057" w14:textId="77777777" w:rsidTr="00A17548">
        <w:trPr>
          <w:trHeight w:val="725"/>
        </w:trPr>
        <w:tc>
          <w:tcPr>
            <w:tcW w:w="1373" w:type="dxa"/>
            <w:shd w:val="clear" w:color="auto" w:fill="4E4D4D" w:themeFill="background2"/>
            <w:tcMar>
              <w:top w:w="0" w:type="dxa"/>
              <w:left w:w="70" w:type="dxa"/>
              <w:bottom w:w="0" w:type="dxa"/>
              <w:right w:w="70" w:type="dxa"/>
            </w:tcMar>
            <w:vAlign w:val="center"/>
          </w:tcPr>
          <w:p w14:paraId="2FBD9A8D" w14:textId="77777777" w:rsidR="00A069D4" w:rsidRPr="00A17548" w:rsidRDefault="00A069D4" w:rsidP="00A17548">
            <w:pPr>
              <w:jc w:val="center"/>
              <w:rPr>
                <w:rFonts w:asciiTheme="minorHAnsi" w:hAnsiTheme="minorHAnsi" w:cstheme="minorHAnsi"/>
                <w:b/>
                <w:bCs/>
                <w:color w:val="FFFFFF" w:themeColor="background1"/>
                <w:sz w:val="20"/>
                <w:szCs w:val="20"/>
              </w:rPr>
            </w:pPr>
            <w:bookmarkStart w:id="0" w:name="_GoBack"/>
            <w:bookmarkEnd w:id="0"/>
            <w:r w:rsidRPr="00A17548">
              <w:rPr>
                <w:rFonts w:asciiTheme="minorHAnsi" w:hAnsiTheme="minorHAnsi" w:cstheme="minorHAnsi"/>
                <w:b/>
                <w:bCs/>
                <w:color w:val="FFFFFF" w:themeColor="background1"/>
                <w:sz w:val="20"/>
                <w:szCs w:val="20"/>
              </w:rPr>
              <w:t>Nombre del alimento</w:t>
            </w:r>
          </w:p>
        </w:tc>
        <w:tc>
          <w:tcPr>
            <w:tcW w:w="7435" w:type="dxa"/>
            <w:shd w:val="clear" w:color="auto" w:fill="4E4D4D" w:themeFill="background2"/>
            <w:tcMar>
              <w:top w:w="0" w:type="dxa"/>
              <w:left w:w="70" w:type="dxa"/>
              <w:bottom w:w="0" w:type="dxa"/>
              <w:right w:w="70" w:type="dxa"/>
            </w:tcMar>
            <w:vAlign w:val="center"/>
          </w:tcPr>
          <w:p w14:paraId="17DEE86B" w14:textId="77777777" w:rsidR="00A17548" w:rsidRPr="00A17548" w:rsidRDefault="00A17548" w:rsidP="00A17548">
            <w:pPr>
              <w:jc w:val="center"/>
              <w:rPr>
                <w:rFonts w:asciiTheme="minorHAnsi" w:hAnsiTheme="minorHAnsi" w:cstheme="minorHAnsi"/>
                <w:b/>
                <w:color w:val="FFFFFF" w:themeColor="background1"/>
                <w:sz w:val="20"/>
                <w:szCs w:val="20"/>
              </w:rPr>
            </w:pPr>
          </w:p>
          <w:p w14:paraId="5D871880" w14:textId="77777777" w:rsidR="00A069D4" w:rsidRDefault="00C959EE" w:rsidP="00A17548">
            <w:pPr>
              <w:ind w:right="71"/>
              <w:jc w:val="center"/>
              <w:rPr>
                <w:rFonts w:asciiTheme="minorHAnsi" w:hAnsiTheme="minorHAnsi" w:cstheme="minorHAnsi"/>
                <w:b/>
                <w:color w:val="FFFFFF" w:themeColor="background1"/>
                <w:sz w:val="20"/>
                <w:szCs w:val="20"/>
              </w:rPr>
            </w:pPr>
            <w:r w:rsidRPr="00C959EE">
              <w:rPr>
                <w:rFonts w:asciiTheme="minorHAnsi" w:hAnsiTheme="minorHAnsi" w:cstheme="minorHAnsi"/>
                <w:b/>
                <w:color w:val="FFFFFF" w:themeColor="background1"/>
                <w:sz w:val="20"/>
                <w:szCs w:val="20"/>
              </w:rPr>
              <w:t xml:space="preserve">Bebida láctea </w:t>
            </w:r>
            <w:r w:rsidR="00A565FC" w:rsidRPr="00C959EE">
              <w:rPr>
                <w:rFonts w:asciiTheme="minorHAnsi" w:hAnsiTheme="minorHAnsi" w:cstheme="minorHAnsi"/>
                <w:b/>
                <w:color w:val="FFFFFF" w:themeColor="background1"/>
                <w:sz w:val="20"/>
                <w:szCs w:val="20"/>
              </w:rPr>
              <w:t>fermentada y</w:t>
            </w:r>
            <w:r w:rsidRPr="00C959EE">
              <w:rPr>
                <w:rFonts w:asciiTheme="minorHAnsi" w:hAnsiTheme="minorHAnsi" w:cstheme="minorHAnsi"/>
                <w:b/>
                <w:color w:val="FFFFFF" w:themeColor="background1"/>
                <w:sz w:val="20"/>
                <w:szCs w:val="20"/>
              </w:rPr>
              <w:t xml:space="preserve">/o sorbete con sabores a sabores a maracuyá, mango, mora, melocotón, fresa, adicionada </w:t>
            </w:r>
            <w:r w:rsidR="00A565FC" w:rsidRPr="00C959EE">
              <w:rPr>
                <w:rFonts w:asciiTheme="minorHAnsi" w:hAnsiTheme="minorHAnsi" w:cstheme="minorHAnsi"/>
                <w:b/>
                <w:color w:val="FFFFFF" w:themeColor="background1"/>
                <w:sz w:val="20"/>
                <w:szCs w:val="20"/>
              </w:rPr>
              <w:t>con hierro</w:t>
            </w:r>
            <w:r w:rsidRPr="00C959EE">
              <w:rPr>
                <w:rFonts w:asciiTheme="minorHAnsi" w:hAnsiTheme="minorHAnsi" w:cstheme="minorHAnsi"/>
                <w:b/>
                <w:color w:val="FFFFFF" w:themeColor="background1"/>
                <w:sz w:val="20"/>
                <w:szCs w:val="20"/>
              </w:rPr>
              <w:t xml:space="preserve"> </w:t>
            </w:r>
            <w:proofErr w:type="spellStart"/>
            <w:r w:rsidRPr="00C959EE">
              <w:rPr>
                <w:rFonts w:asciiTheme="minorHAnsi" w:hAnsiTheme="minorHAnsi" w:cstheme="minorHAnsi"/>
                <w:b/>
                <w:color w:val="FFFFFF" w:themeColor="background1"/>
                <w:sz w:val="20"/>
                <w:szCs w:val="20"/>
              </w:rPr>
              <w:t>aminoquelado</w:t>
            </w:r>
            <w:proofErr w:type="spellEnd"/>
            <w:r w:rsidRPr="00C959EE">
              <w:rPr>
                <w:rFonts w:asciiTheme="minorHAnsi" w:hAnsiTheme="minorHAnsi" w:cstheme="minorHAnsi"/>
                <w:b/>
                <w:color w:val="FFFFFF" w:themeColor="background1"/>
                <w:sz w:val="20"/>
                <w:szCs w:val="20"/>
              </w:rPr>
              <w:t>.</w:t>
            </w:r>
          </w:p>
          <w:p w14:paraId="22C3D938" w14:textId="77777777" w:rsidR="00C959EE" w:rsidRPr="00A17548" w:rsidRDefault="00C959EE" w:rsidP="00A17548">
            <w:pPr>
              <w:ind w:right="71"/>
              <w:jc w:val="center"/>
              <w:rPr>
                <w:rFonts w:asciiTheme="minorHAnsi" w:hAnsiTheme="minorHAnsi" w:cstheme="minorHAnsi"/>
                <w:b/>
                <w:color w:val="FFFFFF" w:themeColor="background1"/>
                <w:sz w:val="20"/>
                <w:szCs w:val="20"/>
                <w:lang w:val="es-CO"/>
              </w:rPr>
            </w:pPr>
          </w:p>
        </w:tc>
      </w:tr>
      <w:tr w:rsidR="00A17548" w:rsidRPr="00A17548" w14:paraId="67D20565" w14:textId="77777777" w:rsidTr="00A17548">
        <w:trPr>
          <w:trHeight w:val="725"/>
        </w:trPr>
        <w:tc>
          <w:tcPr>
            <w:tcW w:w="1373" w:type="dxa"/>
            <w:shd w:val="clear" w:color="auto" w:fill="auto"/>
            <w:tcMar>
              <w:top w:w="0" w:type="dxa"/>
              <w:left w:w="70" w:type="dxa"/>
              <w:bottom w:w="0" w:type="dxa"/>
              <w:right w:w="70" w:type="dxa"/>
            </w:tcMar>
            <w:vAlign w:val="center"/>
          </w:tcPr>
          <w:p w14:paraId="5DC11FE2" w14:textId="77777777" w:rsidR="00A069D4" w:rsidRPr="00A17548" w:rsidRDefault="00A069D4" w:rsidP="004A0720">
            <w:pPr>
              <w:rPr>
                <w:rFonts w:asciiTheme="minorHAnsi" w:hAnsiTheme="minorHAnsi" w:cstheme="minorHAnsi"/>
                <w:b/>
                <w:bCs/>
                <w:color w:val="4E4D4D" w:themeColor="background2"/>
                <w:sz w:val="20"/>
                <w:szCs w:val="20"/>
                <w:u w:val="single"/>
              </w:rPr>
            </w:pPr>
            <w:r w:rsidRPr="00A17548">
              <w:rPr>
                <w:rFonts w:asciiTheme="minorHAnsi" w:hAnsiTheme="minorHAnsi" w:cstheme="minorHAnsi"/>
                <w:b/>
                <w:bCs/>
                <w:color w:val="4E4D4D" w:themeColor="background2"/>
                <w:sz w:val="20"/>
                <w:szCs w:val="20"/>
                <w:u w:val="single"/>
              </w:rPr>
              <w:t>Calidad</w:t>
            </w:r>
          </w:p>
        </w:tc>
        <w:tc>
          <w:tcPr>
            <w:tcW w:w="7435" w:type="dxa"/>
            <w:shd w:val="clear" w:color="auto" w:fill="auto"/>
            <w:tcMar>
              <w:top w:w="0" w:type="dxa"/>
              <w:left w:w="70" w:type="dxa"/>
              <w:bottom w:w="0" w:type="dxa"/>
              <w:right w:w="70" w:type="dxa"/>
            </w:tcMar>
            <w:vAlign w:val="center"/>
          </w:tcPr>
          <w:p w14:paraId="54F0F89E"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 xml:space="preserve">El producto debe cumplir la siguiente normatividad: </w:t>
            </w:r>
          </w:p>
          <w:p w14:paraId="3B7EA53B"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0495AE7D" w14:textId="77777777" w:rsidR="00A17548" w:rsidRPr="008734E5" w:rsidRDefault="00A17548" w:rsidP="00A17548">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 xml:space="preserve">Resolución 2674 de 2013 </w:t>
            </w:r>
            <w:r w:rsidRPr="00B2503F">
              <w:rPr>
                <w:rFonts w:ascii="Arial" w:hAnsi="Arial" w:cs="Arial"/>
                <w:color w:val="4C4C4C"/>
                <w:sz w:val="20"/>
                <w:szCs w:val="20"/>
              </w:rPr>
              <w:t>expedida por el Ministerio de Salud y Protección Social.</w:t>
            </w:r>
          </w:p>
          <w:p w14:paraId="7D53B405" w14:textId="77777777" w:rsidR="00A17548" w:rsidRPr="008734E5" w:rsidRDefault="00A17548" w:rsidP="00A17548">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2310 de 1986</w:t>
            </w:r>
            <w:r w:rsidRPr="00B2503F">
              <w:rPr>
                <w:rFonts w:ascii="Arial" w:hAnsi="Arial" w:cs="Arial"/>
                <w:color w:val="4C4C4C"/>
                <w:sz w:val="20"/>
                <w:szCs w:val="20"/>
              </w:rPr>
              <w:t xml:space="preserve"> expedida por el Ministerio de Salud y Protección Social.</w:t>
            </w:r>
          </w:p>
          <w:p w14:paraId="0F2E1004" w14:textId="77777777" w:rsidR="00A17548" w:rsidRPr="008734E5" w:rsidRDefault="00A17548" w:rsidP="00A17548">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5109 de 2005</w:t>
            </w:r>
            <w:r w:rsidRPr="00B2503F">
              <w:rPr>
                <w:rFonts w:ascii="Arial" w:hAnsi="Arial" w:cs="Arial"/>
                <w:color w:val="4C4C4C"/>
                <w:sz w:val="20"/>
                <w:szCs w:val="20"/>
              </w:rPr>
              <w:t xml:space="preserve"> expedida por el Ministerio de Salud y Protección Social.</w:t>
            </w:r>
          </w:p>
          <w:p w14:paraId="75292804" w14:textId="77777777" w:rsidR="00A17548" w:rsidRPr="008734E5" w:rsidRDefault="00A17548" w:rsidP="00A17548">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333 de 2011</w:t>
            </w:r>
            <w:r w:rsidRPr="00B2503F">
              <w:rPr>
                <w:rFonts w:ascii="Arial" w:hAnsi="Arial" w:cs="Arial"/>
                <w:color w:val="4C4C4C"/>
                <w:sz w:val="20"/>
                <w:szCs w:val="20"/>
              </w:rPr>
              <w:t xml:space="preserve"> expedida por el Ministerio de Salud y Protección Social.</w:t>
            </w:r>
          </w:p>
          <w:p w14:paraId="46F114FE" w14:textId="77777777" w:rsidR="00A17548" w:rsidRPr="008734E5" w:rsidRDefault="00A17548" w:rsidP="00A17548">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683 de 2012</w:t>
            </w:r>
            <w:r w:rsidRPr="00B2503F">
              <w:rPr>
                <w:rFonts w:ascii="Arial" w:hAnsi="Arial" w:cs="Arial"/>
                <w:color w:val="4C4C4C"/>
                <w:sz w:val="20"/>
                <w:szCs w:val="20"/>
              </w:rPr>
              <w:t xml:space="preserve"> </w:t>
            </w:r>
            <w:bookmarkStart w:id="1" w:name="_Hlk510962609"/>
            <w:r w:rsidRPr="00B2503F">
              <w:rPr>
                <w:rFonts w:ascii="Arial" w:hAnsi="Arial" w:cs="Arial"/>
                <w:color w:val="4C4C4C"/>
                <w:sz w:val="20"/>
                <w:szCs w:val="20"/>
              </w:rPr>
              <w:t>expedida por el Ministerio de Salud y Protección Social</w:t>
            </w:r>
            <w:bookmarkEnd w:id="1"/>
            <w:r w:rsidRPr="00B2503F">
              <w:rPr>
                <w:rFonts w:ascii="Arial" w:hAnsi="Arial" w:cs="Arial"/>
                <w:color w:val="4C4C4C"/>
                <w:sz w:val="20"/>
                <w:szCs w:val="20"/>
              </w:rPr>
              <w:t>.</w:t>
            </w:r>
          </w:p>
          <w:p w14:paraId="29BF31B6" w14:textId="77777777" w:rsidR="00A069D4" w:rsidRPr="00A17548" w:rsidRDefault="00A069D4" w:rsidP="004A0720">
            <w:pPr>
              <w:ind w:left="720" w:right="71"/>
              <w:jc w:val="both"/>
              <w:rPr>
                <w:rFonts w:asciiTheme="minorHAnsi" w:hAnsiTheme="minorHAnsi" w:cstheme="minorHAnsi"/>
                <w:color w:val="4E4D4D" w:themeColor="background2"/>
                <w:sz w:val="20"/>
                <w:szCs w:val="20"/>
              </w:rPr>
            </w:pPr>
          </w:p>
          <w:p w14:paraId="26E2DA00"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A17548" w:rsidRPr="00A17548" w14:paraId="31197D70" w14:textId="77777777" w:rsidTr="00A17548">
        <w:trPr>
          <w:trHeight w:val="874"/>
        </w:trPr>
        <w:tc>
          <w:tcPr>
            <w:tcW w:w="1373" w:type="dxa"/>
            <w:shd w:val="clear" w:color="auto" w:fill="auto"/>
            <w:tcMar>
              <w:top w:w="0" w:type="dxa"/>
              <w:left w:w="70" w:type="dxa"/>
              <w:bottom w:w="0" w:type="dxa"/>
              <w:right w:w="70" w:type="dxa"/>
            </w:tcMar>
            <w:vAlign w:val="center"/>
          </w:tcPr>
          <w:p w14:paraId="7F25D3E5" w14:textId="77777777" w:rsidR="00A069D4" w:rsidRPr="00A17548" w:rsidRDefault="00A069D4" w:rsidP="004A0720">
            <w:pPr>
              <w:rPr>
                <w:rFonts w:asciiTheme="minorHAnsi" w:hAnsiTheme="minorHAnsi" w:cstheme="minorHAnsi"/>
                <w:b/>
                <w:bCs/>
                <w:color w:val="4E4D4D" w:themeColor="background2"/>
                <w:sz w:val="20"/>
                <w:szCs w:val="20"/>
                <w:u w:val="single"/>
              </w:rPr>
            </w:pPr>
            <w:r w:rsidRPr="00A17548">
              <w:rPr>
                <w:rFonts w:asciiTheme="minorHAnsi" w:hAnsiTheme="minorHAnsi" w:cstheme="minorHAnsi"/>
                <w:b/>
                <w:bCs/>
                <w:color w:val="4E4D4D" w:themeColor="background2"/>
                <w:sz w:val="20"/>
                <w:szCs w:val="20"/>
                <w:u w:val="single"/>
              </w:rPr>
              <w:t xml:space="preserve">Generalidades </w:t>
            </w:r>
          </w:p>
        </w:tc>
        <w:tc>
          <w:tcPr>
            <w:tcW w:w="7435" w:type="dxa"/>
            <w:shd w:val="clear" w:color="auto" w:fill="auto"/>
            <w:tcMar>
              <w:top w:w="0" w:type="dxa"/>
              <w:left w:w="70" w:type="dxa"/>
              <w:bottom w:w="0" w:type="dxa"/>
              <w:right w:w="70" w:type="dxa"/>
            </w:tcMar>
            <w:vAlign w:val="center"/>
          </w:tcPr>
          <w:p w14:paraId="693F0115" w14:textId="77777777" w:rsidR="00A069D4" w:rsidRPr="00A17548" w:rsidRDefault="00A069D4" w:rsidP="004A0720">
            <w:pPr>
              <w:jc w:val="both"/>
              <w:rPr>
                <w:rFonts w:asciiTheme="minorHAnsi" w:hAnsiTheme="minorHAnsi" w:cstheme="minorHAnsi"/>
                <w:color w:val="4E4D4D" w:themeColor="background2"/>
                <w:sz w:val="20"/>
                <w:szCs w:val="20"/>
                <w:lang w:eastAsia="es-CO"/>
              </w:rPr>
            </w:pPr>
            <w:r w:rsidRPr="00A17548">
              <w:rPr>
                <w:rFonts w:asciiTheme="minorHAnsi" w:hAnsiTheme="minorHAnsi" w:cstheme="minorHAnsi"/>
                <w:color w:val="4E4D4D" w:themeColor="background2"/>
                <w:sz w:val="20"/>
                <w:szCs w:val="20"/>
                <w:lang w:eastAsia="es-CO"/>
              </w:rPr>
              <w:t xml:space="preserve">Bebida </w:t>
            </w:r>
            <w:r w:rsidRPr="00A17548">
              <w:rPr>
                <w:rFonts w:asciiTheme="minorHAnsi" w:hAnsiTheme="minorHAnsi" w:cstheme="minorHAnsi"/>
                <w:color w:val="4E4D4D" w:themeColor="background2"/>
                <w:sz w:val="20"/>
                <w:szCs w:val="20"/>
                <w:lang w:val="es-CO" w:eastAsia="es-CO"/>
              </w:rPr>
              <w:t xml:space="preserve">láctea fermentada, obtenida a partir del yogurt o kumis, con adición pulpa de fruta (maracuyá, mango, melocotón, fresa y mora y/o sorbete con sabores a maracuyá, mango, melocotón, fresa y mora), Hierro </w:t>
            </w:r>
            <w:proofErr w:type="spellStart"/>
            <w:r w:rsidRPr="00A17548">
              <w:rPr>
                <w:rFonts w:asciiTheme="minorHAnsi" w:hAnsiTheme="minorHAnsi" w:cstheme="minorHAnsi"/>
                <w:color w:val="4E4D4D" w:themeColor="background2"/>
                <w:sz w:val="20"/>
                <w:szCs w:val="20"/>
                <w:lang w:val="es-CO" w:eastAsia="es-CO"/>
              </w:rPr>
              <w:t>aminoquelado</w:t>
            </w:r>
            <w:proofErr w:type="spellEnd"/>
            <w:r w:rsidRPr="00A17548">
              <w:rPr>
                <w:rFonts w:asciiTheme="minorHAnsi" w:hAnsiTheme="minorHAnsi" w:cstheme="minorHAnsi"/>
                <w:color w:val="4E4D4D" w:themeColor="background2"/>
                <w:sz w:val="20"/>
                <w:szCs w:val="20"/>
                <w:lang w:val="es-CO" w:eastAsia="es-CO"/>
              </w:rPr>
              <w:t xml:space="preserve"> y azúcar. Además de ser un lácteo refrescante, el cual se debe someter a una adecuada relación de temperatura y tiempo para destruir su flora patógena y la casi totalidad de flora banal, sin alterar de manera esencial ni su valor nutritivo ni sus características fisicoquímicas, ni organolépticas. Las condiciones mínimas de pasteurización son aquellas que tiene efectos bactericidas equivalentes al calentamiento de cada partícula a 72°C - 76°C por 15 segundos (pasteurización de flujo continuo) o 61 °C a 63° C por 30 minutos (pasteurización discontinua) seguido de enfriamiento inmediato hasta temperatura de refrigeración. </w:t>
            </w:r>
          </w:p>
        </w:tc>
      </w:tr>
      <w:tr w:rsidR="00A17548" w:rsidRPr="00A17548" w14:paraId="3CBBB83C" w14:textId="77777777" w:rsidTr="00A17548">
        <w:trPr>
          <w:trHeight w:val="888"/>
        </w:trPr>
        <w:tc>
          <w:tcPr>
            <w:tcW w:w="1373" w:type="dxa"/>
            <w:shd w:val="clear" w:color="auto" w:fill="auto"/>
            <w:tcMar>
              <w:top w:w="0" w:type="dxa"/>
              <w:left w:w="70" w:type="dxa"/>
              <w:bottom w:w="0" w:type="dxa"/>
              <w:right w:w="70" w:type="dxa"/>
            </w:tcMar>
            <w:vAlign w:val="center"/>
          </w:tcPr>
          <w:p w14:paraId="39EE005D" w14:textId="77777777" w:rsidR="00A069D4" w:rsidRPr="00A17548" w:rsidRDefault="00A069D4" w:rsidP="004A0720">
            <w:pPr>
              <w:rPr>
                <w:rFonts w:asciiTheme="minorHAnsi" w:hAnsiTheme="minorHAnsi" w:cstheme="minorHAnsi"/>
                <w:b/>
                <w:bCs/>
                <w:color w:val="4E4D4D" w:themeColor="background2"/>
                <w:sz w:val="20"/>
                <w:szCs w:val="20"/>
                <w:u w:val="single"/>
              </w:rPr>
            </w:pPr>
            <w:r w:rsidRPr="00A17548">
              <w:rPr>
                <w:rFonts w:asciiTheme="minorHAnsi" w:hAnsiTheme="minorHAnsi" w:cstheme="minorHAnsi"/>
                <w:b/>
                <w:bCs/>
                <w:color w:val="4E4D4D" w:themeColor="background2"/>
                <w:sz w:val="20"/>
                <w:szCs w:val="20"/>
                <w:u w:val="single"/>
              </w:rPr>
              <w:t>Requisitos generales</w:t>
            </w:r>
          </w:p>
        </w:tc>
        <w:tc>
          <w:tcPr>
            <w:tcW w:w="7435" w:type="dxa"/>
            <w:shd w:val="clear" w:color="auto" w:fill="auto"/>
            <w:tcMar>
              <w:top w:w="0" w:type="dxa"/>
              <w:left w:w="70" w:type="dxa"/>
              <w:bottom w:w="0" w:type="dxa"/>
              <w:right w:w="70" w:type="dxa"/>
            </w:tcMar>
            <w:vAlign w:val="center"/>
          </w:tcPr>
          <w:p w14:paraId="7A90BEFB"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El producto presenta sabor y color característico. Debe mantener una relación de fruta mínima al 3%.</w:t>
            </w:r>
          </w:p>
          <w:p w14:paraId="1DFBA32A"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p>
          <w:p w14:paraId="59AF3F06"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La bebida debe tener consistencia semilíquida.</w:t>
            </w:r>
          </w:p>
          <w:p w14:paraId="3311AEEF"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p>
          <w:p w14:paraId="4870D3ED"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La bebida deberá ser homogénea, fresca para el consumo diario, con color, olor y sabor característico, endulzado con azúcar, sin sustancias tales como edulcorantes artificiales, conservantes, sustancias tóxicas y residuos de drogas o medicamentos.</w:t>
            </w:r>
          </w:p>
          <w:p w14:paraId="2B7F016B"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p>
          <w:p w14:paraId="426622F0"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El producto no debe presentar partículas quemadas o extrañas, debe estar libre de coágulos y grumos.</w:t>
            </w:r>
          </w:p>
          <w:p w14:paraId="63572C73"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p>
          <w:p w14:paraId="22511AC2"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 xml:space="preserve">Debe estar exento de grasa de origen vegetal o animal diferente a la láctea y demás sustancias diferentes a las lácteas. </w:t>
            </w:r>
          </w:p>
          <w:p w14:paraId="1C7C5C4C"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p>
          <w:p w14:paraId="69ED7E96" w14:textId="77777777" w:rsidR="00A069D4" w:rsidRPr="00A17548" w:rsidRDefault="00A069D4" w:rsidP="004A0720">
            <w:pPr>
              <w:ind w:right="71"/>
              <w:jc w:val="both"/>
              <w:rPr>
                <w:rFonts w:asciiTheme="minorHAnsi" w:hAnsiTheme="minorHAnsi" w:cstheme="minorHAnsi"/>
                <w:color w:val="4E4D4D" w:themeColor="background2"/>
                <w:sz w:val="20"/>
                <w:szCs w:val="20"/>
                <w:lang w:val="es-CO"/>
              </w:rPr>
            </w:pPr>
            <w:r w:rsidRPr="00A17548">
              <w:rPr>
                <w:rFonts w:asciiTheme="minorHAnsi" w:hAnsiTheme="minorHAnsi" w:cstheme="minorHAnsi"/>
                <w:color w:val="4E4D4D" w:themeColor="background2"/>
                <w:sz w:val="20"/>
                <w:szCs w:val="20"/>
                <w:lang w:val="es-CO"/>
              </w:rPr>
              <w:t xml:space="preserve">No pueden ser </w:t>
            </w:r>
            <w:proofErr w:type="spellStart"/>
            <w:r w:rsidRPr="00A17548">
              <w:rPr>
                <w:rFonts w:asciiTheme="minorHAnsi" w:hAnsiTheme="minorHAnsi" w:cstheme="minorHAnsi"/>
                <w:color w:val="4E4D4D" w:themeColor="background2"/>
                <w:sz w:val="20"/>
                <w:szCs w:val="20"/>
                <w:lang w:val="es-CO"/>
              </w:rPr>
              <w:t>reempacados</w:t>
            </w:r>
            <w:proofErr w:type="spellEnd"/>
            <w:r w:rsidRPr="00A17548">
              <w:rPr>
                <w:rFonts w:asciiTheme="minorHAnsi" w:hAnsiTheme="minorHAnsi" w:cstheme="minorHAnsi"/>
                <w:color w:val="4E4D4D" w:themeColor="background2"/>
                <w:sz w:val="20"/>
                <w:szCs w:val="20"/>
                <w:lang w:val="es-CO"/>
              </w:rPr>
              <w:t xml:space="preserve"> o reembolsados.</w:t>
            </w:r>
          </w:p>
          <w:p w14:paraId="571E3C6C" w14:textId="77777777" w:rsidR="00A069D4" w:rsidRPr="00A17548" w:rsidRDefault="00A069D4" w:rsidP="004A0720">
            <w:pPr>
              <w:ind w:right="71"/>
              <w:jc w:val="both"/>
              <w:rPr>
                <w:rFonts w:asciiTheme="minorHAnsi" w:hAnsiTheme="minorHAnsi" w:cstheme="minorHAnsi"/>
                <w:b/>
                <w:color w:val="4E4D4D" w:themeColor="background2"/>
                <w:sz w:val="20"/>
                <w:szCs w:val="20"/>
              </w:rPr>
            </w:pPr>
          </w:p>
          <w:p w14:paraId="3E00E5B5" w14:textId="77777777" w:rsidR="00A069D4" w:rsidRPr="00A17548" w:rsidRDefault="00A069D4" w:rsidP="004A0720">
            <w:pPr>
              <w:ind w:right="71"/>
              <w:jc w:val="both"/>
              <w:rPr>
                <w:rFonts w:asciiTheme="minorHAnsi" w:hAnsiTheme="minorHAnsi" w:cstheme="minorHAnsi"/>
                <w:color w:val="4E4D4D" w:themeColor="background2"/>
                <w:sz w:val="20"/>
                <w:szCs w:val="20"/>
                <w:u w:val="single"/>
              </w:rPr>
            </w:pPr>
            <w:r w:rsidRPr="00A17548">
              <w:rPr>
                <w:rFonts w:asciiTheme="minorHAnsi" w:hAnsiTheme="minorHAnsi" w:cstheme="minorHAnsi"/>
                <w:b/>
                <w:color w:val="4E4D4D" w:themeColor="background2"/>
                <w:sz w:val="20"/>
                <w:szCs w:val="20"/>
                <w:u w:val="single"/>
              </w:rPr>
              <w:t>Condiciones de conservación, almacenamiento y transporte</w:t>
            </w:r>
            <w:r w:rsidRPr="00A17548">
              <w:rPr>
                <w:rFonts w:asciiTheme="minorHAnsi" w:hAnsiTheme="minorHAnsi" w:cstheme="minorHAnsi"/>
                <w:color w:val="4E4D4D" w:themeColor="background2"/>
                <w:sz w:val="20"/>
                <w:szCs w:val="20"/>
                <w:u w:val="single"/>
              </w:rPr>
              <w:t xml:space="preserve">: </w:t>
            </w:r>
          </w:p>
          <w:p w14:paraId="43792EDD"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1B07B386"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Conservación</w:t>
            </w:r>
            <w:r w:rsidRPr="00A17548">
              <w:rPr>
                <w:rFonts w:asciiTheme="minorHAnsi" w:hAnsiTheme="minorHAnsi" w:cstheme="minorHAnsi"/>
                <w:b/>
                <w:color w:val="4E4D4D" w:themeColor="background2"/>
                <w:sz w:val="20"/>
                <w:szCs w:val="20"/>
              </w:rPr>
              <w:t>:</w:t>
            </w:r>
            <w:r w:rsidR="00A17548">
              <w:rPr>
                <w:rFonts w:asciiTheme="minorHAnsi" w:hAnsiTheme="minorHAnsi" w:cstheme="minorHAnsi"/>
                <w:color w:val="4E4D4D" w:themeColor="background2"/>
                <w:sz w:val="20"/>
                <w:szCs w:val="20"/>
              </w:rPr>
              <w:t xml:space="preserve"> e</w:t>
            </w:r>
            <w:r w:rsidRPr="00A17548">
              <w:rPr>
                <w:rFonts w:asciiTheme="minorHAnsi" w:hAnsiTheme="minorHAnsi" w:cstheme="minorHAnsi"/>
                <w:color w:val="4E4D4D" w:themeColor="background2"/>
                <w:sz w:val="20"/>
                <w:szCs w:val="20"/>
              </w:rPr>
              <w:t>l producto debe conservarse a temperatura de refrigeración no mayor a 4ºC +/- 2ºC, según lo establecido en la Resolución 2674 de 2013 y demás normas que modifiquen, sustituyan o adicionen la reglamentación antes mencionada una vez entre en vigencia.  Después de abierto debe consumirse en el menor tiempo posible.</w:t>
            </w:r>
          </w:p>
          <w:p w14:paraId="117EC9FD"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4817AC20"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lastRenderedPageBreak/>
              <w:t>Almacenamiento</w:t>
            </w:r>
            <w:r w:rsidRPr="00A17548">
              <w:rPr>
                <w:rFonts w:asciiTheme="minorHAnsi" w:hAnsiTheme="minorHAnsi" w:cstheme="minorHAnsi"/>
                <w:b/>
                <w:color w:val="4E4D4D" w:themeColor="background2"/>
                <w:sz w:val="20"/>
                <w:szCs w:val="20"/>
              </w:rPr>
              <w:t>:</w:t>
            </w:r>
            <w:r w:rsidR="00A17548">
              <w:rPr>
                <w:rFonts w:asciiTheme="minorHAnsi" w:hAnsiTheme="minorHAnsi" w:cstheme="minorHAnsi"/>
                <w:color w:val="4E4D4D" w:themeColor="background2"/>
                <w:sz w:val="20"/>
                <w:szCs w:val="20"/>
              </w:rPr>
              <w:t xml:space="preserve"> e</w:t>
            </w:r>
            <w:r w:rsidRPr="00A17548">
              <w:rPr>
                <w:rFonts w:asciiTheme="minorHAnsi" w:hAnsiTheme="minorHAnsi" w:cstheme="minorHAnsi"/>
                <w:color w:val="4E4D4D" w:themeColor="background2"/>
                <w:sz w:val="20"/>
                <w:szCs w:val="20"/>
              </w:rPr>
              <w:t>ste producto debe mantenerse en canastillas estibadas, a temperatura de refrigeración no mayor a 4ºC +/- 2ºC.  Los cuartos de almacenamiento deben permanecer en buenas condiciones higiénico sanitarias, y disponer de controles de temperatura. Todo lo anterior según lo establecido en la Resolución 2674 de 2013</w:t>
            </w:r>
            <w:r w:rsidR="00A17548">
              <w:rPr>
                <w:rFonts w:asciiTheme="minorHAnsi" w:hAnsiTheme="minorHAnsi" w:cstheme="minorHAnsi"/>
                <w:color w:val="4E4D4D" w:themeColor="background2"/>
                <w:sz w:val="20"/>
                <w:szCs w:val="20"/>
              </w:rPr>
              <w:t xml:space="preserve"> </w:t>
            </w:r>
            <w:r w:rsidR="00A17548" w:rsidRPr="00B2503F">
              <w:rPr>
                <w:rFonts w:ascii="Arial" w:hAnsi="Arial" w:cs="Arial"/>
                <w:color w:val="4C4C4C"/>
                <w:sz w:val="20"/>
                <w:szCs w:val="20"/>
              </w:rPr>
              <w:t xml:space="preserve"> expedida por el Ministerio de Salud y Protección Social</w:t>
            </w:r>
            <w:r w:rsidR="00A17548" w:rsidRPr="00A17548">
              <w:rPr>
                <w:rFonts w:asciiTheme="minorHAnsi" w:hAnsiTheme="minorHAnsi" w:cstheme="minorHAnsi"/>
                <w:color w:val="4E4D4D" w:themeColor="background2"/>
                <w:sz w:val="20"/>
                <w:szCs w:val="20"/>
              </w:rPr>
              <w:t xml:space="preserve"> </w:t>
            </w:r>
            <w:r w:rsidRPr="00A17548">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4F3330D3"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79E4E963"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Transporte:</w:t>
            </w:r>
            <w:r w:rsidRPr="00A17548">
              <w:rPr>
                <w:rFonts w:asciiTheme="minorHAnsi" w:hAnsiTheme="minorHAnsi" w:cstheme="minorHAnsi"/>
                <w:color w:val="4E4D4D" w:themeColor="background2"/>
                <w:sz w:val="20"/>
                <w:szCs w:val="20"/>
              </w:rPr>
              <w:t xml:space="preserve"> </w:t>
            </w:r>
            <w:r w:rsidR="00A17548">
              <w:rPr>
                <w:rFonts w:asciiTheme="minorHAnsi" w:hAnsiTheme="minorHAnsi" w:cstheme="minorHAnsi"/>
                <w:color w:val="4E4D4D" w:themeColor="background2"/>
                <w:sz w:val="20"/>
                <w:szCs w:val="20"/>
              </w:rPr>
              <w:t>e</w:t>
            </w:r>
            <w:r w:rsidRPr="00A17548">
              <w:rPr>
                <w:rFonts w:asciiTheme="minorHAnsi" w:hAnsiTheme="minorHAnsi" w:cstheme="minorHAnsi"/>
                <w:color w:val="4E4D4D" w:themeColor="background2"/>
                <w:sz w:val="20"/>
                <w:szCs w:val="20"/>
              </w:rPr>
              <w:t>l producto debe ser transportado en canastillas higienizada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estipulado en la Resolución 2674 de 2013</w:t>
            </w:r>
            <w:r w:rsidR="00A17548">
              <w:rPr>
                <w:rFonts w:asciiTheme="minorHAnsi" w:hAnsiTheme="minorHAnsi" w:cstheme="minorHAnsi"/>
                <w:color w:val="4E4D4D" w:themeColor="background2"/>
                <w:sz w:val="20"/>
                <w:szCs w:val="20"/>
              </w:rPr>
              <w:t xml:space="preserve"> </w:t>
            </w:r>
            <w:r w:rsidR="00A17548" w:rsidRPr="00B2503F">
              <w:rPr>
                <w:rFonts w:ascii="Arial" w:hAnsi="Arial" w:cs="Arial"/>
                <w:color w:val="4C4C4C"/>
                <w:sz w:val="20"/>
                <w:szCs w:val="20"/>
              </w:rPr>
              <w:t xml:space="preserve"> expedida por el Ministerio de Salud y Protección Social</w:t>
            </w:r>
            <w:r w:rsidR="00A17548" w:rsidRPr="00A17548">
              <w:rPr>
                <w:rFonts w:asciiTheme="minorHAnsi" w:hAnsiTheme="minorHAnsi" w:cstheme="minorHAnsi"/>
                <w:color w:val="4E4D4D" w:themeColor="background2"/>
                <w:sz w:val="20"/>
                <w:szCs w:val="20"/>
              </w:rPr>
              <w:t xml:space="preserve"> </w:t>
            </w:r>
            <w:r w:rsidRPr="00A17548">
              <w:rPr>
                <w:rFonts w:asciiTheme="minorHAnsi" w:hAnsiTheme="minorHAnsi" w:cstheme="minorHAnsi"/>
                <w:color w:val="4E4D4D" w:themeColor="background2"/>
                <w:sz w:val="20"/>
                <w:szCs w:val="20"/>
              </w:rPr>
              <w:t xml:space="preserve"> y demás normas que modifiquen, sustituyan o adicionen la reglamentación antes mencionada una vez entre en vigencia.</w:t>
            </w:r>
          </w:p>
          <w:p w14:paraId="5DDA79E4"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218314A5"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Debe garantizarse la cadena de frio desde la producción, recibo del proveedor logístico y posterior en en</w:t>
            </w:r>
            <w:r w:rsidR="002B58C4">
              <w:rPr>
                <w:rFonts w:asciiTheme="minorHAnsi" w:hAnsiTheme="minorHAnsi" w:cstheme="minorHAnsi"/>
                <w:color w:val="4E4D4D" w:themeColor="background2"/>
                <w:sz w:val="20"/>
                <w:szCs w:val="20"/>
              </w:rPr>
              <w:t>trega en el c</w:t>
            </w:r>
            <w:r w:rsidRPr="00A17548">
              <w:rPr>
                <w:rFonts w:asciiTheme="minorHAnsi" w:hAnsiTheme="minorHAnsi" w:cstheme="minorHAnsi"/>
                <w:color w:val="4E4D4D" w:themeColor="background2"/>
                <w:sz w:val="20"/>
                <w:szCs w:val="20"/>
              </w:rPr>
              <w:t>olegio</w:t>
            </w:r>
            <w:r w:rsidR="002B58C4">
              <w:rPr>
                <w:rFonts w:asciiTheme="minorHAnsi" w:hAnsiTheme="minorHAnsi" w:cstheme="minorHAnsi"/>
                <w:color w:val="4E4D4D" w:themeColor="background2"/>
                <w:sz w:val="20"/>
                <w:szCs w:val="20"/>
              </w:rPr>
              <w:t>.</w:t>
            </w:r>
          </w:p>
        </w:tc>
      </w:tr>
      <w:tr w:rsidR="00A17548" w:rsidRPr="00A17548" w14:paraId="689DF276" w14:textId="77777777" w:rsidTr="00A17548">
        <w:trPr>
          <w:trHeight w:val="273"/>
        </w:trPr>
        <w:tc>
          <w:tcPr>
            <w:tcW w:w="1373" w:type="dxa"/>
            <w:shd w:val="clear" w:color="auto" w:fill="auto"/>
            <w:tcMar>
              <w:top w:w="0" w:type="dxa"/>
              <w:left w:w="70" w:type="dxa"/>
              <w:bottom w:w="0" w:type="dxa"/>
              <w:right w:w="70" w:type="dxa"/>
            </w:tcMar>
            <w:vAlign w:val="center"/>
          </w:tcPr>
          <w:p w14:paraId="0897BBC7" w14:textId="77777777" w:rsidR="00A069D4" w:rsidRPr="00A17548" w:rsidRDefault="00A069D4" w:rsidP="004A0720">
            <w:pPr>
              <w:jc w:val="both"/>
              <w:rPr>
                <w:rFonts w:asciiTheme="minorHAnsi" w:hAnsiTheme="minorHAnsi" w:cstheme="minorHAnsi"/>
                <w:b/>
                <w:bCs/>
                <w:color w:val="4E4D4D" w:themeColor="background2"/>
                <w:sz w:val="20"/>
                <w:szCs w:val="20"/>
                <w:u w:val="single"/>
              </w:rPr>
            </w:pPr>
            <w:r w:rsidRPr="00A17548">
              <w:rPr>
                <w:rFonts w:asciiTheme="minorHAnsi" w:hAnsiTheme="minorHAnsi" w:cstheme="minorHAnsi"/>
                <w:b/>
                <w:bCs/>
                <w:color w:val="4E4D4D" w:themeColor="background2"/>
                <w:sz w:val="20"/>
                <w:szCs w:val="20"/>
                <w:u w:val="single"/>
              </w:rPr>
              <w:lastRenderedPageBreak/>
              <w:t>Requisitos Específicos</w:t>
            </w:r>
          </w:p>
        </w:tc>
        <w:tc>
          <w:tcPr>
            <w:tcW w:w="7435" w:type="dxa"/>
            <w:shd w:val="clear" w:color="auto" w:fill="auto"/>
            <w:tcMar>
              <w:top w:w="0" w:type="dxa"/>
              <w:left w:w="70" w:type="dxa"/>
              <w:bottom w:w="0" w:type="dxa"/>
              <w:right w:w="70" w:type="dxa"/>
            </w:tcMar>
            <w:vAlign w:val="center"/>
          </w:tcPr>
          <w:p w14:paraId="400B7CF0"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El producto debe cumplir con las siguientes características:</w:t>
            </w:r>
          </w:p>
          <w:p w14:paraId="13C4CD25" w14:textId="77777777" w:rsidR="00A069D4" w:rsidRPr="00A17548" w:rsidRDefault="00A069D4" w:rsidP="004A0720">
            <w:pPr>
              <w:ind w:right="71"/>
              <w:jc w:val="both"/>
              <w:rPr>
                <w:rFonts w:asciiTheme="minorHAnsi" w:hAnsiTheme="minorHAnsi" w:cstheme="minorHAnsi"/>
                <w:b/>
                <w:color w:val="4E4D4D" w:themeColor="background2"/>
                <w:sz w:val="20"/>
                <w:szCs w:val="20"/>
              </w:rPr>
            </w:pPr>
          </w:p>
          <w:p w14:paraId="7FFEC2A1" w14:textId="77777777" w:rsidR="00A069D4" w:rsidRPr="00A17548" w:rsidRDefault="00A069D4" w:rsidP="004A0720">
            <w:pPr>
              <w:ind w:right="71"/>
              <w:jc w:val="both"/>
              <w:rPr>
                <w:rFonts w:asciiTheme="minorHAnsi" w:hAnsiTheme="minorHAnsi" w:cstheme="minorHAnsi"/>
                <w:b/>
                <w:color w:val="4E4D4D" w:themeColor="background2"/>
                <w:sz w:val="20"/>
                <w:szCs w:val="20"/>
                <w:u w:val="single"/>
              </w:rPr>
            </w:pPr>
            <w:r w:rsidRPr="00A17548">
              <w:rPr>
                <w:rFonts w:asciiTheme="minorHAnsi" w:hAnsiTheme="minorHAnsi" w:cstheme="minorHAnsi"/>
                <w:b/>
                <w:color w:val="4E4D4D" w:themeColor="background2"/>
                <w:sz w:val="20"/>
                <w:szCs w:val="20"/>
                <w:u w:val="single"/>
              </w:rPr>
              <w:t>Características fisicoquímicas:</w:t>
            </w:r>
          </w:p>
          <w:p w14:paraId="6B7D918C" w14:textId="77777777" w:rsidR="00A069D4" w:rsidRPr="00A17548" w:rsidRDefault="00A069D4" w:rsidP="004A0720">
            <w:pPr>
              <w:autoSpaceDE w:val="0"/>
              <w:autoSpaceDN w:val="0"/>
              <w:adjustRightInd w:val="0"/>
              <w:ind w:right="71"/>
              <w:jc w:val="both"/>
              <w:rPr>
                <w:rFonts w:asciiTheme="minorHAnsi" w:hAnsiTheme="minorHAnsi" w:cstheme="minorHAnsi"/>
                <w:b/>
                <w:color w:val="4E4D4D" w:themeColor="background2"/>
                <w:sz w:val="20"/>
                <w:szCs w:val="20"/>
              </w:rPr>
            </w:pPr>
          </w:p>
          <w:tbl>
            <w:tblPr>
              <w:tblW w:w="4300" w:type="dxa"/>
              <w:jc w:val="center"/>
              <w:tblLayout w:type="fixed"/>
              <w:tblCellMar>
                <w:left w:w="70" w:type="dxa"/>
                <w:right w:w="70" w:type="dxa"/>
              </w:tblCellMar>
              <w:tblLook w:val="04A0" w:firstRow="1" w:lastRow="0" w:firstColumn="1" w:lastColumn="0" w:noHBand="0" w:noVBand="1"/>
            </w:tblPr>
            <w:tblGrid>
              <w:gridCol w:w="2680"/>
              <w:gridCol w:w="1620"/>
            </w:tblGrid>
            <w:tr w:rsidR="00A17548" w:rsidRPr="00A17548" w14:paraId="38499A15" w14:textId="77777777" w:rsidTr="00A17548">
              <w:trPr>
                <w:trHeight w:val="20"/>
                <w:jc w:val="center"/>
              </w:trPr>
              <w:tc>
                <w:tcPr>
                  <w:tcW w:w="2680" w:type="dxa"/>
                  <w:tcBorders>
                    <w:top w:val="single" w:sz="8" w:space="0" w:color="auto"/>
                    <w:left w:val="single" w:sz="8" w:space="0" w:color="auto"/>
                    <w:bottom w:val="single" w:sz="8" w:space="0" w:color="auto"/>
                    <w:right w:val="single" w:sz="8" w:space="0" w:color="auto"/>
                  </w:tcBorders>
                  <w:shd w:val="clear" w:color="auto" w:fill="B9B7B7" w:themeFill="accent3" w:themeFillShade="E6"/>
                  <w:vAlign w:val="center"/>
                  <w:hideMark/>
                </w:tcPr>
                <w:p w14:paraId="4B4599D3"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PARAMETRO</w:t>
                  </w:r>
                </w:p>
              </w:tc>
              <w:tc>
                <w:tcPr>
                  <w:tcW w:w="162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482B1822"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 xml:space="preserve">VALOR REFERENCIA </w:t>
                  </w:r>
                </w:p>
              </w:tc>
            </w:tr>
            <w:tr w:rsidR="00A17548" w:rsidRPr="00A17548" w14:paraId="49DF7B1D" w14:textId="77777777" w:rsidTr="00A17548">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7AA8E746"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hAnsiTheme="minorHAnsi" w:cstheme="minorHAnsi"/>
                      <w:color w:val="4E4D4D" w:themeColor="background2"/>
                      <w:sz w:val="16"/>
                      <w:szCs w:val="16"/>
                      <w:lang w:val="es-CO"/>
                    </w:rPr>
                    <w:t>Materia grasa % m/m</w:t>
                  </w:r>
                </w:p>
              </w:tc>
              <w:tc>
                <w:tcPr>
                  <w:tcW w:w="1620" w:type="dxa"/>
                  <w:tcBorders>
                    <w:top w:val="nil"/>
                    <w:left w:val="nil"/>
                    <w:bottom w:val="single" w:sz="8" w:space="0" w:color="auto"/>
                    <w:right w:val="single" w:sz="8" w:space="0" w:color="auto"/>
                  </w:tcBorders>
                  <w:shd w:val="clear" w:color="000000" w:fill="FFFFFF"/>
                  <w:vAlign w:val="center"/>
                  <w:hideMark/>
                </w:tcPr>
                <w:p w14:paraId="3CBD6BDB"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hAnsiTheme="minorHAnsi" w:cstheme="minorHAnsi"/>
                      <w:color w:val="4E4D4D" w:themeColor="background2"/>
                      <w:sz w:val="16"/>
                      <w:szCs w:val="16"/>
                      <w:lang w:val="es-CO"/>
                    </w:rPr>
                    <w:t>Mín. 2.5</w:t>
                  </w:r>
                </w:p>
              </w:tc>
            </w:tr>
            <w:tr w:rsidR="00A17548" w:rsidRPr="00A17548" w14:paraId="24ECB63B" w14:textId="77777777" w:rsidTr="00A17548">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1D82D71D"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Sólidos Lácteos No Grasos % m/m, mínimo</w:t>
                  </w:r>
                </w:p>
              </w:tc>
              <w:tc>
                <w:tcPr>
                  <w:tcW w:w="1620" w:type="dxa"/>
                  <w:tcBorders>
                    <w:top w:val="nil"/>
                    <w:left w:val="nil"/>
                    <w:bottom w:val="single" w:sz="8" w:space="0" w:color="auto"/>
                    <w:right w:val="single" w:sz="8" w:space="0" w:color="auto"/>
                  </w:tcBorders>
                  <w:shd w:val="clear" w:color="000000" w:fill="FFFFFF"/>
                  <w:vAlign w:val="center"/>
                  <w:hideMark/>
                </w:tcPr>
                <w:p w14:paraId="3F832344"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lang w:val="es-ES_tradnl"/>
                    </w:rPr>
                    <w:t xml:space="preserve">7.0 </w:t>
                  </w:r>
                </w:p>
              </w:tc>
            </w:tr>
            <w:tr w:rsidR="00A17548" w:rsidRPr="00A17548" w14:paraId="1D8F4CB3" w14:textId="77777777" w:rsidTr="00A17548">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2817B6B3"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Acidez como ácido láctico % m/m</w:t>
                  </w:r>
                </w:p>
              </w:tc>
              <w:tc>
                <w:tcPr>
                  <w:tcW w:w="1620" w:type="dxa"/>
                  <w:tcBorders>
                    <w:top w:val="nil"/>
                    <w:left w:val="nil"/>
                    <w:bottom w:val="single" w:sz="8" w:space="0" w:color="auto"/>
                    <w:right w:val="single" w:sz="8" w:space="0" w:color="auto"/>
                  </w:tcBorders>
                  <w:shd w:val="clear" w:color="000000" w:fill="FFFFFF"/>
                  <w:vAlign w:val="center"/>
                  <w:hideMark/>
                </w:tcPr>
                <w:p w14:paraId="30C8AC86"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0.70-1.50</w:t>
                  </w:r>
                </w:p>
              </w:tc>
            </w:tr>
            <w:tr w:rsidR="00A17548" w:rsidRPr="00A17548" w14:paraId="5C2C877F" w14:textId="77777777" w:rsidTr="00A17548">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1D7E3576"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 xml:space="preserve">Prueba de Fosfatasa Alcalina </w:t>
                  </w:r>
                </w:p>
              </w:tc>
              <w:tc>
                <w:tcPr>
                  <w:tcW w:w="1620" w:type="dxa"/>
                  <w:tcBorders>
                    <w:top w:val="nil"/>
                    <w:left w:val="nil"/>
                    <w:bottom w:val="single" w:sz="8" w:space="0" w:color="auto"/>
                    <w:right w:val="single" w:sz="8" w:space="0" w:color="auto"/>
                  </w:tcBorders>
                  <w:shd w:val="clear" w:color="000000" w:fill="FFFFFF"/>
                  <w:vAlign w:val="center"/>
                  <w:hideMark/>
                </w:tcPr>
                <w:p w14:paraId="0DD5BFD2"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Negativa</w:t>
                  </w:r>
                </w:p>
              </w:tc>
            </w:tr>
          </w:tbl>
          <w:p w14:paraId="3356F36C" w14:textId="77777777" w:rsidR="00A069D4" w:rsidRPr="00A17548" w:rsidRDefault="00A069D4" w:rsidP="004A0720">
            <w:pPr>
              <w:autoSpaceDE w:val="0"/>
              <w:autoSpaceDN w:val="0"/>
              <w:adjustRightInd w:val="0"/>
              <w:ind w:right="71"/>
              <w:jc w:val="both"/>
              <w:rPr>
                <w:rFonts w:asciiTheme="minorHAnsi" w:hAnsiTheme="minorHAnsi" w:cstheme="minorHAnsi"/>
                <w:b/>
                <w:color w:val="4E4D4D" w:themeColor="background2"/>
                <w:sz w:val="20"/>
                <w:szCs w:val="20"/>
              </w:rPr>
            </w:pPr>
          </w:p>
          <w:p w14:paraId="29C5395F" w14:textId="77777777" w:rsidR="00A069D4" w:rsidRPr="00A17548" w:rsidRDefault="00A069D4" w:rsidP="004A0720">
            <w:pPr>
              <w:autoSpaceDE w:val="0"/>
              <w:autoSpaceDN w:val="0"/>
              <w:adjustRightInd w:val="0"/>
              <w:ind w:right="71"/>
              <w:jc w:val="both"/>
              <w:rPr>
                <w:rFonts w:asciiTheme="minorHAnsi" w:hAnsiTheme="minorHAnsi" w:cstheme="minorHAnsi"/>
                <w:b/>
                <w:color w:val="4E4D4D" w:themeColor="background2"/>
                <w:sz w:val="20"/>
                <w:szCs w:val="20"/>
              </w:rPr>
            </w:pPr>
          </w:p>
          <w:p w14:paraId="0E36C1C3" w14:textId="77777777" w:rsidR="00A069D4" w:rsidRPr="00A17548" w:rsidRDefault="00A069D4" w:rsidP="004A0720">
            <w:pPr>
              <w:ind w:right="71"/>
              <w:jc w:val="both"/>
              <w:rPr>
                <w:rFonts w:asciiTheme="minorHAnsi" w:hAnsiTheme="minorHAnsi" w:cstheme="minorHAnsi"/>
                <w:b/>
                <w:color w:val="4E4D4D" w:themeColor="background2"/>
                <w:sz w:val="20"/>
                <w:szCs w:val="20"/>
                <w:u w:val="single"/>
              </w:rPr>
            </w:pPr>
            <w:r w:rsidRPr="00A17548">
              <w:rPr>
                <w:rFonts w:asciiTheme="minorHAnsi" w:hAnsiTheme="minorHAnsi" w:cstheme="minorHAnsi"/>
                <w:b/>
                <w:color w:val="4E4D4D" w:themeColor="background2"/>
                <w:sz w:val="20"/>
                <w:szCs w:val="20"/>
                <w:u w:val="single"/>
              </w:rPr>
              <w:t>Características microbiológicas:</w:t>
            </w:r>
          </w:p>
          <w:p w14:paraId="65B41DEB" w14:textId="77777777" w:rsidR="00A069D4" w:rsidRPr="00A17548" w:rsidRDefault="00A069D4" w:rsidP="004A0720">
            <w:pPr>
              <w:ind w:right="71"/>
              <w:jc w:val="both"/>
              <w:rPr>
                <w:rFonts w:asciiTheme="minorHAnsi" w:hAnsiTheme="minorHAnsi" w:cstheme="minorHAnsi"/>
                <w:color w:val="4E4D4D" w:themeColor="background2"/>
                <w:sz w:val="20"/>
                <w:szCs w:val="20"/>
              </w:rPr>
            </w:pPr>
          </w:p>
          <w:tbl>
            <w:tblPr>
              <w:tblW w:w="5260" w:type="dxa"/>
              <w:jc w:val="center"/>
              <w:tblLayout w:type="fixed"/>
              <w:tblCellMar>
                <w:left w:w="70" w:type="dxa"/>
                <w:right w:w="70" w:type="dxa"/>
              </w:tblCellMar>
              <w:tblLook w:val="04A0" w:firstRow="1" w:lastRow="0" w:firstColumn="1" w:lastColumn="0" w:noHBand="0" w:noVBand="1"/>
            </w:tblPr>
            <w:tblGrid>
              <w:gridCol w:w="2680"/>
              <w:gridCol w:w="640"/>
              <w:gridCol w:w="660"/>
              <w:gridCol w:w="640"/>
              <w:gridCol w:w="640"/>
            </w:tblGrid>
            <w:tr w:rsidR="00A17548" w:rsidRPr="00A17548" w14:paraId="7C5EEB5F" w14:textId="77777777" w:rsidTr="00A17548">
              <w:trPr>
                <w:trHeight w:val="315"/>
                <w:jc w:val="center"/>
              </w:trPr>
              <w:tc>
                <w:tcPr>
                  <w:tcW w:w="2680" w:type="dxa"/>
                  <w:tcBorders>
                    <w:top w:val="single" w:sz="8" w:space="0" w:color="auto"/>
                    <w:left w:val="single" w:sz="8" w:space="0" w:color="auto"/>
                    <w:bottom w:val="single" w:sz="8" w:space="0" w:color="auto"/>
                    <w:right w:val="single" w:sz="8" w:space="0" w:color="auto"/>
                  </w:tcBorders>
                  <w:shd w:val="clear" w:color="auto" w:fill="B9B7B7" w:themeFill="accent3" w:themeFillShade="E6"/>
                  <w:vAlign w:val="center"/>
                  <w:hideMark/>
                </w:tcPr>
                <w:p w14:paraId="49ECB688"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PARAMETRO</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19236A68"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n</w:t>
                  </w:r>
                </w:p>
              </w:tc>
              <w:tc>
                <w:tcPr>
                  <w:tcW w:w="66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7EB5D9F0"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m</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2176DB4E"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M</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67C7F069" w14:textId="77777777" w:rsidR="00A069D4" w:rsidRPr="00A17548" w:rsidRDefault="00A069D4" w:rsidP="00F04F92">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A17548">
                    <w:rPr>
                      <w:rFonts w:asciiTheme="minorHAnsi" w:eastAsia="MS Mincho" w:hAnsiTheme="minorHAnsi" w:cstheme="minorHAnsi"/>
                      <w:b/>
                      <w:bCs/>
                      <w:color w:val="4E4D4D" w:themeColor="background2"/>
                      <w:sz w:val="16"/>
                      <w:szCs w:val="16"/>
                    </w:rPr>
                    <w:t>c</w:t>
                  </w:r>
                </w:p>
              </w:tc>
            </w:tr>
            <w:tr w:rsidR="00A17548" w:rsidRPr="00A17548" w14:paraId="6DF0824C" w14:textId="77777777" w:rsidTr="00A069D4">
              <w:trPr>
                <w:trHeight w:val="315"/>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607885AF"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NMP Coliformes Totales/g</w:t>
                  </w:r>
                </w:p>
              </w:tc>
              <w:tc>
                <w:tcPr>
                  <w:tcW w:w="640" w:type="dxa"/>
                  <w:tcBorders>
                    <w:top w:val="nil"/>
                    <w:left w:val="nil"/>
                    <w:bottom w:val="single" w:sz="8" w:space="0" w:color="auto"/>
                    <w:right w:val="single" w:sz="8" w:space="0" w:color="auto"/>
                  </w:tcBorders>
                  <w:shd w:val="clear" w:color="auto" w:fill="auto"/>
                  <w:vAlign w:val="center"/>
                  <w:hideMark/>
                </w:tcPr>
                <w:p w14:paraId="0AAD7341"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3B2B2E93"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20</w:t>
                  </w:r>
                </w:p>
              </w:tc>
              <w:tc>
                <w:tcPr>
                  <w:tcW w:w="640" w:type="dxa"/>
                  <w:tcBorders>
                    <w:top w:val="nil"/>
                    <w:left w:val="nil"/>
                    <w:bottom w:val="single" w:sz="8" w:space="0" w:color="auto"/>
                    <w:right w:val="single" w:sz="8" w:space="0" w:color="auto"/>
                  </w:tcBorders>
                  <w:shd w:val="clear" w:color="auto" w:fill="auto"/>
                  <w:vAlign w:val="center"/>
                  <w:hideMark/>
                </w:tcPr>
                <w:p w14:paraId="02A68C75"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93</w:t>
                  </w:r>
                </w:p>
              </w:tc>
              <w:tc>
                <w:tcPr>
                  <w:tcW w:w="640" w:type="dxa"/>
                  <w:tcBorders>
                    <w:top w:val="nil"/>
                    <w:left w:val="nil"/>
                    <w:bottom w:val="single" w:sz="8" w:space="0" w:color="auto"/>
                    <w:right w:val="single" w:sz="8" w:space="0" w:color="auto"/>
                  </w:tcBorders>
                  <w:shd w:val="clear" w:color="auto" w:fill="auto"/>
                  <w:vAlign w:val="center"/>
                  <w:hideMark/>
                </w:tcPr>
                <w:p w14:paraId="4A6709D1"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1</w:t>
                  </w:r>
                </w:p>
              </w:tc>
            </w:tr>
            <w:tr w:rsidR="00A17548" w:rsidRPr="00A17548" w14:paraId="4088D71B" w14:textId="77777777" w:rsidTr="00A069D4">
              <w:trPr>
                <w:trHeight w:val="315"/>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3EC3999E"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NMP Coliformes fecales/g</w:t>
                  </w:r>
                </w:p>
              </w:tc>
              <w:tc>
                <w:tcPr>
                  <w:tcW w:w="640" w:type="dxa"/>
                  <w:tcBorders>
                    <w:top w:val="nil"/>
                    <w:left w:val="nil"/>
                    <w:bottom w:val="single" w:sz="8" w:space="0" w:color="auto"/>
                    <w:right w:val="single" w:sz="8" w:space="0" w:color="auto"/>
                  </w:tcBorders>
                  <w:shd w:val="clear" w:color="auto" w:fill="auto"/>
                  <w:vAlign w:val="center"/>
                  <w:hideMark/>
                </w:tcPr>
                <w:p w14:paraId="70E90D8D"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37B9BB2E"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&lt;3</w:t>
                  </w:r>
                </w:p>
              </w:tc>
              <w:tc>
                <w:tcPr>
                  <w:tcW w:w="640" w:type="dxa"/>
                  <w:tcBorders>
                    <w:top w:val="nil"/>
                    <w:left w:val="nil"/>
                    <w:bottom w:val="single" w:sz="8" w:space="0" w:color="auto"/>
                    <w:right w:val="single" w:sz="8" w:space="0" w:color="auto"/>
                  </w:tcBorders>
                  <w:shd w:val="clear" w:color="auto" w:fill="auto"/>
                  <w:vAlign w:val="center"/>
                  <w:hideMark/>
                </w:tcPr>
                <w:p w14:paraId="6B4EAF59"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w:t>
                  </w:r>
                </w:p>
              </w:tc>
              <w:tc>
                <w:tcPr>
                  <w:tcW w:w="640" w:type="dxa"/>
                  <w:tcBorders>
                    <w:top w:val="nil"/>
                    <w:left w:val="nil"/>
                    <w:bottom w:val="single" w:sz="8" w:space="0" w:color="auto"/>
                    <w:right w:val="single" w:sz="8" w:space="0" w:color="auto"/>
                  </w:tcBorders>
                  <w:shd w:val="clear" w:color="auto" w:fill="auto"/>
                  <w:vAlign w:val="center"/>
                  <w:hideMark/>
                </w:tcPr>
                <w:p w14:paraId="44A9C8CA"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0</w:t>
                  </w:r>
                </w:p>
              </w:tc>
            </w:tr>
            <w:tr w:rsidR="00A17548" w:rsidRPr="00A17548" w14:paraId="74D8ED8E" w14:textId="77777777" w:rsidTr="00A069D4">
              <w:trPr>
                <w:trHeight w:val="315"/>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5CB10BF6" w14:textId="77777777" w:rsidR="00A069D4" w:rsidRPr="00A17548" w:rsidRDefault="00A069D4" w:rsidP="00F04F92">
                  <w:pPr>
                    <w:framePr w:hSpace="141" w:wrap="around" w:vAnchor="text" w:hAnchor="text" w:xAlign="right" w:y="1"/>
                    <w:suppressOverlap/>
                    <w:jc w:val="both"/>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Hongos y levaduras/g</w:t>
                  </w:r>
                </w:p>
              </w:tc>
              <w:tc>
                <w:tcPr>
                  <w:tcW w:w="640" w:type="dxa"/>
                  <w:tcBorders>
                    <w:top w:val="nil"/>
                    <w:left w:val="nil"/>
                    <w:bottom w:val="single" w:sz="8" w:space="0" w:color="auto"/>
                    <w:right w:val="single" w:sz="8" w:space="0" w:color="auto"/>
                  </w:tcBorders>
                  <w:shd w:val="clear" w:color="auto" w:fill="auto"/>
                  <w:vAlign w:val="center"/>
                  <w:hideMark/>
                </w:tcPr>
                <w:p w14:paraId="0F24BE74"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0FAB12B4"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200</w:t>
                  </w:r>
                </w:p>
              </w:tc>
              <w:tc>
                <w:tcPr>
                  <w:tcW w:w="640" w:type="dxa"/>
                  <w:tcBorders>
                    <w:top w:val="nil"/>
                    <w:left w:val="nil"/>
                    <w:bottom w:val="single" w:sz="8" w:space="0" w:color="auto"/>
                    <w:right w:val="single" w:sz="8" w:space="0" w:color="auto"/>
                  </w:tcBorders>
                  <w:shd w:val="clear" w:color="auto" w:fill="auto"/>
                  <w:vAlign w:val="center"/>
                  <w:hideMark/>
                </w:tcPr>
                <w:p w14:paraId="30F93D76"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500</w:t>
                  </w:r>
                </w:p>
              </w:tc>
              <w:tc>
                <w:tcPr>
                  <w:tcW w:w="640" w:type="dxa"/>
                  <w:tcBorders>
                    <w:top w:val="nil"/>
                    <w:left w:val="nil"/>
                    <w:bottom w:val="single" w:sz="8" w:space="0" w:color="auto"/>
                    <w:right w:val="single" w:sz="8" w:space="0" w:color="auto"/>
                  </w:tcBorders>
                  <w:shd w:val="clear" w:color="auto" w:fill="auto"/>
                  <w:vAlign w:val="center"/>
                  <w:hideMark/>
                </w:tcPr>
                <w:p w14:paraId="64B7A8F0" w14:textId="77777777" w:rsidR="00A069D4" w:rsidRPr="00A17548" w:rsidRDefault="00A069D4" w:rsidP="00F04F92">
                  <w:pPr>
                    <w:framePr w:hSpace="141" w:wrap="around" w:vAnchor="text" w:hAnchor="text" w:xAlign="right" w:y="1"/>
                    <w:suppressOverlap/>
                    <w:jc w:val="center"/>
                    <w:rPr>
                      <w:rFonts w:asciiTheme="minorHAnsi" w:hAnsiTheme="minorHAnsi" w:cstheme="minorHAnsi"/>
                      <w:color w:val="4E4D4D" w:themeColor="background2"/>
                      <w:sz w:val="16"/>
                      <w:szCs w:val="16"/>
                    </w:rPr>
                  </w:pPr>
                  <w:r w:rsidRPr="00A17548">
                    <w:rPr>
                      <w:rFonts w:asciiTheme="minorHAnsi" w:eastAsia="MS Mincho" w:hAnsiTheme="minorHAnsi" w:cstheme="minorHAnsi"/>
                      <w:color w:val="4E4D4D" w:themeColor="background2"/>
                      <w:sz w:val="16"/>
                      <w:szCs w:val="16"/>
                    </w:rPr>
                    <w:t>1</w:t>
                  </w:r>
                </w:p>
              </w:tc>
            </w:tr>
          </w:tbl>
          <w:p w14:paraId="411E4FC8"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42E77469" w14:textId="77777777" w:rsidR="00A069D4" w:rsidRPr="00A17548" w:rsidRDefault="00A069D4" w:rsidP="004A0720">
            <w:pPr>
              <w:autoSpaceDE w:val="0"/>
              <w:autoSpaceDN w:val="0"/>
              <w:adjustRightInd w:val="0"/>
              <w:jc w:val="both"/>
              <w:rPr>
                <w:rFonts w:asciiTheme="minorHAnsi" w:hAnsiTheme="minorHAnsi" w:cstheme="minorHAnsi"/>
                <w:b/>
                <w:color w:val="4E4D4D" w:themeColor="background2"/>
                <w:sz w:val="20"/>
                <w:szCs w:val="20"/>
                <w:u w:val="single"/>
              </w:rPr>
            </w:pPr>
            <w:r w:rsidRPr="00A17548">
              <w:rPr>
                <w:rFonts w:asciiTheme="minorHAnsi" w:hAnsiTheme="minorHAnsi" w:cstheme="minorHAnsi"/>
                <w:b/>
                <w:color w:val="4E4D4D" w:themeColor="background2"/>
                <w:sz w:val="20"/>
                <w:szCs w:val="20"/>
                <w:u w:val="single"/>
              </w:rPr>
              <w:t>Calidad Nutricional (por 100 g):</w:t>
            </w:r>
          </w:p>
          <w:p w14:paraId="4469C84B" w14:textId="77777777" w:rsidR="00A069D4" w:rsidRDefault="00A069D4" w:rsidP="004A0720">
            <w:pPr>
              <w:autoSpaceDE w:val="0"/>
              <w:autoSpaceDN w:val="0"/>
              <w:adjustRightInd w:val="0"/>
              <w:jc w:val="both"/>
              <w:rPr>
                <w:rFonts w:asciiTheme="minorHAnsi" w:hAnsiTheme="minorHAnsi" w:cstheme="minorHAnsi"/>
                <w:b/>
                <w:color w:val="4E4D4D" w:themeColor="background2"/>
                <w:sz w:val="20"/>
                <w:szCs w:val="20"/>
              </w:rPr>
            </w:pPr>
          </w:p>
          <w:tbl>
            <w:tblPr>
              <w:tblStyle w:val="Tablaconcuadrcula"/>
              <w:tblW w:w="0" w:type="auto"/>
              <w:tblLayout w:type="fixed"/>
              <w:tblLook w:val="04A0" w:firstRow="1" w:lastRow="0" w:firstColumn="1" w:lastColumn="0" w:noHBand="0" w:noVBand="1"/>
            </w:tblPr>
            <w:tblGrid>
              <w:gridCol w:w="809"/>
              <w:gridCol w:w="809"/>
              <w:gridCol w:w="809"/>
              <w:gridCol w:w="809"/>
              <w:gridCol w:w="809"/>
              <w:gridCol w:w="810"/>
              <w:gridCol w:w="810"/>
              <w:gridCol w:w="810"/>
              <w:gridCol w:w="810"/>
            </w:tblGrid>
            <w:tr w:rsidR="00D56796" w14:paraId="187FEF1D" w14:textId="77777777" w:rsidTr="00D9792E">
              <w:tc>
                <w:tcPr>
                  <w:tcW w:w="809" w:type="dxa"/>
                  <w:vAlign w:val="center"/>
                </w:tcPr>
                <w:p w14:paraId="2935D185"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CALORÍAS (Kcal)</w:t>
                  </w:r>
                </w:p>
              </w:tc>
              <w:tc>
                <w:tcPr>
                  <w:tcW w:w="809" w:type="dxa"/>
                  <w:vAlign w:val="center"/>
                </w:tcPr>
                <w:p w14:paraId="10B3A0DA" w14:textId="77777777" w:rsidR="00D56796" w:rsidRDefault="007B25F3"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Pr>
                      <w:rFonts w:ascii="Arial" w:eastAsia="MS Mincho" w:hAnsi="Arial" w:cs="Arial"/>
                      <w:b/>
                      <w:color w:val="000000"/>
                      <w:sz w:val="16"/>
                      <w:szCs w:val="16"/>
                      <w:lang w:val="es-CO" w:eastAsia="es-CO"/>
                    </w:rPr>
                    <w:t>PROTEÍ</w:t>
                  </w:r>
                  <w:r w:rsidR="00D56796" w:rsidRPr="007C3530">
                    <w:rPr>
                      <w:rFonts w:ascii="Arial" w:eastAsia="MS Mincho" w:hAnsi="Arial" w:cs="Arial"/>
                      <w:b/>
                      <w:color w:val="000000"/>
                      <w:sz w:val="16"/>
                      <w:szCs w:val="16"/>
                      <w:lang w:val="es-CO" w:eastAsia="es-CO"/>
                    </w:rPr>
                    <w:t>NAS (g)</w:t>
                  </w:r>
                </w:p>
              </w:tc>
              <w:tc>
                <w:tcPr>
                  <w:tcW w:w="809" w:type="dxa"/>
                  <w:vAlign w:val="center"/>
                </w:tcPr>
                <w:p w14:paraId="562E9440"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 (g)</w:t>
                  </w:r>
                </w:p>
              </w:tc>
              <w:tc>
                <w:tcPr>
                  <w:tcW w:w="809" w:type="dxa"/>
                  <w:vAlign w:val="center"/>
                </w:tcPr>
                <w:p w14:paraId="53FA38E9"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 SATURADA (g)</w:t>
                  </w:r>
                </w:p>
              </w:tc>
              <w:tc>
                <w:tcPr>
                  <w:tcW w:w="809" w:type="dxa"/>
                  <w:vAlign w:val="center"/>
                </w:tcPr>
                <w:p w14:paraId="41661E6F"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GRASAS TRANS (g)</w:t>
                  </w:r>
                </w:p>
              </w:tc>
              <w:tc>
                <w:tcPr>
                  <w:tcW w:w="810" w:type="dxa"/>
                  <w:vAlign w:val="center"/>
                </w:tcPr>
                <w:p w14:paraId="05AA4F5C"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sz w:val="16"/>
                      <w:szCs w:val="16"/>
                    </w:rPr>
                    <w:t>CARBOHIDRATOS (g)</w:t>
                  </w:r>
                </w:p>
              </w:tc>
              <w:tc>
                <w:tcPr>
                  <w:tcW w:w="810" w:type="dxa"/>
                  <w:vAlign w:val="center"/>
                </w:tcPr>
                <w:p w14:paraId="71B33763"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AZÚCARES (g)</w:t>
                  </w:r>
                </w:p>
              </w:tc>
              <w:tc>
                <w:tcPr>
                  <w:tcW w:w="810" w:type="dxa"/>
                  <w:vAlign w:val="center"/>
                </w:tcPr>
                <w:p w14:paraId="0360CF4C"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Calibri" w:hAnsi="Calibri"/>
                      <w:b/>
                      <w:color w:val="000000"/>
                      <w:sz w:val="16"/>
                      <w:szCs w:val="16"/>
                      <w:lang w:val="es-CO" w:eastAsia="es-CO"/>
                    </w:rPr>
                    <w:t>HIERRO por fortificación (mg)</w:t>
                  </w:r>
                </w:p>
              </w:tc>
              <w:tc>
                <w:tcPr>
                  <w:tcW w:w="810" w:type="dxa"/>
                  <w:vAlign w:val="center"/>
                </w:tcPr>
                <w:p w14:paraId="33FD53AD"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SODIO</w:t>
                  </w:r>
                  <w:r w:rsidRPr="007C3530">
                    <w:rPr>
                      <w:rFonts w:ascii="Arial" w:eastAsia="MS Mincho" w:hAnsi="Arial" w:cs="Arial"/>
                      <w:b/>
                      <w:color w:val="000000"/>
                      <w:sz w:val="16"/>
                      <w:szCs w:val="16"/>
                      <w:lang w:val="es-CO" w:eastAsia="es-CO"/>
                    </w:rPr>
                    <w:br/>
                    <w:t>(mg)</w:t>
                  </w:r>
                </w:p>
              </w:tc>
            </w:tr>
            <w:tr w:rsidR="00D56796" w14:paraId="2C21132B" w14:textId="77777777" w:rsidTr="00D9792E">
              <w:tc>
                <w:tcPr>
                  <w:tcW w:w="809" w:type="dxa"/>
                  <w:vAlign w:val="center"/>
                </w:tcPr>
                <w:p w14:paraId="7F04E826"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Pr>
                      <w:rFonts w:ascii="Arial" w:eastAsia="MS Mincho" w:hAnsi="Arial" w:cs="Arial"/>
                      <w:color w:val="000000"/>
                      <w:sz w:val="16"/>
                      <w:szCs w:val="16"/>
                      <w:lang w:val="es-CO" w:eastAsia="es-CO"/>
                    </w:rPr>
                    <w:t>80 - 100</w:t>
                  </w:r>
                </w:p>
              </w:tc>
              <w:tc>
                <w:tcPr>
                  <w:tcW w:w="809" w:type="dxa"/>
                  <w:vAlign w:val="center"/>
                </w:tcPr>
                <w:p w14:paraId="7A4AF7FB"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Mínimo 2,6</w:t>
                  </w:r>
                </w:p>
              </w:tc>
              <w:tc>
                <w:tcPr>
                  <w:tcW w:w="809" w:type="dxa"/>
                  <w:vAlign w:val="center"/>
                </w:tcPr>
                <w:p w14:paraId="291853E4"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2.7</w:t>
                  </w:r>
                </w:p>
              </w:tc>
              <w:tc>
                <w:tcPr>
                  <w:tcW w:w="809" w:type="dxa"/>
                  <w:vAlign w:val="center"/>
                </w:tcPr>
                <w:p w14:paraId="25572779"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2</w:t>
                  </w:r>
                </w:p>
              </w:tc>
              <w:tc>
                <w:tcPr>
                  <w:tcW w:w="809" w:type="dxa"/>
                  <w:vAlign w:val="center"/>
                </w:tcPr>
                <w:p w14:paraId="1B92180A"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0</w:t>
                  </w:r>
                </w:p>
              </w:tc>
              <w:tc>
                <w:tcPr>
                  <w:tcW w:w="810" w:type="dxa"/>
                  <w:vAlign w:val="center"/>
                </w:tcPr>
                <w:p w14:paraId="4EB0EB42"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14,5</w:t>
                  </w:r>
                </w:p>
              </w:tc>
              <w:tc>
                <w:tcPr>
                  <w:tcW w:w="810" w:type="dxa"/>
                  <w:vAlign w:val="center"/>
                </w:tcPr>
                <w:p w14:paraId="743E2295"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12</w:t>
                  </w:r>
                </w:p>
              </w:tc>
              <w:tc>
                <w:tcPr>
                  <w:tcW w:w="810" w:type="dxa"/>
                  <w:vAlign w:val="center"/>
                </w:tcPr>
                <w:p w14:paraId="0EC1A5A5"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hAnsi="Arial" w:cs="Arial"/>
                      <w:color w:val="000000"/>
                      <w:sz w:val="16"/>
                      <w:szCs w:val="16"/>
                      <w:lang w:val="es-CO" w:eastAsia="es-CO"/>
                    </w:rPr>
                    <w:t>1.8 - 2.25</w:t>
                  </w:r>
                </w:p>
              </w:tc>
              <w:tc>
                <w:tcPr>
                  <w:tcW w:w="810" w:type="dxa"/>
                  <w:vAlign w:val="center"/>
                </w:tcPr>
                <w:p w14:paraId="35FC53A1" w14:textId="77777777" w:rsidR="00D56796" w:rsidRDefault="00D56796" w:rsidP="00F04F92">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50</w:t>
                  </w:r>
                </w:p>
              </w:tc>
            </w:tr>
          </w:tbl>
          <w:p w14:paraId="0BE91DA2" w14:textId="77777777" w:rsidR="00D56796" w:rsidRDefault="00D56796" w:rsidP="004A0720">
            <w:pPr>
              <w:autoSpaceDE w:val="0"/>
              <w:autoSpaceDN w:val="0"/>
              <w:adjustRightInd w:val="0"/>
              <w:jc w:val="both"/>
              <w:rPr>
                <w:rFonts w:asciiTheme="minorHAnsi" w:hAnsiTheme="minorHAnsi" w:cstheme="minorHAnsi"/>
                <w:b/>
                <w:color w:val="4E4D4D" w:themeColor="background2"/>
                <w:sz w:val="20"/>
                <w:szCs w:val="20"/>
              </w:rPr>
            </w:pPr>
          </w:p>
          <w:p w14:paraId="09228E7F" w14:textId="77777777" w:rsidR="00A069D4" w:rsidRPr="00A17548" w:rsidRDefault="00A069D4" w:rsidP="004A0720">
            <w:pPr>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Nombre específico de los ingredientes</w:t>
            </w:r>
            <w:r w:rsidRPr="00A17548">
              <w:rPr>
                <w:rFonts w:asciiTheme="minorHAnsi" w:hAnsiTheme="minorHAnsi" w:cstheme="minorHAnsi"/>
                <w:color w:val="4E4D4D" w:themeColor="background2"/>
                <w:sz w:val="20"/>
                <w:szCs w:val="20"/>
                <w:u w:val="single"/>
              </w:rPr>
              <w:t>:</w:t>
            </w:r>
            <w:r w:rsidRPr="00A17548">
              <w:rPr>
                <w:rFonts w:asciiTheme="minorHAnsi" w:hAnsiTheme="minorHAnsi" w:cstheme="minorHAnsi"/>
                <w:color w:val="4E4D4D" w:themeColor="background2"/>
                <w:sz w:val="20"/>
                <w:szCs w:val="20"/>
              </w:rPr>
              <w:t xml:space="preserve"> leche entera fermentada a partir de cultivos lácticos y pulpa de fruta sabores a mango, mora, melocotón, fresa, </w:t>
            </w:r>
            <w:r w:rsidRPr="00A17548">
              <w:rPr>
                <w:rFonts w:asciiTheme="minorHAnsi" w:hAnsiTheme="minorHAnsi" w:cstheme="minorHAnsi"/>
                <w:color w:val="4E4D4D" w:themeColor="background2"/>
                <w:sz w:val="20"/>
                <w:szCs w:val="20"/>
                <w:lang w:val="es-CO" w:eastAsia="es-CO"/>
              </w:rPr>
              <w:t>maracuyá y</w:t>
            </w:r>
            <w:r w:rsidRPr="00A17548">
              <w:rPr>
                <w:rFonts w:asciiTheme="minorHAnsi" w:hAnsiTheme="minorHAnsi" w:cstheme="minorHAnsi"/>
                <w:color w:val="4E4D4D" w:themeColor="background2"/>
                <w:sz w:val="20"/>
                <w:szCs w:val="20"/>
              </w:rPr>
              <w:t xml:space="preserve"> demás ingredientes y conservantes permitidos que confieran las características del producto y </w:t>
            </w:r>
            <w:r w:rsidRPr="00A17548">
              <w:rPr>
                <w:rFonts w:asciiTheme="minorHAnsi" w:hAnsiTheme="minorHAnsi" w:cstheme="minorHAnsi"/>
                <w:color w:val="4E4D4D" w:themeColor="background2"/>
                <w:sz w:val="20"/>
                <w:szCs w:val="20"/>
                <w:lang w:val="es-CO" w:eastAsia="es-CO"/>
              </w:rPr>
              <w:t xml:space="preserve"> </w:t>
            </w:r>
            <w:r w:rsidRPr="00A17548">
              <w:rPr>
                <w:rFonts w:asciiTheme="minorHAnsi" w:hAnsiTheme="minorHAnsi" w:cstheme="minorHAnsi"/>
                <w:color w:val="4E4D4D" w:themeColor="background2"/>
                <w:sz w:val="20"/>
                <w:szCs w:val="20"/>
              </w:rPr>
              <w:t xml:space="preserve"> micronutriente (Hierro </w:t>
            </w:r>
            <w:proofErr w:type="spellStart"/>
            <w:r w:rsidRPr="00A17548">
              <w:rPr>
                <w:rFonts w:asciiTheme="minorHAnsi" w:hAnsiTheme="minorHAnsi" w:cstheme="minorHAnsi"/>
                <w:color w:val="4E4D4D" w:themeColor="background2"/>
                <w:sz w:val="20"/>
                <w:szCs w:val="20"/>
              </w:rPr>
              <w:t>aminoquelado</w:t>
            </w:r>
            <w:proofErr w:type="spellEnd"/>
            <w:r w:rsidRPr="00A17548">
              <w:rPr>
                <w:rFonts w:asciiTheme="minorHAnsi" w:hAnsiTheme="minorHAnsi" w:cstheme="minorHAnsi"/>
                <w:color w:val="4E4D4D" w:themeColor="background2"/>
                <w:sz w:val="20"/>
                <w:szCs w:val="20"/>
              </w:rPr>
              <w:t>).</w:t>
            </w:r>
          </w:p>
          <w:p w14:paraId="0DC14BEC" w14:textId="77777777" w:rsidR="00A069D4" w:rsidRPr="00A17548" w:rsidRDefault="00A069D4" w:rsidP="004A0720">
            <w:pPr>
              <w:autoSpaceDE w:val="0"/>
              <w:autoSpaceDN w:val="0"/>
              <w:adjustRightInd w:val="0"/>
              <w:jc w:val="both"/>
              <w:rPr>
                <w:rFonts w:asciiTheme="minorHAnsi" w:hAnsiTheme="minorHAnsi" w:cstheme="minorHAnsi"/>
                <w:color w:val="4E4D4D" w:themeColor="background2"/>
                <w:sz w:val="20"/>
                <w:szCs w:val="20"/>
              </w:rPr>
            </w:pPr>
          </w:p>
          <w:p w14:paraId="4B8A4F89" w14:textId="77777777" w:rsidR="00A069D4" w:rsidRPr="00A17548" w:rsidRDefault="00A069D4" w:rsidP="004A0720">
            <w:pPr>
              <w:autoSpaceDE w:val="0"/>
              <w:autoSpaceDN w:val="0"/>
              <w:adjustRightInd w:val="0"/>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Aditivos:</w:t>
            </w:r>
            <w:r w:rsidR="00A17548">
              <w:rPr>
                <w:rFonts w:asciiTheme="minorHAnsi" w:hAnsiTheme="minorHAnsi" w:cstheme="minorHAnsi"/>
                <w:color w:val="4E4D4D" w:themeColor="background2"/>
                <w:sz w:val="20"/>
                <w:szCs w:val="20"/>
              </w:rPr>
              <w:t xml:space="preserve"> s</w:t>
            </w:r>
            <w:r w:rsidRPr="00A17548">
              <w:rPr>
                <w:rFonts w:asciiTheme="minorHAnsi" w:hAnsiTheme="minorHAnsi" w:cstheme="minorHAnsi"/>
                <w:color w:val="4E4D4D" w:themeColor="background2"/>
                <w:sz w:val="20"/>
                <w:szCs w:val="20"/>
              </w:rPr>
              <w:t>e deben emplear los ingredientes permitidos en la Resolución N° 02310 de 1986. En cuanto a los aditivos, deberá(n) ser reportado(s) de manera obligatoria con su nombre específico.</w:t>
            </w:r>
          </w:p>
          <w:p w14:paraId="141A1A75" w14:textId="77777777" w:rsidR="00A069D4" w:rsidRPr="00A17548" w:rsidRDefault="00A069D4" w:rsidP="004A0720">
            <w:pPr>
              <w:ind w:right="71"/>
              <w:jc w:val="both"/>
              <w:rPr>
                <w:rFonts w:asciiTheme="minorHAnsi" w:hAnsiTheme="minorHAnsi" w:cstheme="minorHAnsi"/>
                <w:b/>
                <w:color w:val="4E4D4D" w:themeColor="background2"/>
                <w:sz w:val="20"/>
                <w:szCs w:val="20"/>
              </w:rPr>
            </w:pPr>
          </w:p>
          <w:p w14:paraId="4875AC42" w14:textId="77777777" w:rsidR="00A069D4" w:rsidRPr="00A17548" w:rsidRDefault="00A069D4" w:rsidP="004A0720">
            <w:pPr>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Vida útil, fecha de vencimiento</w:t>
            </w:r>
            <w:r w:rsidRPr="00A17548">
              <w:rPr>
                <w:rFonts w:asciiTheme="minorHAnsi" w:hAnsiTheme="minorHAnsi" w:cstheme="minorHAnsi"/>
                <w:color w:val="4E4D4D" w:themeColor="background2"/>
                <w:sz w:val="20"/>
                <w:szCs w:val="20"/>
              </w:rPr>
              <w:t>: El tiempo de duración sanitaria es determinado por el fabricante.  En el momento del suministro el producto debe ser entregado con mínimo el 50% de su vida útil al proveedor logístico.</w:t>
            </w:r>
          </w:p>
          <w:p w14:paraId="655E2AD4" w14:textId="77777777" w:rsidR="00A069D4" w:rsidRPr="00A17548" w:rsidRDefault="00A069D4" w:rsidP="004A0720">
            <w:pPr>
              <w:ind w:right="71"/>
              <w:jc w:val="both"/>
              <w:rPr>
                <w:rFonts w:asciiTheme="minorHAnsi" w:hAnsiTheme="minorHAnsi" w:cstheme="minorHAnsi"/>
                <w:color w:val="4E4D4D" w:themeColor="background2"/>
                <w:sz w:val="20"/>
                <w:szCs w:val="20"/>
              </w:rPr>
            </w:pPr>
          </w:p>
        </w:tc>
      </w:tr>
      <w:tr w:rsidR="00A17548" w:rsidRPr="00A17548" w14:paraId="7D77E8B7" w14:textId="77777777" w:rsidTr="00A17548">
        <w:trPr>
          <w:trHeight w:val="551"/>
        </w:trPr>
        <w:tc>
          <w:tcPr>
            <w:tcW w:w="1373" w:type="dxa"/>
            <w:shd w:val="clear" w:color="auto" w:fill="auto"/>
            <w:tcMar>
              <w:top w:w="0" w:type="dxa"/>
              <w:left w:w="70" w:type="dxa"/>
              <w:bottom w:w="0" w:type="dxa"/>
              <w:right w:w="70" w:type="dxa"/>
            </w:tcMar>
            <w:vAlign w:val="center"/>
          </w:tcPr>
          <w:p w14:paraId="0E6B84D8" w14:textId="77777777" w:rsidR="00A069D4" w:rsidRPr="00A17548" w:rsidRDefault="00A069D4" w:rsidP="004A0720">
            <w:pPr>
              <w:jc w:val="both"/>
              <w:rPr>
                <w:rFonts w:asciiTheme="minorHAnsi" w:hAnsiTheme="minorHAnsi" w:cstheme="minorHAnsi"/>
                <w:b/>
                <w:bCs/>
                <w:color w:val="4E4D4D" w:themeColor="background2"/>
                <w:sz w:val="20"/>
                <w:szCs w:val="20"/>
              </w:rPr>
            </w:pPr>
            <w:r w:rsidRPr="00A17548">
              <w:rPr>
                <w:rFonts w:asciiTheme="minorHAnsi" w:hAnsiTheme="minorHAnsi" w:cstheme="minorHAnsi"/>
                <w:b/>
                <w:bCs/>
                <w:color w:val="4E4D4D" w:themeColor="background2"/>
                <w:sz w:val="20"/>
                <w:szCs w:val="20"/>
              </w:rPr>
              <w:t>Empaque  y rotulado</w:t>
            </w:r>
          </w:p>
        </w:tc>
        <w:tc>
          <w:tcPr>
            <w:tcW w:w="7435" w:type="dxa"/>
            <w:shd w:val="clear" w:color="auto" w:fill="auto"/>
            <w:tcMar>
              <w:top w:w="0" w:type="dxa"/>
              <w:left w:w="70" w:type="dxa"/>
              <w:bottom w:w="0" w:type="dxa"/>
              <w:right w:w="70" w:type="dxa"/>
            </w:tcMar>
            <w:vAlign w:val="center"/>
          </w:tcPr>
          <w:p w14:paraId="4DD3FC21" w14:textId="77777777" w:rsidR="00A069D4" w:rsidRPr="00A17548" w:rsidRDefault="00A069D4" w:rsidP="004A0720">
            <w:pPr>
              <w:autoSpaceDE w:val="0"/>
              <w:autoSpaceDN w:val="0"/>
              <w:adjustRightInd w:val="0"/>
              <w:ind w:right="71"/>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Empaque primario:</w:t>
            </w:r>
            <w:r w:rsidRPr="00A17548">
              <w:rPr>
                <w:rFonts w:asciiTheme="minorHAnsi" w:hAnsiTheme="minorHAnsi" w:cstheme="minorHAnsi"/>
                <w:b/>
                <w:color w:val="4E4D4D" w:themeColor="background2"/>
                <w:sz w:val="20"/>
                <w:szCs w:val="20"/>
              </w:rPr>
              <w:t xml:space="preserve"> </w:t>
            </w:r>
            <w:r w:rsidR="00A17548">
              <w:rPr>
                <w:rFonts w:asciiTheme="minorHAnsi" w:hAnsiTheme="minorHAnsi" w:cstheme="minorHAnsi"/>
                <w:color w:val="4E4D4D" w:themeColor="background2"/>
                <w:sz w:val="20"/>
                <w:szCs w:val="20"/>
              </w:rPr>
              <w:t>e</w:t>
            </w:r>
            <w:r w:rsidRPr="00A17548">
              <w:rPr>
                <w:rFonts w:asciiTheme="minorHAnsi" w:hAnsiTheme="minorHAnsi" w:cstheme="minorHAnsi"/>
                <w:color w:val="4E4D4D" w:themeColor="background2"/>
                <w:sz w:val="20"/>
                <w:szCs w:val="20"/>
              </w:rPr>
              <w:t xml:space="preserve">l empaque primario debe cumplir cabalmente con las especificaciones técnicas establecidas en la Resolución 683 de 2012 y las demás normas que la modifique o sustituya. El producto debe ser empacado o envasado en empaque flexible, grado alimenticio, inerte, que no genere migraciones de componentes al producto, resistente, no debe ser permeable a la luz, gases y a la humedad, que mantenga las características higiénicas, microbiológicas, sensoriales y fisicoquímicas del producto, debe ser resistente al sellado y fundido, deberá ser resistente a la impresión </w:t>
            </w:r>
            <w:proofErr w:type="spellStart"/>
            <w:r w:rsidRPr="00A17548">
              <w:rPr>
                <w:rFonts w:asciiTheme="minorHAnsi" w:hAnsiTheme="minorHAnsi" w:cstheme="minorHAnsi"/>
                <w:color w:val="4E4D4D" w:themeColor="background2"/>
                <w:sz w:val="20"/>
                <w:szCs w:val="20"/>
              </w:rPr>
              <w:t>flexográfica</w:t>
            </w:r>
            <w:proofErr w:type="spellEnd"/>
            <w:r w:rsidRPr="00A17548">
              <w:rPr>
                <w:rFonts w:asciiTheme="minorHAnsi" w:hAnsiTheme="minorHAnsi" w:cstheme="minorHAnsi"/>
                <w:color w:val="4E4D4D" w:themeColor="background2"/>
                <w:sz w:val="20"/>
                <w:szCs w:val="20"/>
              </w:rPr>
              <w:t xml:space="preserve"> y fabricado con materiales amigables con el medio ambiente. El sellado deberá garantizar la integridad aséptica, microbiológica, sensorial y fisicoquímica del producto.</w:t>
            </w:r>
          </w:p>
          <w:p w14:paraId="587C5787" w14:textId="77777777" w:rsidR="00A069D4" w:rsidRPr="00A17548" w:rsidRDefault="00A069D4" w:rsidP="004A0720">
            <w:pPr>
              <w:autoSpaceDE w:val="0"/>
              <w:autoSpaceDN w:val="0"/>
              <w:adjustRightInd w:val="0"/>
              <w:ind w:right="71"/>
              <w:jc w:val="both"/>
              <w:rPr>
                <w:rFonts w:asciiTheme="minorHAnsi" w:hAnsiTheme="minorHAnsi" w:cstheme="minorHAnsi"/>
                <w:color w:val="4E4D4D" w:themeColor="background2"/>
                <w:sz w:val="20"/>
                <w:szCs w:val="20"/>
              </w:rPr>
            </w:pPr>
          </w:p>
          <w:p w14:paraId="3536B235" w14:textId="77777777" w:rsidR="00A069D4" w:rsidRPr="00A17548" w:rsidRDefault="00A069D4" w:rsidP="004A0720">
            <w:pPr>
              <w:autoSpaceDE w:val="0"/>
              <w:autoSpaceDN w:val="0"/>
              <w:adjustRightInd w:val="0"/>
              <w:ind w:right="71"/>
              <w:jc w:val="both"/>
              <w:rPr>
                <w:rFonts w:asciiTheme="minorHAnsi" w:hAnsiTheme="minorHAnsi" w:cstheme="minorHAnsi"/>
                <w:color w:val="4E4D4D" w:themeColor="background2"/>
                <w:sz w:val="20"/>
                <w:szCs w:val="20"/>
              </w:rPr>
            </w:pPr>
            <w:r w:rsidRPr="00A17548">
              <w:rPr>
                <w:rFonts w:asciiTheme="minorHAnsi" w:hAnsiTheme="minorHAnsi" w:cstheme="minorHAnsi"/>
                <w:b/>
                <w:color w:val="4E4D4D" w:themeColor="background2"/>
                <w:sz w:val="20"/>
                <w:szCs w:val="20"/>
                <w:u w:val="single"/>
              </w:rPr>
              <w:t>Rotulado:</w:t>
            </w:r>
            <w:r w:rsidRPr="00A17548">
              <w:rPr>
                <w:rFonts w:asciiTheme="minorHAnsi" w:hAnsiTheme="minorHAnsi" w:cstheme="minorHAnsi"/>
                <w:b/>
                <w:color w:val="4E4D4D" w:themeColor="background2"/>
                <w:sz w:val="20"/>
                <w:szCs w:val="20"/>
              </w:rPr>
              <w:t xml:space="preserve"> </w:t>
            </w:r>
            <w:r w:rsidR="00A17548">
              <w:rPr>
                <w:rFonts w:asciiTheme="minorHAnsi" w:hAnsiTheme="minorHAnsi" w:cstheme="minorHAnsi"/>
                <w:b/>
                <w:color w:val="4E4D4D" w:themeColor="background2"/>
                <w:sz w:val="20"/>
                <w:szCs w:val="20"/>
              </w:rPr>
              <w:t>e</w:t>
            </w:r>
            <w:r w:rsidRPr="00A17548">
              <w:rPr>
                <w:rFonts w:asciiTheme="minorHAnsi" w:hAnsiTheme="minorHAnsi" w:cstheme="minorHAnsi"/>
                <w:color w:val="4E4D4D" w:themeColor="background2"/>
                <w:sz w:val="20"/>
                <w:szCs w:val="20"/>
              </w:rPr>
              <w:t xml:space="preserve">l rotulado, debe contener la información establecida en la Resolución 5109 de </w:t>
            </w:r>
            <w:r w:rsidR="00A17548">
              <w:rPr>
                <w:rFonts w:asciiTheme="minorHAnsi" w:hAnsiTheme="minorHAnsi" w:cstheme="minorHAnsi"/>
                <w:color w:val="4E4D4D" w:themeColor="background2"/>
                <w:sz w:val="20"/>
                <w:szCs w:val="20"/>
              </w:rPr>
              <w:t>2005 y   Resolución 333 de 2011</w:t>
            </w:r>
            <w:r w:rsidR="00A17548" w:rsidRPr="00B2503F">
              <w:rPr>
                <w:rFonts w:ascii="Arial" w:hAnsi="Arial" w:cs="Arial"/>
                <w:color w:val="4C4C4C"/>
                <w:sz w:val="20"/>
                <w:szCs w:val="20"/>
              </w:rPr>
              <w:t xml:space="preserve"> </w:t>
            </w:r>
            <w:r w:rsidR="001E157A">
              <w:rPr>
                <w:rFonts w:ascii="Arial" w:hAnsi="Arial" w:cs="Arial"/>
                <w:color w:val="4C4C4C"/>
                <w:sz w:val="20"/>
                <w:szCs w:val="20"/>
              </w:rPr>
              <w:t xml:space="preserve">si aplica el producto, </w:t>
            </w:r>
            <w:r w:rsidR="00A17548" w:rsidRPr="00B2503F">
              <w:rPr>
                <w:rFonts w:ascii="Arial" w:hAnsi="Arial" w:cs="Arial"/>
                <w:color w:val="4C4C4C"/>
                <w:sz w:val="20"/>
                <w:szCs w:val="20"/>
              </w:rPr>
              <w:t>expedida</w:t>
            </w:r>
            <w:r w:rsidR="00A17548">
              <w:rPr>
                <w:rFonts w:ascii="Arial" w:hAnsi="Arial" w:cs="Arial"/>
                <w:color w:val="4C4C4C"/>
                <w:sz w:val="20"/>
                <w:szCs w:val="20"/>
              </w:rPr>
              <w:t>s</w:t>
            </w:r>
            <w:r w:rsidR="00A17548" w:rsidRPr="00B2503F">
              <w:rPr>
                <w:rFonts w:ascii="Arial" w:hAnsi="Arial" w:cs="Arial"/>
                <w:color w:val="4C4C4C"/>
                <w:sz w:val="20"/>
                <w:szCs w:val="20"/>
              </w:rPr>
              <w:t xml:space="preserve"> por el Ministerio de Salud y Protección Social</w:t>
            </w:r>
            <w:r w:rsidR="00A17548" w:rsidRPr="00A17548">
              <w:rPr>
                <w:rFonts w:asciiTheme="minorHAnsi" w:hAnsiTheme="minorHAnsi" w:cstheme="minorHAnsi"/>
                <w:color w:val="4E4D4D" w:themeColor="background2"/>
                <w:sz w:val="20"/>
                <w:szCs w:val="20"/>
              </w:rPr>
              <w:t xml:space="preserve"> </w:t>
            </w:r>
            <w:r w:rsidRPr="00A17548">
              <w:rPr>
                <w:rFonts w:asciiTheme="minorHAnsi" w:hAnsiTheme="minorHAnsi" w:cstheme="minorHAnsi"/>
                <w:color w:val="4E4D4D" w:themeColor="background2"/>
                <w:sz w:val="20"/>
                <w:szCs w:val="20"/>
              </w:rPr>
              <w:t>y las demás normas que modifiquen, sustituyan o adicionen la reglamentación mencionada una vez entren en vigencia.</w:t>
            </w:r>
          </w:p>
          <w:p w14:paraId="0E5F5EC5" w14:textId="77777777" w:rsidR="00A069D4" w:rsidRPr="00A17548" w:rsidRDefault="00A069D4" w:rsidP="004A0720">
            <w:pPr>
              <w:autoSpaceDE w:val="0"/>
              <w:autoSpaceDN w:val="0"/>
              <w:adjustRightInd w:val="0"/>
              <w:ind w:right="71"/>
              <w:jc w:val="both"/>
              <w:rPr>
                <w:rFonts w:asciiTheme="minorHAnsi" w:hAnsiTheme="minorHAnsi" w:cstheme="minorHAnsi"/>
                <w:color w:val="4E4D4D" w:themeColor="background2"/>
                <w:sz w:val="20"/>
                <w:szCs w:val="20"/>
              </w:rPr>
            </w:pPr>
          </w:p>
          <w:p w14:paraId="7BC351ED" w14:textId="77777777"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 xml:space="preserve">Deberá consignarse claramente el descriptor referente al contenido del </w:t>
            </w:r>
            <w:r w:rsidR="00A17548">
              <w:rPr>
                <w:rFonts w:asciiTheme="minorHAnsi" w:hAnsiTheme="minorHAnsi" w:cstheme="minorHAnsi"/>
                <w:color w:val="4E4D4D" w:themeColor="background2"/>
                <w:sz w:val="20"/>
                <w:szCs w:val="20"/>
              </w:rPr>
              <w:t>h</w:t>
            </w:r>
            <w:r w:rsidRPr="00A17548">
              <w:rPr>
                <w:rFonts w:asciiTheme="minorHAnsi" w:hAnsiTheme="minorHAnsi" w:cstheme="minorHAnsi"/>
                <w:color w:val="4E4D4D" w:themeColor="background2"/>
                <w:sz w:val="20"/>
                <w:szCs w:val="20"/>
              </w:rPr>
              <w:t xml:space="preserve">ierro </w:t>
            </w:r>
            <w:proofErr w:type="spellStart"/>
            <w:r w:rsidRPr="00A17548">
              <w:rPr>
                <w:rFonts w:asciiTheme="minorHAnsi" w:hAnsiTheme="minorHAnsi" w:cstheme="minorHAnsi"/>
                <w:color w:val="4E4D4D" w:themeColor="background2"/>
                <w:sz w:val="20"/>
                <w:szCs w:val="20"/>
              </w:rPr>
              <w:t>aminoquelado</w:t>
            </w:r>
            <w:proofErr w:type="spellEnd"/>
            <w:r w:rsidRPr="00A17548">
              <w:rPr>
                <w:rFonts w:asciiTheme="minorHAnsi" w:hAnsiTheme="minorHAnsi" w:cstheme="minorHAnsi"/>
                <w:color w:val="4E4D4D" w:themeColor="background2"/>
                <w:sz w:val="20"/>
                <w:szCs w:val="20"/>
              </w:rPr>
              <w:t>.</w:t>
            </w:r>
          </w:p>
          <w:p w14:paraId="0F2AF14E" w14:textId="77777777" w:rsidR="00A069D4" w:rsidRPr="00A17548" w:rsidRDefault="00A069D4" w:rsidP="004A0720">
            <w:pPr>
              <w:autoSpaceDE w:val="0"/>
              <w:autoSpaceDN w:val="0"/>
              <w:adjustRightInd w:val="0"/>
              <w:ind w:right="71"/>
              <w:jc w:val="both"/>
              <w:rPr>
                <w:rFonts w:asciiTheme="minorHAnsi" w:hAnsiTheme="minorHAnsi" w:cstheme="minorHAnsi"/>
                <w:color w:val="4E4D4D" w:themeColor="background2"/>
                <w:sz w:val="20"/>
                <w:szCs w:val="20"/>
              </w:rPr>
            </w:pPr>
          </w:p>
        </w:tc>
      </w:tr>
      <w:tr w:rsidR="00A17548" w:rsidRPr="00A17548" w14:paraId="5FCC0D1B" w14:textId="77777777" w:rsidTr="00A17548">
        <w:trPr>
          <w:trHeight w:val="398"/>
        </w:trPr>
        <w:tc>
          <w:tcPr>
            <w:tcW w:w="1373" w:type="dxa"/>
            <w:shd w:val="clear" w:color="auto" w:fill="auto"/>
            <w:tcMar>
              <w:top w:w="0" w:type="dxa"/>
              <w:left w:w="70" w:type="dxa"/>
              <w:bottom w:w="0" w:type="dxa"/>
              <w:right w:w="70" w:type="dxa"/>
            </w:tcMar>
            <w:vAlign w:val="center"/>
          </w:tcPr>
          <w:p w14:paraId="7C27BB33" w14:textId="77777777" w:rsidR="00A069D4" w:rsidRPr="00A17548" w:rsidRDefault="00A069D4" w:rsidP="004A0720">
            <w:pPr>
              <w:tabs>
                <w:tab w:val="left" w:pos="7740"/>
              </w:tabs>
              <w:jc w:val="both"/>
              <w:rPr>
                <w:rFonts w:asciiTheme="minorHAnsi" w:hAnsiTheme="minorHAnsi" w:cstheme="minorHAnsi"/>
                <w:b/>
                <w:bCs/>
                <w:color w:val="4E4D4D" w:themeColor="background2"/>
                <w:sz w:val="20"/>
                <w:szCs w:val="20"/>
                <w:u w:val="single"/>
              </w:rPr>
            </w:pPr>
            <w:r w:rsidRPr="00A17548">
              <w:rPr>
                <w:rFonts w:asciiTheme="minorHAnsi" w:hAnsiTheme="minorHAnsi" w:cstheme="minorHAnsi"/>
                <w:b/>
                <w:bCs/>
                <w:color w:val="4E4D4D" w:themeColor="background2"/>
                <w:sz w:val="20"/>
                <w:szCs w:val="20"/>
                <w:u w:val="single"/>
              </w:rPr>
              <w:t>Presentación</w:t>
            </w:r>
          </w:p>
        </w:tc>
        <w:tc>
          <w:tcPr>
            <w:tcW w:w="7435" w:type="dxa"/>
            <w:shd w:val="clear" w:color="auto" w:fill="auto"/>
            <w:tcMar>
              <w:top w:w="0" w:type="dxa"/>
              <w:left w:w="70" w:type="dxa"/>
              <w:bottom w:w="0" w:type="dxa"/>
              <w:right w:w="70" w:type="dxa"/>
            </w:tcMar>
            <w:vAlign w:val="center"/>
          </w:tcPr>
          <w:p w14:paraId="1B458426" w14:textId="77777777" w:rsidR="00A069D4" w:rsidRPr="00A17548" w:rsidRDefault="00A069D4" w:rsidP="004A0720">
            <w:pPr>
              <w:tabs>
                <w:tab w:val="left" w:pos="7740"/>
              </w:tabs>
              <w:ind w:right="71"/>
              <w:jc w:val="both"/>
              <w:rPr>
                <w:rFonts w:asciiTheme="minorHAnsi" w:hAnsiTheme="minorHAnsi" w:cstheme="minorHAnsi"/>
                <w:color w:val="4E4D4D" w:themeColor="background2"/>
                <w:sz w:val="20"/>
                <w:szCs w:val="20"/>
              </w:rPr>
            </w:pPr>
          </w:p>
          <w:p w14:paraId="54EB5994" w14:textId="77777777" w:rsidR="00A069D4" w:rsidRPr="00A17548" w:rsidRDefault="00A069D4" w:rsidP="004A0720">
            <w:pPr>
              <w:tabs>
                <w:tab w:val="left" w:pos="7740"/>
              </w:tabs>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Refrigerio Tipo A Unidad x 200 ml ó cm</w:t>
            </w:r>
            <w:r w:rsidRPr="00A17548">
              <w:rPr>
                <w:rFonts w:asciiTheme="minorHAnsi" w:hAnsiTheme="minorHAnsi" w:cstheme="minorHAnsi"/>
                <w:color w:val="4E4D4D" w:themeColor="background2"/>
                <w:sz w:val="20"/>
                <w:szCs w:val="20"/>
                <w:vertAlign w:val="superscript"/>
              </w:rPr>
              <w:t>3</w:t>
            </w:r>
          </w:p>
          <w:p w14:paraId="63D8704F" w14:textId="77777777" w:rsidR="00A069D4" w:rsidRPr="00A17548" w:rsidRDefault="00A069D4" w:rsidP="004A0720">
            <w:pPr>
              <w:ind w:right="71"/>
              <w:jc w:val="both"/>
              <w:rPr>
                <w:rFonts w:asciiTheme="minorHAnsi" w:hAnsiTheme="minorHAnsi" w:cstheme="minorHAnsi"/>
                <w:color w:val="4E4D4D" w:themeColor="background2"/>
                <w:sz w:val="20"/>
                <w:szCs w:val="20"/>
                <w:vertAlign w:val="superscript"/>
              </w:rPr>
            </w:pPr>
            <w:r w:rsidRPr="00A17548">
              <w:rPr>
                <w:rFonts w:asciiTheme="minorHAnsi" w:hAnsiTheme="minorHAnsi" w:cstheme="minorHAnsi"/>
                <w:color w:val="4E4D4D" w:themeColor="background2"/>
                <w:sz w:val="20"/>
                <w:szCs w:val="20"/>
              </w:rPr>
              <w:t>Refrigerio Tipo B Unidad x 200 ml ó cm</w:t>
            </w:r>
            <w:r w:rsidRPr="00A17548">
              <w:rPr>
                <w:rFonts w:asciiTheme="minorHAnsi" w:hAnsiTheme="minorHAnsi" w:cstheme="minorHAnsi"/>
                <w:color w:val="4E4D4D" w:themeColor="background2"/>
                <w:sz w:val="20"/>
                <w:szCs w:val="20"/>
                <w:vertAlign w:val="superscript"/>
              </w:rPr>
              <w:t>3</w:t>
            </w:r>
          </w:p>
          <w:p w14:paraId="015975F9" w14:textId="77777777" w:rsidR="00A069D4" w:rsidRPr="00A17548" w:rsidRDefault="00A069D4" w:rsidP="004A0720">
            <w:pPr>
              <w:ind w:right="71"/>
              <w:jc w:val="both"/>
              <w:rPr>
                <w:rFonts w:asciiTheme="minorHAnsi" w:hAnsiTheme="minorHAnsi" w:cstheme="minorHAnsi"/>
                <w:color w:val="4E4D4D" w:themeColor="background2"/>
                <w:sz w:val="20"/>
                <w:szCs w:val="20"/>
                <w:vertAlign w:val="superscript"/>
              </w:rPr>
            </w:pPr>
            <w:r w:rsidRPr="00A17548">
              <w:rPr>
                <w:rFonts w:asciiTheme="minorHAnsi" w:hAnsiTheme="minorHAnsi" w:cstheme="minorHAnsi"/>
                <w:color w:val="4E4D4D" w:themeColor="background2"/>
                <w:sz w:val="20"/>
                <w:szCs w:val="20"/>
              </w:rPr>
              <w:t>Refrigerio Tipo C y N Unidad x 200 ml ó cm</w:t>
            </w:r>
            <w:r w:rsidRPr="00A17548">
              <w:rPr>
                <w:rFonts w:asciiTheme="minorHAnsi" w:hAnsiTheme="minorHAnsi" w:cstheme="minorHAnsi"/>
                <w:color w:val="4E4D4D" w:themeColor="background2"/>
                <w:sz w:val="20"/>
                <w:szCs w:val="20"/>
                <w:vertAlign w:val="superscript"/>
              </w:rPr>
              <w:t>3</w:t>
            </w:r>
          </w:p>
          <w:p w14:paraId="600F7AD1" w14:textId="77777777" w:rsidR="00A069D4" w:rsidRPr="00A17548" w:rsidRDefault="00A069D4" w:rsidP="004A0720">
            <w:pPr>
              <w:ind w:right="71"/>
              <w:jc w:val="both"/>
              <w:rPr>
                <w:rFonts w:asciiTheme="minorHAnsi" w:hAnsiTheme="minorHAnsi" w:cstheme="minorHAnsi"/>
                <w:color w:val="4E4D4D" w:themeColor="background2"/>
                <w:sz w:val="20"/>
                <w:szCs w:val="20"/>
              </w:rPr>
            </w:pPr>
          </w:p>
          <w:p w14:paraId="4CE787F5" w14:textId="2F5842B1" w:rsidR="00A069D4" w:rsidRPr="00A17548" w:rsidRDefault="00A069D4" w:rsidP="004A0720">
            <w:pPr>
              <w:ind w:right="71"/>
              <w:jc w:val="both"/>
              <w:rPr>
                <w:rFonts w:asciiTheme="minorHAnsi" w:hAnsiTheme="minorHAnsi" w:cstheme="minorHAnsi"/>
                <w:color w:val="4E4D4D" w:themeColor="background2"/>
                <w:sz w:val="20"/>
                <w:szCs w:val="20"/>
              </w:rPr>
            </w:pPr>
            <w:r w:rsidRPr="00A17548">
              <w:rPr>
                <w:rFonts w:asciiTheme="minorHAnsi" w:hAnsiTheme="minorHAnsi" w:cstheme="minorHAnsi"/>
                <w:color w:val="4E4D4D" w:themeColor="background2"/>
                <w:sz w:val="20"/>
                <w:szCs w:val="20"/>
              </w:rPr>
              <w:t xml:space="preserve">Cada 100 </w:t>
            </w:r>
            <w:r w:rsidR="00DE201B">
              <w:rPr>
                <w:rFonts w:asciiTheme="minorHAnsi" w:hAnsiTheme="minorHAnsi" w:cstheme="minorHAnsi"/>
                <w:color w:val="4E4D4D" w:themeColor="background2"/>
                <w:sz w:val="20"/>
                <w:szCs w:val="20"/>
              </w:rPr>
              <w:t>g</w:t>
            </w:r>
            <w:r w:rsidRPr="00A17548">
              <w:rPr>
                <w:rFonts w:asciiTheme="minorHAnsi" w:hAnsiTheme="minorHAnsi" w:cstheme="minorHAnsi"/>
                <w:color w:val="4E4D4D" w:themeColor="background2"/>
                <w:sz w:val="20"/>
                <w:szCs w:val="20"/>
              </w:rPr>
              <w:t xml:space="preserve">, debe contener 1,8 mg de hierro </w:t>
            </w:r>
            <w:proofErr w:type="spellStart"/>
            <w:r w:rsidRPr="00A17548">
              <w:rPr>
                <w:rFonts w:asciiTheme="minorHAnsi" w:hAnsiTheme="minorHAnsi" w:cstheme="minorHAnsi"/>
                <w:color w:val="4E4D4D" w:themeColor="background2"/>
                <w:sz w:val="20"/>
                <w:szCs w:val="20"/>
              </w:rPr>
              <w:t>aminoquelado</w:t>
            </w:r>
            <w:proofErr w:type="spellEnd"/>
            <w:r w:rsidRPr="00A17548">
              <w:rPr>
                <w:rFonts w:asciiTheme="minorHAnsi" w:hAnsiTheme="minorHAnsi" w:cstheme="minorHAnsi"/>
                <w:color w:val="4E4D4D" w:themeColor="background2"/>
                <w:sz w:val="20"/>
                <w:szCs w:val="20"/>
              </w:rPr>
              <w:t>.</w:t>
            </w:r>
          </w:p>
          <w:p w14:paraId="695793C0" w14:textId="77777777" w:rsidR="00A069D4" w:rsidRPr="00A17548" w:rsidRDefault="00A069D4" w:rsidP="004A0720">
            <w:pPr>
              <w:ind w:right="71"/>
              <w:jc w:val="both"/>
              <w:rPr>
                <w:rFonts w:asciiTheme="minorHAnsi" w:hAnsiTheme="minorHAnsi" w:cstheme="minorHAnsi"/>
                <w:strike/>
                <w:color w:val="4E4D4D" w:themeColor="background2"/>
                <w:sz w:val="20"/>
                <w:szCs w:val="20"/>
                <w:highlight w:val="cyan"/>
              </w:rPr>
            </w:pPr>
          </w:p>
        </w:tc>
      </w:tr>
    </w:tbl>
    <w:p w14:paraId="321FB547" w14:textId="77777777" w:rsidR="00A069D4" w:rsidRDefault="00A069D4" w:rsidP="00A069D4">
      <w:pPr>
        <w:jc w:val="both"/>
        <w:rPr>
          <w:rFonts w:ascii="Arial" w:hAnsi="Arial" w:cs="Arial"/>
          <w:sz w:val="22"/>
          <w:szCs w:val="22"/>
        </w:rPr>
      </w:pPr>
    </w:p>
    <w:p w14:paraId="057A30ED" w14:textId="77777777" w:rsidR="00A17548" w:rsidRPr="008734E5" w:rsidRDefault="00A17548" w:rsidP="00A17548">
      <w:pPr>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3BB39631" w14:textId="77777777" w:rsidR="00A17548" w:rsidRPr="008734E5" w:rsidRDefault="00A17548" w:rsidP="00A17548">
      <w:pPr>
        <w:ind w:right="49"/>
        <w:jc w:val="both"/>
        <w:rPr>
          <w:rFonts w:ascii="Arial" w:hAnsi="Arial" w:cs="Arial"/>
          <w:color w:val="4E4D4D" w:themeColor="background2"/>
          <w:sz w:val="20"/>
          <w:szCs w:val="20"/>
        </w:rPr>
      </w:pPr>
    </w:p>
    <w:p w14:paraId="7395A213" w14:textId="77777777" w:rsidR="00A17548" w:rsidRPr="008734E5" w:rsidRDefault="00A17548" w:rsidP="00A17548">
      <w:pPr>
        <w:pStyle w:val="Prrafodelista"/>
        <w:autoSpaceDE w:val="0"/>
        <w:autoSpaceDN w:val="0"/>
        <w:ind w:left="0" w:right="49"/>
        <w:jc w:val="both"/>
        <w:rPr>
          <w:rFonts w:ascii="Arial" w:eastAsia="Calibri" w:hAnsi="Arial" w:cs="Arial"/>
          <w:color w:val="4E4D4D" w:themeColor="background2"/>
          <w:sz w:val="20"/>
          <w:szCs w:val="20"/>
          <w:lang w:val="es-CO"/>
        </w:rPr>
      </w:pPr>
      <w:r w:rsidRPr="008734E5">
        <w:rPr>
          <w:rFonts w:ascii="Arial" w:eastAsia="Calibri" w:hAnsi="Arial" w:cs="Arial"/>
          <w:b/>
          <w:color w:val="4E4D4D" w:themeColor="background2"/>
          <w:sz w:val="20"/>
          <w:szCs w:val="20"/>
          <w:lang w:val="es-CO"/>
        </w:rPr>
        <w:t>NOTA 2</w:t>
      </w:r>
      <w:r>
        <w:rPr>
          <w:rFonts w:ascii="Arial" w:eastAsia="Calibri" w:hAnsi="Arial" w:cs="Arial"/>
          <w:color w:val="4E4D4D" w:themeColor="background2"/>
          <w:sz w:val="20"/>
          <w:szCs w:val="20"/>
          <w:lang w:val="es-CO"/>
        </w:rPr>
        <w:t>: l</w:t>
      </w:r>
      <w:r w:rsidRPr="008734E5">
        <w:rPr>
          <w:rFonts w:ascii="Arial" w:eastAsia="Calibri" w:hAnsi="Arial" w:cs="Arial"/>
          <w:color w:val="4E4D4D" w:themeColor="background2"/>
          <w:sz w:val="20"/>
          <w:szCs w:val="20"/>
          <w:lang w:val="es-CO"/>
        </w:rPr>
        <w:t>os ingredientes que aparecen en</w:t>
      </w:r>
      <w:r>
        <w:rPr>
          <w:rFonts w:ascii="Arial" w:eastAsia="Calibri" w:hAnsi="Arial" w:cs="Arial"/>
          <w:color w:val="4E4D4D" w:themeColor="background2"/>
          <w:sz w:val="20"/>
          <w:szCs w:val="20"/>
          <w:lang w:val="es-CO"/>
        </w:rPr>
        <w:t xml:space="preserve"> la presente Ficha Técnica del producto son los </w:t>
      </w:r>
      <w:r w:rsidRPr="008734E5">
        <w:rPr>
          <w:rFonts w:ascii="Arial" w:eastAsia="Calibri" w:hAnsi="Arial" w:cs="Arial"/>
          <w:color w:val="4E4D4D" w:themeColor="background2"/>
          <w:sz w:val="20"/>
          <w:szCs w:val="20"/>
          <w:lang w:val="es-CO"/>
        </w:rPr>
        <w:t>mínimos establecidos para su elaboración, sin embargo, pueden contener otros ingredientes o aditivos que contribuyan con las características de calidad del producto (sabor, color, olor, textura y apariencia), siempre y cuando s</w:t>
      </w:r>
      <w:r>
        <w:rPr>
          <w:rFonts w:ascii="Arial" w:eastAsia="Calibri" w:hAnsi="Arial" w:cs="Arial"/>
          <w:color w:val="4E4D4D" w:themeColor="background2"/>
          <w:sz w:val="20"/>
          <w:szCs w:val="20"/>
          <w:lang w:val="es-CO"/>
        </w:rPr>
        <w:t>e encuentren autorizados en la r</w:t>
      </w:r>
      <w:r w:rsidRPr="008734E5">
        <w:rPr>
          <w:rFonts w:ascii="Arial" w:eastAsia="Calibri" w:hAnsi="Arial" w:cs="Arial"/>
          <w:color w:val="4E4D4D" w:themeColor="background2"/>
          <w:sz w:val="20"/>
          <w:szCs w:val="20"/>
          <w:lang w:val="es-CO"/>
        </w:rPr>
        <w:t>eg</w:t>
      </w:r>
      <w:r>
        <w:rPr>
          <w:rFonts w:ascii="Arial" w:eastAsia="Calibri" w:hAnsi="Arial" w:cs="Arial"/>
          <w:color w:val="4E4D4D" w:themeColor="background2"/>
          <w:sz w:val="20"/>
          <w:szCs w:val="20"/>
          <w:lang w:val="es-CO"/>
        </w:rPr>
        <w:t>lamentación sanitaria v</w:t>
      </w:r>
      <w:r w:rsidRPr="008734E5">
        <w:rPr>
          <w:rFonts w:ascii="Arial" w:eastAsia="Calibri" w:hAnsi="Arial" w:cs="Arial"/>
          <w:color w:val="4E4D4D" w:themeColor="background2"/>
          <w:sz w:val="20"/>
          <w:szCs w:val="20"/>
          <w:lang w:val="es-CO"/>
        </w:rPr>
        <w:t>igente.</w:t>
      </w:r>
    </w:p>
    <w:p w14:paraId="4E77AFA8" w14:textId="77777777" w:rsidR="00A17548" w:rsidRPr="008734E5" w:rsidRDefault="00A17548" w:rsidP="00A17548">
      <w:pPr>
        <w:pStyle w:val="Prrafodelista"/>
        <w:autoSpaceDE w:val="0"/>
        <w:autoSpaceDN w:val="0"/>
        <w:ind w:left="0" w:right="49"/>
        <w:jc w:val="both"/>
        <w:rPr>
          <w:rFonts w:ascii="Arial" w:eastAsia="Calibri" w:hAnsi="Arial" w:cs="Arial"/>
          <w:color w:val="4E4D4D" w:themeColor="background2"/>
          <w:sz w:val="20"/>
          <w:szCs w:val="20"/>
          <w:lang w:val="es-CO"/>
        </w:rPr>
      </w:pPr>
    </w:p>
    <w:p w14:paraId="609AAA81" w14:textId="77777777" w:rsidR="00A17548" w:rsidRPr="008734E5" w:rsidRDefault="00A17548" w:rsidP="00A17548">
      <w:pPr>
        <w:tabs>
          <w:tab w:val="left" w:pos="7740"/>
        </w:tabs>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3:</w:t>
      </w:r>
      <w:r>
        <w:rPr>
          <w:rFonts w:ascii="Arial" w:hAnsi="Arial" w:cs="Arial"/>
          <w:color w:val="4E4D4D" w:themeColor="background2"/>
          <w:sz w:val="20"/>
          <w:szCs w:val="20"/>
        </w:rPr>
        <w:t xml:space="preserve"> en caso tal que el P</w:t>
      </w:r>
      <w:r w:rsidRPr="008734E5">
        <w:rPr>
          <w:rFonts w:ascii="Arial" w:hAnsi="Arial" w:cs="Arial"/>
          <w:color w:val="4E4D4D" w:themeColor="background2"/>
          <w:sz w:val="20"/>
          <w:szCs w:val="20"/>
        </w:rPr>
        <w:t xml:space="preserve">roveedor, oferte un producto con ingredientes o aditivos adicionales a los mínimos requeridos en la Ficha Técnica; el </w:t>
      </w:r>
      <w:r>
        <w:rPr>
          <w:rFonts w:ascii="Arial" w:hAnsi="Arial" w:cs="Arial"/>
          <w:color w:val="4E4D4D" w:themeColor="background2"/>
          <w:sz w:val="20"/>
          <w:szCs w:val="20"/>
        </w:rPr>
        <w:t>Proveedor</w:t>
      </w:r>
      <w:r w:rsidRPr="008734E5">
        <w:rPr>
          <w:rFonts w:ascii="Arial" w:hAnsi="Arial" w:cs="Arial"/>
          <w:color w:val="4E4D4D" w:themeColor="background2"/>
          <w:sz w:val="20"/>
          <w:szCs w:val="20"/>
        </w:rPr>
        <w:t xml:space="preserve"> será quien asumirá los costos adicionales generados por las características agregadas al producto. Es decir, la </w:t>
      </w:r>
      <w:r>
        <w:rPr>
          <w:rFonts w:ascii="Arial" w:hAnsi="Arial" w:cs="Arial"/>
          <w:color w:val="4E4D4D" w:themeColor="background2"/>
          <w:sz w:val="20"/>
          <w:szCs w:val="20"/>
        </w:rPr>
        <w:t>SED</w:t>
      </w:r>
      <w:r w:rsidRPr="008734E5">
        <w:rPr>
          <w:rFonts w:ascii="Arial" w:hAnsi="Arial" w:cs="Arial"/>
          <w:color w:val="4E4D4D" w:themeColor="background2"/>
          <w:sz w:val="20"/>
          <w:szCs w:val="20"/>
        </w:rPr>
        <w:t xml:space="preserve"> no reconocerá ningún costo adicional a los requisitos mínimos determinados en la Ficha Técnica del producto. </w:t>
      </w:r>
    </w:p>
    <w:p w14:paraId="288BF4FA" w14:textId="77777777" w:rsidR="00A17548" w:rsidRPr="008734E5" w:rsidRDefault="00A17548" w:rsidP="00A17548">
      <w:pPr>
        <w:tabs>
          <w:tab w:val="left" w:pos="7740"/>
        </w:tabs>
        <w:ind w:right="49"/>
        <w:jc w:val="both"/>
        <w:rPr>
          <w:rFonts w:ascii="Arial" w:hAnsi="Arial" w:cs="Arial"/>
          <w:color w:val="4E4D4D" w:themeColor="background2"/>
          <w:sz w:val="20"/>
          <w:szCs w:val="20"/>
        </w:rPr>
      </w:pPr>
    </w:p>
    <w:p w14:paraId="1C41D3B2" w14:textId="77777777" w:rsidR="00A17548" w:rsidRPr="008734E5" w:rsidRDefault="00A17548" w:rsidP="00A17548">
      <w:pPr>
        <w:tabs>
          <w:tab w:val="left" w:pos="7740"/>
        </w:tabs>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4:</w:t>
      </w:r>
      <w:r w:rsidRPr="008734E5">
        <w:rPr>
          <w:rFonts w:ascii="Arial" w:hAnsi="Arial" w:cs="Arial"/>
          <w:color w:val="4E4D4D" w:themeColor="background2"/>
          <w:sz w:val="20"/>
          <w:szCs w:val="20"/>
        </w:rPr>
        <w:t xml:space="preserve"> El proveedor debe reportar la información nutricional del producto en el empaque primario, como lo establece la resolución 5109 del 2005 y la resolución 333 de 2011 expedida</w:t>
      </w:r>
      <w:r>
        <w:rPr>
          <w:rFonts w:ascii="Arial" w:hAnsi="Arial" w:cs="Arial"/>
          <w:color w:val="4E4D4D" w:themeColor="background2"/>
          <w:sz w:val="20"/>
          <w:szCs w:val="20"/>
        </w:rPr>
        <w:t>s</w:t>
      </w:r>
      <w:r w:rsidRPr="008734E5">
        <w:rPr>
          <w:rFonts w:ascii="Arial" w:hAnsi="Arial" w:cs="Arial"/>
          <w:color w:val="4E4D4D" w:themeColor="background2"/>
          <w:sz w:val="20"/>
          <w:szCs w:val="20"/>
        </w:rPr>
        <w:t xml:space="preserve"> por el Ministerio de Salud y Protección Social</w:t>
      </w:r>
      <w:r>
        <w:rPr>
          <w:rFonts w:ascii="Arial" w:hAnsi="Arial" w:cs="Arial"/>
          <w:color w:val="4E4D4D" w:themeColor="background2"/>
          <w:sz w:val="20"/>
          <w:szCs w:val="20"/>
        </w:rPr>
        <w:t>.</w:t>
      </w:r>
    </w:p>
    <w:p w14:paraId="246301F9" w14:textId="77777777" w:rsidR="00A17548" w:rsidRPr="000C0370" w:rsidRDefault="00A17548" w:rsidP="00A17548">
      <w:pPr>
        <w:tabs>
          <w:tab w:val="left" w:pos="7740"/>
        </w:tabs>
        <w:jc w:val="both"/>
        <w:rPr>
          <w:rFonts w:ascii="Arial" w:hAnsi="Arial" w:cs="Arial"/>
          <w:sz w:val="22"/>
          <w:szCs w:val="22"/>
        </w:rPr>
      </w:pPr>
    </w:p>
    <w:p w14:paraId="054F6AAD" w14:textId="77777777" w:rsidR="00A069D4" w:rsidRPr="0078192A" w:rsidRDefault="00A069D4" w:rsidP="00A069D4">
      <w:pPr>
        <w:rPr>
          <w:rFonts w:ascii="Arial" w:hAnsi="Arial"/>
          <w:sz w:val="22"/>
        </w:rPr>
      </w:pPr>
    </w:p>
    <w:p w14:paraId="52BC31AF" w14:textId="77777777" w:rsidR="0034024E" w:rsidRDefault="0034024E" w:rsidP="0034024E">
      <w:pPr>
        <w:rPr>
          <w:rFonts w:ascii="Arial" w:hAnsi="Arial" w:cs="Arial"/>
          <w:color w:val="4D4D4D"/>
          <w:sz w:val="19"/>
          <w:szCs w:val="19"/>
        </w:rPr>
      </w:pPr>
    </w:p>
    <w:sectPr w:rsidR="0034024E"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94968" w14:textId="77777777" w:rsidR="008167B2" w:rsidRDefault="008167B2" w:rsidP="004F2C35">
      <w:r>
        <w:separator/>
      </w:r>
    </w:p>
  </w:endnote>
  <w:endnote w:type="continuationSeparator" w:id="0">
    <w:p w14:paraId="4641D766" w14:textId="77777777" w:rsidR="008167B2" w:rsidRDefault="008167B2"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43AB" w14:textId="77777777" w:rsidR="00C50D27" w:rsidRDefault="00C50D27">
    <w:pPr>
      <w:pStyle w:val="Piedepgina"/>
      <w:jc w:val="right"/>
    </w:pPr>
  </w:p>
  <w:p w14:paraId="24D2B204"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E6DA3"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2DAB9038" wp14:editId="29C88F15">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2F20D351"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0E25F133" wp14:editId="60A2D97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7A0BF" w14:textId="77777777" w:rsidR="008167B2" w:rsidRDefault="008167B2" w:rsidP="004F2C35">
      <w:r>
        <w:separator/>
      </w:r>
    </w:p>
  </w:footnote>
  <w:footnote w:type="continuationSeparator" w:id="0">
    <w:p w14:paraId="51BE7C74" w14:textId="77777777" w:rsidR="008167B2" w:rsidRDefault="008167B2"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292A1" w14:textId="77777777" w:rsidR="006D761F" w:rsidRDefault="006D761F" w:rsidP="006D761F">
    <w:pPr>
      <w:pStyle w:val="Encabezado"/>
      <w:jc w:val="right"/>
      <w:rPr>
        <w:b/>
      </w:rPr>
    </w:pPr>
  </w:p>
  <w:p w14:paraId="412FF8CA"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174D1" w14:textId="77777777" w:rsidR="00B30435" w:rsidRDefault="00B30435" w:rsidP="00B30435">
    <w:pPr>
      <w:pStyle w:val="Encabezado"/>
      <w:jc w:val="right"/>
      <w:rPr>
        <w:b/>
      </w:rPr>
    </w:pPr>
    <w:r>
      <w:rPr>
        <w:noProof/>
        <w:lang w:val="es-CO" w:eastAsia="es-CO"/>
      </w:rPr>
      <w:drawing>
        <wp:inline distT="0" distB="0" distL="0" distR="0" wp14:anchorId="32CFE1CD" wp14:editId="6C1646E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43B4520" w14:textId="77777777" w:rsidR="00B30435" w:rsidRPr="006D761F" w:rsidRDefault="00B30435" w:rsidP="00B30435">
    <w:pPr>
      <w:pStyle w:val="Ttulo1"/>
      <w:rPr>
        <w:szCs w:val="24"/>
      </w:rPr>
    </w:pPr>
    <w:r w:rsidRPr="006D761F">
      <w:rPr>
        <w:szCs w:val="24"/>
      </w:rPr>
      <w:t>TÍTULO DEL DOCUMENTO</w:t>
    </w:r>
  </w:p>
  <w:p w14:paraId="60D7B63D"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555A2F07"/>
    <w:multiLevelType w:val="hybridMultilevel"/>
    <w:tmpl w:val="D5EA20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9D4"/>
    <w:rsid w:val="00091E6B"/>
    <w:rsid w:val="000D7CD2"/>
    <w:rsid w:val="0014591D"/>
    <w:rsid w:val="00154ECB"/>
    <w:rsid w:val="00181D75"/>
    <w:rsid w:val="001A1B68"/>
    <w:rsid w:val="001A5E22"/>
    <w:rsid w:val="001C6359"/>
    <w:rsid w:val="001C75B3"/>
    <w:rsid w:val="001D32CE"/>
    <w:rsid w:val="001D7612"/>
    <w:rsid w:val="001E157A"/>
    <w:rsid w:val="001F7199"/>
    <w:rsid w:val="00206BAE"/>
    <w:rsid w:val="002535A9"/>
    <w:rsid w:val="002B58C4"/>
    <w:rsid w:val="002C0ABB"/>
    <w:rsid w:val="00305CEF"/>
    <w:rsid w:val="0034024E"/>
    <w:rsid w:val="003E173E"/>
    <w:rsid w:val="00474EDE"/>
    <w:rsid w:val="004B1B0F"/>
    <w:rsid w:val="004F2C35"/>
    <w:rsid w:val="00507DE9"/>
    <w:rsid w:val="005225E0"/>
    <w:rsid w:val="0059060F"/>
    <w:rsid w:val="0065617D"/>
    <w:rsid w:val="006A63AE"/>
    <w:rsid w:val="006C6161"/>
    <w:rsid w:val="006D761F"/>
    <w:rsid w:val="007038E4"/>
    <w:rsid w:val="007212F3"/>
    <w:rsid w:val="00751787"/>
    <w:rsid w:val="00784D20"/>
    <w:rsid w:val="007B25F3"/>
    <w:rsid w:val="007C1BAD"/>
    <w:rsid w:val="008167B2"/>
    <w:rsid w:val="008A1A6F"/>
    <w:rsid w:val="008A71EC"/>
    <w:rsid w:val="00905990"/>
    <w:rsid w:val="009A67BC"/>
    <w:rsid w:val="009B26E4"/>
    <w:rsid w:val="009B3E14"/>
    <w:rsid w:val="00A06874"/>
    <w:rsid w:val="00A069D4"/>
    <w:rsid w:val="00A17548"/>
    <w:rsid w:val="00A34836"/>
    <w:rsid w:val="00A565FC"/>
    <w:rsid w:val="00AB53EA"/>
    <w:rsid w:val="00AB6BDE"/>
    <w:rsid w:val="00B11CD8"/>
    <w:rsid w:val="00B30435"/>
    <w:rsid w:val="00C2579D"/>
    <w:rsid w:val="00C50D27"/>
    <w:rsid w:val="00C81483"/>
    <w:rsid w:val="00C959EE"/>
    <w:rsid w:val="00D56796"/>
    <w:rsid w:val="00D67F6F"/>
    <w:rsid w:val="00D9792E"/>
    <w:rsid w:val="00DE201B"/>
    <w:rsid w:val="00E66CC3"/>
    <w:rsid w:val="00EB47F3"/>
    <w:rsid w:val="00F04F92"/>
    <w:rsid w:val="00F311BA"/>
    <w:rsid w:val="00F532BF"/>
    <w:rsid w:val="00F53DA5"/>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EF6EFD"/>
  <w15:chartTrackingRefBased/>
  <w15:docId w15:val="{C878F9D2-29B7-4339-BD7C-202E31584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9D4"/>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400636692">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5B51-44CA-46E9-BDF8-C984FAA9A6CE}">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61B76F34-C77E-438F-8EFF-5333FF9134BD}">
  <ds:schemaRefs>
    <ds:schemaRef ds:uri="http://schemas.microsoft.com/sharepoint/v3/contenttype/forms"/>
  </ds:schemaRefs>
</ds:datastoreItem>
</file>

<file path=customXml/itemProps3.xml><?xml version="1.0" encoding="utf-8"?>
<ds:datastoreItem xmlns:ds="http://schemas.openxmlformats.org/officeDocument/2006/customXml" ds:itemID="{62946E05-87CB-4FFB-8D9F-67188D45F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845B2-8CC8-4B9C-96A1-91CB957E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39B0D738.dotm</Template>
  <TotalTime>6</TotalTime>
  <Pages>3</Pages>
  <Words>1216</Words>
  <Characters>6689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José Acosta Montenegro</dc:creator>
  <cp:keywords/>
  <dc:description/>
  <cp:lastModifiedBy>Ingrid Natalia Quiroga Fagua</cp:lastModifiedBy>
  <cp:revision>5</cp:revision>
  <cp:lastPrinted>2017-09-28T22:28:00Z</cp:lastPrinted>
  <dcterms:created xsi:type="dcterms:W3CDTF">2018-05-15T22:40:00Z</dcterms:created>
  <dcterms:modified xsi:type="dcterms:W3CDTF">2018-05-23T14:24:00Z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