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E127C" w14:textId="77777777" w:rsidR="00047DFF" w:rsidRPr="00351822" w:rsidRDefault="00047DFF" w:rsidP="00047DFF">
      <w:pPr>
        <w:pStyle w:val="Encabezad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9002" w:type="dxa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8"/>
        <w:gridCol w:w="6804"/>
      </w:tblGrid>
      <w:tr w:rsidR="00047DFF" w:rsidRPr="00047DFF" w14:paraId="776061E2" w14:textId="77777777" w:rsidTr="002F3DA9">
        <w:trPr>
          <w:trHeight w:val="721"/>
        </w:trPr>
        <w:tc>
          <w:tcPr>
            <w:tcW w:w="2198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A7F90A" w14:textId="77777777" w:rsidR="00047DFF" w:rsidRPr="002F3DA9" w:rsidRDefault="00047DFF" w:rsidP="002F3DA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F3DA9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Nombre del alimento </w:t>
            </w:r>
          </w:p>
        </w:tc>
        <w:tc>
          <w:tcPr>
            <w:tcW w:w="6804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09ADE0" w14:textId="77777777" w:rsidR="00047DFF" w:rsidRPr="002F3DA9" w:rsidRDefault="00047DFF" w:rsidP="002F3D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F3DA9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Concentrado de fruta esterilizado (sabores: manzana, pera, mango, durazno o mix de frutas).</w:t>
            </w:r>
          </w:p>
        </w:tc>
      </w:tr>
      <w:tr w:rsidR="00047DFF" w:rsidRPr="00047DFF" w14:paraId="687A2B4D" w14:textId="77777777" w:rsidTr="002F3DA9">
        <w:trPr>
          <w:trHeight w:val="721"/>
        </w:trPr>
        <w:tc>
          <w:tcPr>
            <w:tcW w:w="219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981084" w14:textId="77777777" w:rsidR="00047DFF" w:rsidRPr="00047DFF" w:rsidRDefault="00047DFF" w:rsidP="002F3DA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047DFF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80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BE63B5" w14:textId="77777777" w:rsidR="00047DFF" w:rsidRPr="00047DFF" w:rsidRDefault="00047DFF" w:rsidP="002F3DA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3603E2BB" w14:textId="77777777" w:rsidR="00047DFF" w:rsidRPr="00047DFF" w:rsidRDefault="00047DFF" w:rsidP="002F3DA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E1E00D1" w14:textId="77777777" w:rsidR="00047DFF" w:rsidRPr="00047DFF" w:rsidRDefault="00047DFF" w:rsidP="00047DFF">
            <w:pPr>
              <w:numPr>
                <w:ilvl w:val="0"/>
                <w:numId w:val="4"/>
              </w:numPr>
              <w:ind w:right="71"/>
              <w:contextualSpacing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2674 de 2013</w:t>
            </w:r>
            <w:r w:rsidR="002F3DA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70122671" w14:textId="77777777" w:rsidR="00047DFF" w:rsidRPr="00047DFF" w:rsidRDefault="00047DFF" w:rsidP="00047DFF">
            <w:pPr>
              <w:numPr>
                <w:ilvl w:val="0"/>
                <w:numId w:val="4"/>
              </w:numPr>
              <w:ind w:right="71"/>
              <w:contextualSpacing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3929 de 2013</w:t>
            </w:r>
            <w:r w:rsidR="002F3DA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0359B910" w14:textId="77777777" w:rsidR="00047DFF" w:rsidRPr="00047DFF" w:rsidRDefault="00047DFF" w:rsidP="00047DFF">
            <w:pPr>
              <w:numPr>
                <w:ilvl w:val="0"/>
                <w:numId w:val="4"/>
              </w:numPr>
              <w:ind w:right="71"/>
              <w:contextualSpacing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2F3DA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241D3F9B" w14:textId="77777777" w:rsidR="00047DFF" w:rsidRPr="00047DFF" w:rsidRDefault="00047DFF" w:rsidP="00047DFF">
            <w:pPr>
              <w:numPr>
                <w:ilvl w:val="0"/>
                <w:numId w:val="4"/>
              </w:numPr>
              <w:ind w:right="71"/>
              <w:contextualSpacing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2F3DA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111DD7E8" w14:textId="77777777" w:rsidR="00047DFF" w:rsidRPr="00047DFF" w:rsidRDefault="00047DFF" w:rsidP="002F3DA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0F09468" w14:textId="77777777" w:rsidR="00047DFF" w:rsidRPr="00047DFF" w:rsidRDefault="00047DFF" w:rsidP="002F3DA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047DFF" w:rsidRPr="00047DFF" w14:paraId="6ADAAF32" w14:textId="77777777" w:rsidTr="002F3DA9">
        <w:trPr>
          <w:trHeight w:val="869"/>
        </w:trPr>
        <w:tc>
          <w:tcPr>
            <w:tcW w:w="219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DC1ACA" w14:textId="77777777" w:rsidR="00047DFF" w:rsidRPr="00047DFF" w:rsidRDefault="00047DFF" w:rsidP="002F3DA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047DFF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80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FC8DD9" w14:textId="77777777" w:rsidR="00047DFF" w:rsidRPr="00047DFF" w:rsidRDefault="00047DFF" w:rsidP="002F3DA9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pastoso obtenido por la desintegración y tamizado de la fracción comestible de frutas frescas, sanas, maduras y limpias (manzana, pera, mango, durazno o mix de frutas). Los concentrados son obtenidos a partir de un proceso de evaporación del agua natural de la pulpa o cualquier otro proceso tecnológico, que permita obtener un 50% por encima de los grados Brix natural de la fruta.</w:t>
            </w:r>
            <w:r w:rsidRPr="00047DF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</w:p>
        </w:tc>
      </w:tr>
      <w:tr w:rsidR="00047DFF" w:rsidRPr="00047DFF" w14:paraId="3B99BB5D" w14:textId="77777777" w:rsidTr="002F3DA9">
        <w:trPr>
          <w:trHeight w:val="777"/>
        </w:trPr>
        <w:tc>
          <w:tcPr>
            <w:tcW w:w="219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800A8C" w14:textId="77777777" w:rsidR="00047DFF" w:rsidRPr="00047DFF" w:rsidRDefault="00047DFF" w:rsidP="002F3DA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047DFF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80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218096" w14:textId="77777777" w:rsidR="00047DFF" w:rsidRPr="00047DFF" w:rsidRDefault="00047DFF" w:rsidP="002F3DA9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concentrado elaborado a partir de la pulpa de </w:t>
            </w:r>
            <w:r w:rsidR="002F3DA9"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fruta</w:t>
            </w: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podrá contener sustancias aromáticas y aromatizantes volátiles restablecidas, elementos que deben obtenerse por procedimientos físicos adecuados y que deben proceder del mismo tipo de fruta.  Estos no podrán exceder la concentración normal que se obtiene de la fruta en su estado natural.</w:t>
            </w:r>
          </w:p>
          <w:p w14:paraId="514EF1A1" w14:textId="77777777" w:rsidR="00047DFF" w:rsidRPr="00047DFF" w:rsidRDefault="00047DFF" w:rsidP="002F3DA9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C987FFC" w14:textId="77777777" w:rsidR="00047DFF" w:rsidRPr="00047DFF" w:rsidRDefault="00047DFF" w:rsidP="002F3DA9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Deben estar razonablemente exentas de materiales defectuosos que normalmente acompañan a las frutas.</w:t>
            </w:r>
          </w:p>
          <w:p w14:paraId="6172BFDC" w14:textId="77777777" w:rsidR="00047DFF" w:rsidRPr="00047DFF" w:rsidRDefault="00047DFF" w:rsidP="002F3DA9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A37488C" w14:textId="77777777" w:rsidR="00047DFF" w:rsidRPr="00047DFF" w:rsidRDefault="00047DFF" w:rsidP="002F3DA9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número, tamaño y visibilidad de los defectos (tales como semillas o partículas de éstas, pieles, tejido carpelar, partículas de fruta magulladas, partículas oscuras y cualquier otra materia extraña de naturaleza análoga) no deberán afectar gravemente el aspecto ni a las características propias del producto.</w:t>
            </w:r>
          </w:p>
          <w:p w14:paraId="05E6CC60" w14:textId="77777777" w:rsidR="00047DFF" w:rsidRPr="00047DFF" w:rsidRDefault="00047DFF" w:rsidP="002F3DA9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23B241E" w14:textId="77777777" w:rsidR="00047DFF" w:rsidRPr="002F3DA9" w:rsidRDefault="00047DFF" w:rsidP="002F3DA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2F3DA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Condiciones de conservación, almacenamiento y transporte: </w:t>
            </w:r>
          </w:p>
          <w:p w14:paraId="31E550F1" w14:textId="77777777" w:rsidR="00047DFF" w:rsidRPr="00047DFF" w:rsidRDefault="00047DFF" w:rsidP="002F3DA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55EF050" w14:textId="77777777" w:rsidR="00047DFF" w:rsidRPr="00047DFF" w:rsidRDefault="00047DFF" w:rsidP="002F3DA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047DF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2F3DA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="002F3DA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puede conservarse a temperatura ambiente. Debe darse cumplimiento a la Resolución 2674 de 2013</w:t>
            </w:r>
            <w:r w:rsidR="002F3DA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663617D5" w14:textId="77777777" w:rsidR="00047DFF" w:rsidRPr="00047DFF" w:rsidRDefault="00047DFF" w:rsidP="002F3DA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43D405D" w14:textId="77777777" w:rsidR="00047DFF" w:rsidRPr="00047DFF" w:rsidRDefault="00047DFF" w:rsidP="002F3DA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047DF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2F3DA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puede mantenerse a temperatura ambiente, en buenas condiciones </w:t>
            </w:r>
            <w:r w:rsidR="002F3DA9"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evitando humedad sobre el producto, así como golpes en el mismo, por lo cual se debe impedir el maltrato del producto. Debe darse cumplimiento a la Resolución 2674 de 2013 </w:t>
            </w:r>
            <w:r w:rsidR="002F3DA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expedida por el Ministerio de Salud y Protección Social </w:t>
            </w: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  <w:p w14:paraId="7CDAFE88" w14:textId="77777777" w:rsidR="00047DFF" w:rsidRPr="00047DFF" w:rsidRDefault="00047DFF" w:rsidP="002F3DA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</w:p>
          <w:p w14:paraId="7863A3EF" w14:textId="77777777" w:rsidR="00047DFF" w:rsidRPr="00047DFF" w:rsidRDefault="00047DFF" w:rsidP="002F3DA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 </w:t>
            </w:r>
            <w:r w:rsidR="002F3DA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</w:t>
            </w: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conformidad con la Resolución 2674 de 2013</w:t>
            </w:r>
            <w:r w:rsidR="002F3DA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</w:t>
            </w:r>
            <w:r w:rsidR="002F3DA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lastRenderedPageBreak/>
              <w:t>por el Ministerio de Salud y Protección Social</w:t>
            </w: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el vehículo de transporte debe cumplir con las condiciones higiénico sanitarias establecidas en la legislación sanitaria vigente y demás normas que modifiquen, sustituyan o adicionen la reglamentación antes mencionada una vez entre en vigencia; El producto debe estar estibado adecuadamente en canastillas plásticas, siempre y cuando se mantenga la integridad de los empaques, evitando golpes del mismo. </w:t>
            </w:r>
          </w:p>
          <w:p w14:paraId="219503D5" w14:textId="77777777" w:rsidR="00047DFF" w:rsidRPr="00047DFF" w:rsidRDefault="00047DFF" w:rsidP="002F3DA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CC0CD88" w14:textId="77777777" w:rsidR="00047DFF" w:rsidRPr="00047DFF" w:rsidRDefault="00047DFF" w:rsidP="002F3DA9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Las condiciones de calidad deben conservarse desde el recibo de los productos en las plantas del proveedor logístico hasta la entrega en los colegios.</w:t>
            </w:r>
          </w:p>
        </w:tc>
      </w:tr>
      <w:tr w:rsidR="00047DFF" w:rsidRPr="00047DFF" w14:paraId="5E7007F5" w14:textId="77777777" w:rsidTr="002F3DA9">
        <w:trPr>
          <w:trHeight w:val="304"/>
        </w:trPr>
        <w:tc>
          <w:tcPr>
            <w:tcW w:w="219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B5BA6D" w14:textId="77777777" w:rsidR="00047DFF" w:rsidRPr="00047DFF" w:rsidRDefault="00047DFF" w:rsidP="002F3DA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047DFF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80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BDA0B2" w14:textId="77777777" w:rsidR="00047DFF" w:rsidRPr="00047DFF" w:rsidRDefault="00047DFF" w:rsidP="002F3DA9">
            <w:pPr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</w:p>
          <w:p w14:paraId="2ECA8FE0" w14:textId="77777777" w:rsidR="00047DFF" w:rsidRPr="00047DFF" w:rsidRDefault="00047DFF" w:rsidP="002F3DA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2BFE5B98" w14:textId="77777777" w:rsidR="00047DFF" w:rsidRPr="002F3DA9" w:rsidRDefault="00047DFF" w:rsidP="002F3DA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2F3DA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Fisicoquímicas:</w:t>
            </w:r>
          </w:p>
          <w:p w14:paraId="580C9A2D" w14:textId="77777777" w:rsidR="00047DFF" w:rsidRPr="00047DFF" w:rsidRDefault="00047DFF" w:rsidP="002F3DA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06"/>
              <w:gridCol w:w="3410"/>
            </w:tblGrid>
            <w:tr w:rsidR="002F3DA9" w:rsidRPr="00047DFF" w14:paraId="0549E8C4" w14:textId="77777777" w:rsidTr="002F3DA9">
              <w:trPr>
                <w:trHeight w:val="533"/>
              </w:trPr>
              <w:tc>
                <w:tcPr>
                  <w:tcW w:w="2906" w:type="dxa"/>
                  <w:shd w:val="clear" w:color="auto" w:fill="B9B7B7" w:themeFill="accent3" w:themeFillShade="E6"/>
                </w:tcPr>
                <w:p w14:paraId="7683A6E2" w14:textId="77777777" w:rsidR="00047DFF" w:rsidRPr="002F3DA9" w:rsidRDefault="00047DFF" w:rsidP="002F3DA9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2F3DA9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Nombre común de la fruta</w:t>
                  </w:r>
                </w:p>
              </w:tc>
              <w:tc>
                <w:tcPr>
                  <w:tcW w:w="3410" w:type="dxa"/>
                  <w:shd w:val="clear" w:color="auto" w:fill="B9B7B7" w:themeFill="accent3" w:themeFillShade="E6"/>
                </w:tcPr>
                <w:p w14:paraId="33A61394" w14:textId="77777777" w:rsidR="00047DFF" w:rsidRPr="002F3DA9" w:rsidRDefault="00047DFF" w:rsidP="002F3DA9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2F3DA9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 xml:space="preserve">% mínimo de sólidos solubles por </w:t>
                  </w:r>
                  <w:proofErr w:type="spellStart"/>
                  <w:r w:rsidRPr="002F3DA9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refractométricas</w:t>
                  </w:r>
                  <w:proofErr w:type="spellEnd"/>
                  <w:r w:rsidRPr="002F3DA9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 xml:space="preserve"> a 20ºC (</w:t>
                  </w:r>
                  <w:proofErr w:type="spellStart"/>
                  <w:r w:rsidRPr="002F3DA9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ºBrix</w:t>
                  </w:r>
                  <w:proofErr w:type="spellEnd"/>
                  <w:r w:rsidRPr="002F3DA9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)</w:t>
                  </w:r>
                </w:p>
              </w:tc>
            </w:tr>
            <w:tr w:rsidR="002F3DA9" w:rsidRPr="00047DFF" w14:paraId="1F888CE4" w14:textId="77777777" w:rsidTr="00047DFF">
              <w:trPr>
                <w:trHeight w:val="268"/>
              </w:trPr>
              <w:tc>
                <w:tcPr>
                  <w:tcW w:w="2906" w:type="dxa"/>
                  <w:shd w:val="clear" w:color="auto" w:fill="auto"/>
                </w:tcPr>
                <w:p w14:paraId="7F734C10" w14:textId="77777777" w:rsidR="00047DFF" w:rsidRPr="002F3DA9" w:rsidRDefault="00047DFF" w:rsidP="002F3DA9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F3DA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Manzana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053A101B" w14:textId="77777777" w:rsidR="00047DFF" w:rsidRPr="002F3DA9" w:rsidRDefault="00047DFF" w:rsidP="002F3DA9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F3DA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</w:t>
                  </w:r>
                </w:p>
              </w:tc>
            </w:tr>
            <w:tr w:rsidR="002F3DA9" w:rsidRPr="00047DFF" w14:paraId="3F6A098A" w14:textId="77777777" w:rsidTr="00047DFF">
              <w:trPr>
                <w:trHeight w:val="268"/>
              </w:trPr>
              <w:tc>
                <w:tcPr>
                  <w:tcW w:w="2906" w:type="dxa"/>
                  <w:shd w:val="clear" w:color="auto" w:fill="auto"/>
                </w:tcPr>
                <w:p w14:paraId="5491B954" w14:textId="77777777" w:rsidR="00047DFF" w:rsidRPr="002F3DA9" w:rsidRDefault="00047DFF" w:rsidP="002F3DA9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F3DA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Pera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757FB5B0" w14:textId="77777777" w:rsidR="00047DFF" w:rsidRPr="002F3DA9" w:rsidRDefault="00047DFF" w:rsidP="002F3DA9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F3DA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</w:t>
                  </w:r>
                </w:p>
              </w:tc>
            </w:tr>
            <w:tr w:rsidR="002F3DA9" w:rsidRPr="00047DFF" w14:paraId="6EE9516E" w14:textId="77777777" w:rsidTr="00047DFF">
              <w:trPr>
                <w:trHeight w:val="282"/>
              </w:trPr>
              <w:tc>
                <w:tcPr>
                  <w:tcW w:w="2906" w:type="dxa"/>
                  <w:shd w:val="clear" w:color="auto" w:fill="auto"/>
                </w:tcPr>
                <w:p w14:paraId="61FCBC7C" w14:textId="77777777" w:rsidR="00047DFF" w:rsidRPr="002F3DA9" w:rsidRDefault="00047DFF" w:rsidP="002F3DA9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F3DA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Mango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37D7DA95" w14:textId="77777777" w:rsidR="00047DFF" w:rsidRPr="002F3DA9" w:rsidRDefault="00047DFF" w:rsidP="002F3DA9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F3DA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12.5</w:t>
                  </w:r>
                </w:p>
              </w:tc>
            </w:tr>
            <w:tr w:rsidR="00047DFF" w:rsidRPr="00047DFF" w14:paraId="0D49141C" w14:textId="77777777" w:rsidTr="00047DFF">
              <w:trPr>
                <w:trHeight w:val="282"/>
              </w:trPr>
              <w:tc>
                <w:tcPr>
                  <w:tcW w:w="2906" w:type="dxa"/>
                  <w:shd w:val="clear" w:color="auto" w:fill="auto"/>
                </w:tcPr>
                <w:p w14:paraId="07E5D7DC" w14:textId="77777777" w:rsidR="00047DFF" w:rsidRPr="002F3DA9" w:rsidRDefault="00047DFF" w:rsidP="002F3DA9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F3DA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Durazno</w:t>
                  </w:r>
                </w:p>
              </w:tc>
              <w:tc>
                <w:tcPr>
                  <w:tcW w:w="3410" w:type="dxa"/>
                  <w:shd w:val="clear" w:color="auto" w:fill="auto"/>
                </w:tcPr>
                <w:p w14:paraId="1796BFCF" w14:textId="77777777" w:rsidR="00047DFF" w:rsidRPr="002F3DA9" w:rsidRDefault="00047DFF" w:rsidP="002F3DA9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F3DA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11.5</w:t>
                  </w:r>
                </w:p>
              </w:tc>
            </w:tr>
          </w:tbl>
          <w:p w14:paraId="47953A95" w14:textId="77777777" w:rsidR="00047DFF" w:rsidRPr="00047DFF" w:rsidRDefault="00047DFF" w:rsidP="002F3DA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2F539C0" w14:textId="77777777" w:rsidR="00047DFF" w:rsidRPr="00047DFF" w:rsidRDefault="00047DFF" w:rsidP="00F11402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14472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</w:t>
            </w:r>
            <w:r w:rsidR="00F11402" w:rsidRPr="0014472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aracterísticas Microbiológicas:</w:t>
            </w:r>
            <w:r w:rsidR="00F1140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="00F1140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l</w:t>
            </w: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os concentrados de frutas que sean sometidos a proceso de esterilidad </w:t>
            </w:r>
            <w:r w:rsidR="00F11402"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comercial</w:t>
            </w: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deben cumplir con la prueba de esterilidad: Incubar en sus envases originales dos (2) muestras a 32º C y dos (2) muestras a 55ºC durante diez (10) días, al cabo de los cuales no deben presentar crecimiento microbiano. </w:t>
            </w:r>
          </w:p>
          <w:p w14:paraId="54B54980" w14:textId="77777777" w:rsidR="00047DFF" w:rsidRPr="00047DFF" w:rsidRDefault="00047DFF" w:rsidP="002F3DA9">
            <w:pPr>
              <w:pStyle w:val="Prrafodelista"/>
              <w:widowControl w:val="0"/>
              <w:autoSpaceDE w:val="0"/>
              <w:autoSpaceDN w:val="0"/>
              <w:adjustRightInd w:val="0"/>
              <w:ind w:left="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9D189AB" w14:textId="77777777" w:rsidR="00047DFF" w:rsidRPr="00F11402" w:rsidRDefault="00047DFF" w:rsidP="002F3DA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F1140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nutricional:</w:t>
            </w:r>
          </w:p>
          <w:p w14:paraId="069B3A9E" w14:textId="77777777" w:rsidR="00047DFF" w:rsidRPr="00047DFF" w:rsidRDefault="00047DFF" w:rsidP="002F3DA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18"/>
              <w:gridCol w:w="990"/>
              <w:gridCol w:w="921"/>
              <w:gridCol w:w="756"/>
              <w:gridCol w:w="728"/>
              <w:gridCol w:w="784"/>
              <w:gridCol w:w="540"/>
              <w:gridCol w:w="817"/>
            </w:tblGrid>
            <w:tr w:rsidR="00047DFF" w:rsidRPr="00047DFF" w14:paraId="0D8F6012" w14:textId="77777777" w:rsidTr="00F11402">
              <w:trPr>
                <w:trHeight w:val="300"/>
              </w:trPr>
              <w:tc>
                <w:tcPr>
                  <w:tcW w:w="839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0C247C8B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744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ECA9C5C" w14:textId="77777777" w:rsidR="00047DFF" w:rsidRPr="00F11402" w:rsidRDefault="00047DFF" w:rsidP="00FD08AB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</w:t>
                  </w:r>
                  <w:r w:rsidR="00FD08A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EÍ</w:t>
                  </w:r>
                  <w:r w:rsidRPr="00F1140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692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DDD7AA4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568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4B6E448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GRASA </w:t>
                  </w:r>
                </w:p>
                <w:p w14:paraId="57607DFD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SATURADA (g)</w:t>
                  </w:r>
                </w:p>
                <w:p w14:paraId="2BCE38F7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547" w:type="pct"/>
                  <w:shd w:val="clear" w:color="auto" w:fill="B9B7B7" w:themeFill="accent3" w:themeFillShade="E6"/>
                </w:tcPr>
                <w:p w14:paraId="216C1E58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GRASAS </w:t>
                  </w:r>
                </w:p>
                <w:p w14:paraId="4BD4DBCD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TRANS (g)</w:t>
                  </w:r>
                </w:p>
              </w:tc>
              <w:tc>
                <w:tcPr>
                  <w:tcW w:w="589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0012C67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CARBOHIDRATOS </w:t>
                  </w:r>
                </w:p>
                <w:p w14:paraId="08113899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(g)</w:t>
                  </w:r>
                </w:p>
              </w:tc>
              <w:tc>
                <w:tcPr>
                  <w:tcW w:w="406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7B4FC82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AZÚCARES </w:t>
                  </w:r>
                </w:p>
                <w:p w14:paraId="1547C02D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(g)</w:t>
                  </w:r>
                </w:p>
              </w:tc>
              <w:tc>
                <w:tcPr>
                  <w:tcW w:w="614" w:type="pct"/>
                  <w:shd w:val="clear" w:color="auto" w:fill="B9B7B7" w:themeFill="accent3" w:themeFillShade="E6"/>
                  <w:vAlign w:val="center"/>
                </w:tcPr>
                <w:p w14:paraId="7CA4339E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F1140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  <w:p w14:paraId="425D3A38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</w:p>
              </w:tc>
            </w:tr>
            <w:tr w:rsidR="00047DFF" w:rsidRPr="00047DFF" w14:paraId="22FEB87D" w14:textId="77777777" w:rsidTr="00047DFF">
              <w:trPr>
                <w:trHeight w:val="630"/>
              </w:trPr>
              <w:tc>
                <w:tcPr>
                  <w:tcW w:w="839" w:type="pct"/>
                  <w:shd w:val="clear" w:color="auto" w:fill="auto"/>
                  <w:noWrap/>
                  <w:vAlign w:val="center"/>
                </w:tcPr>
                <w:p w14:paraId="50655154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60 - 80</w:t>
                  </w:r>
                </w:p>
              </w:tc>
              <w:tc>
                <w:tcPr>
                  <w:tcW w:w="744" w:type="pct"/>
                  <w:shd w:val="clear" w:color="auto" w:fill="auto"/>
                  <w:noWrap/>
                  <w:vAlign w:val="center"/>
                </w:tcPr>
                <w:p w14:paraId="59EDE598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Mínimo 0</w:t>
                  </w:r>
                </w:p>
              </w:tc>
              <w:tc>
                <w:tcPr>
                  <w:tcW w:w="692" w:type="pct"/>
                  <w:shd w:val="clear" w:color="auto" w:fill="auto"/>
                  <w:noWrap/>
                  <w:vAlign w:val="center"/>
                </w:tcPr>
                <w:p w14:paraId="168DEF82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568" w:type="pct"/>
                  <w:shd w:val="clear" w:color="auto" w:fill="auto"/>
                  <w:noWrap/>
                  <w:vAlign w:val="center"/>
                </w:tcPr>
                <w:p w14:paraId="5E2A084B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547" w:type="pct"/>
                </w:tcPr>
                <w:p w14:paraId="0D8D1CAF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589" w:type="pct"/>
                  <w:shd w:val="clear" w:color="auto" w:fill="auto"/>
                  <w:noWrap/>
                  <w:vAlign w:val="center"/>
                </w:tcPr>
                <w:p w14:paraId="79922D94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17,4</w:t>
                  </w:r>
                </w:p>
              </w:tc>
              <w:tc>
                <w:tcPr>
                  <w:tcW w:w="406" w:type="pct"/>
                  <w:shd w:val="clear" w:color="auto" w:fill="auto"/>
                  <w:noWrap/>
                  <w:vAlign w:val="center"/>
                </w:tcPr>
                <w:p w14:paraId="77EB75F5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11</w:t>
                  </w:r>
                </w:p>
              </w:tc>
              <w:tc>
                <w:tcPr>
                  <w:tcW w:w="614" w:type="pct"/>
                  <w:vAlign w:val="center"/>
                </w:tcPr>
                <w:p w14:paraId="1F192720" w14:textId="77777777" w:rsidR="00047DFF" w:rsidRPr="00F11402" w:rsidRDefault="00047DFF" w:rsidP="002F3DA9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1140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15</w:t>
                  </w:r>
                </w:p>
              </w:tc>
            </w:tr>
          </w:tbl>
          <w:p w14:paraId="20F8604A" w14:textId="77777777" w:rsidR="00047DFF" w:rsidRPr="00047DFF" w:rsidRDefault="00047DFF" w:rsidP="002F3DA9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392B84B" w14:textId="77777777" w:rsidR="00047DFF" w:rsidRPr="00047DFF" w:rsidRDefault="00047DFF" w:rsidP="002F3D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1140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F1140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100% concentrado de fruta natural (manzana, pera, mango, durazno o mix de frutas).</w:t>
            </w:r>
          </w:p>
          <w:p w14:paraId="5EB5050A" w14:textId="77777777" w:rsidR="00047DFF" w:rsidRPr="00047DFF" w:rsidRDefault="00047DFF" w:rsidP="002F3D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618F2AC5" w14:textId="77777777" w:rsidR="00047DFF" w:rsidRPr="00047DFF" w:rsidRDefault="00047DFF" w:rsidP="002F3D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No se permite la adición de conservantes, espesantes, colorantes y/o demás aditivos en este tipo de productos.</w:t>
            </w:r>
          </w:p>
          <w:p w14:paraId="4C68B51C" w14:textId="77777777" w:rsidR="00047DFF" w:rsidRPr="00047DFF" w:rsidRDefault="00047DFF" w:rsidP="002F3DA9">
            <w:pPr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lang w:val="es-CO"/>
              </w:rPr>
            </w:pPr>
          </w:p>
          <w:p w14:paraId="67F8E270" w14:textId="77777777" w:rsidR="00047DFF" w:rsidRPr="00047DFF" w:rsidRDefault="00047DFF" w:rsidP="002F3DA9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1140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="00F11402" w:rsidRPr="00F1140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F1140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  <w:p w14:paraId="5213D8C6" w14:textId="77777777" w:rsidR="00047DFF" w:rsidRPr="00047DFF" w:rsidRDefault="00047DFF" w:rsidP="002F3DA9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047DFF" w:rsidRPr="00047DFF" w14:paraId="702F12C8" w14:textId="77777777" w:rsidTr="002F3DA9">
        <w:trPr>
          <w:trHeight w:val="1049"/>
        </w:trPr>
        <w:tc>
          <w:tcPr>
            <w:tcW w:w="219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E2EA7" w14:textId="77777777" w:rsidR="00047DFF" w:rsidRPr="00047DFF" w:rsidRDefault="00F11402" w:rsidP="002F3DA9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047DFF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</w:t>
            </w:r>
            <w:r w:rsidR="00047DFF" w:rsidRPr="00047DFF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 rotulado</w:t>
            </w:r>
          </w:p>
        </w:tc>
        <w:tc>
          <w:tcPr>
            <w:tcW w:w="680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807EAD" w14:textId="6E535142" w:rsidR="00047DFF" w:rsidRPr="00047DFF" w:rsidRDefault="00047DFF" w:rsidP="002F3DA9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1140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</w:t>
            </w:r>
            <w:r w:rsidRPr="00F1140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F1140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</w:t>
            </w:r>
            <w:r w:rsidR="00F1140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</w:t>
            </w:r>
            <w:r w:rsidR="00385B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oducto, resistente, no debe s</w:t>
            </w: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 los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5288B406" w14:textId="77777777" w:rsidR="00047DFF" w:rsidRPr="00047DFF" w:rsidRDefault="00047DFF" w:rsidP="002F3DA9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empaque debe contar con bordes redondeados y tapa rosca, plástica de seguridad para niños (</w:t>
            </w:r>
            <w:proofErr w:type="spellStart"/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antiahogo</w:t>
            </w:r>
            <w:proofErr w:type="spellEnd"/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), que permita abrir el producto para su consumo de manera fácil y práctica.</w:t>
            </w:r>
          </w:p>
          <w:p w14:paraId="616F29B6" w14:textId="77777777" w:rsidR="00047DFF" w:rsidRPr="00047DFF" w:rsidRDefault="00047DFF" w:rsidP="002F3DA9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0A01BAA" w14:textId="77777777" w:rsidR="00047DFF" w:rsidRPr="00047DFF" w:rsidRDefault="00047DFF" w:rsidP="002F3DA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En las artes para los empaques primarios del concentrado de frutas, se debe tener en cuenta el tipo de población al cual va dirigido el Programa de Alimentación Escolar y este debe ser alusivo al mismo.  </w:t>
            </w:r>
          </w:p>
          <w:p w14:paraId="1951F57E" w14:textId="77777777" w:rsidR="00047DFF" w:rsidRPr="00047DFF" w:rsidRDefault="00047DFF" w:rsidP="002F3DA9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843A71B" w14:textId="77777777" w:rsidR="00047DFF" w:rsidRPr="00047DFF" w:rsidRDefault="00047DFF" w:rsidP="002F3DA9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1140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rotulado, debe contener la información establecida en la Resolución 5109 de 2005 y   Resolución 333 de 2011 del Ministerio de Protección social y las demás normas que modifiquen, sustituyan o adicionen la reglamentación mencionada una vez entren en vigencia.</w:t>
            </w:r>
          </w:p>
          <w:p w14:paraId="566EB553" w14:textId="77777777" w:rsidR="00047DFF" w:rsidRPr="00047DFF" w:rsidRDefault="00047DFF" w:rsidP="002F3DA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</w:p>
        </w:tc>
      </w:tr>
      <w:tr w:rsidR="00047DFF" w:rsidRPr="00047DFF" w14:paraId="60CCCC38" w14:textId="77777777" w:rsidTr="002F3DA9">
        <w:trPr>
          <w:trHeight w:val="1065"/>
        </w:trPr>
        <w:tc>
          <w:tcPr>
            <w:tcW w:w="219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F0767F" w14:textId="77777777" w:rsidR="00047DFF" w:rsidRPr="00047DFF" w:rsidRDefault="00047DFF" w:rsidP="002F3DA9">
            <w:pPr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1BFEB916" w14:textId="77777777" w:rsidR="00047DFF" w:rsidRPr="00047DFF" w:rsidRDefault="00047DFF" w:rsidP="002F3DA9">
            <w:pPr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047DF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Embalaje</w:t>
            </w:r>
          </w:p>
        </w:tc>
        <w:tc>
          <w:tcPr>
            <w:tcW w:w="680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F3765" w14:textId="77777777" w:rsidR="00047DFF" w:rsidRPr="00047DFF" w:rsidRDefault="00047DFF" w:rsidP="002F3DA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embalado dentro de canastillas plásticas, limpias y desinfectadas, que proteja el producto de daños mecánicos, y que no cause ningún cambio en la parte interna ni externa del mismo. Así mismo que se realice con buenas prácticas de manipulación para preservar la calidad del producto.</w:t>
            </w:r>
          </w:p>
        </w:tc>
      </w:tr>
      <w:tr w:rsidR="00047DFF" w:rsidRPr="00047DFF" w14:paraId="1DBF0603" w14:textId="77777777" w:rsidTr="002F3DA9">
        <w:trPr>
          <w:trHeight w:val="1065"/>
        </w:trPr>
        <w:tc>
          <w:tcPr>
            <w:tcW w:w="219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378D4" w14:textId="77777777" w:rsidR="00047DFF" w:rsidRPr="00047DFF" w:rsidRDefault="00047DFF" w:rsidP="002F3DA9">
            <w:pPr>
              <w:tabs>
                <w:tab w:val="left" w:pos="7740"/>
              </w:tabs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047DFF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804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FF39DB" w14:textId="77777777" w:rsidR="00047DFF" w:rsidRPr="00047DFF" w:rsidRDefault="00047DFF" w:rsidP="002F3DA9">
            <w:pPr>
              <w:tabs>
                <w:tab w:val="left" w:pos="7740"/>
              </w:tabs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E5B3C0F" w14:textId="77777777" w:rsidR="00047DFF" w:rsidRPr="00047DFF" w:rsidRDefault="00047DFF" w:rsidP="002F3DA9">
            <w:pPr>
              <w:tabs>
                <w:tab w:val="left" w:pos="7740"/>
              </w:tabs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A mínimo x 90 g</w:t>
            </w:r>
          </w:p>
          <w:p w14:paraId="1D1BD974" w14:textId="77777777" w:rsidR="00047DFF" w:rsidRPr="00047DFF" w:rsidRDefault="00047DFF" w:rsidP="002F3DA9">
            <w:pPr>
              <w:tabs>
                <w:tab w:val="left" w:pos="7740"/>
              </w:tabs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 mínimo x 90 g</w:t>
            </w:r>
          </w:p>
          <w:p w14:paraId="5071EDFD" w14:textId="77777777" w:rsidR="00047DFF" w:rsidRPr="00047DFF" w:rsidRDefault="00047DFF" w:rsidP="002F3DA9">
            <w:pPr>
              <w:tabs>
                <w:tab w:val="left" w:pos="7740"/>
              </w:tabs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C mínimo x 90 g</w:t>
            </w:r>
          </w:p>
          <w:p w14:paraId="3DC3DB40" w14:textId="77777777" w:rsidR="00047DFF" w:rsidRPr="00047DFF" w:rsidRDefault="00047DFF" w:rsidP="002F3DA9">
            <w:pPr>
              <w:tabs>
                <w:tab w:val="left" w:pos="7740"/>
              </w:tabs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  <w:r w:rsidRPr="00047D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</w:tc>
      </w:tr>
    </w:tbl>
    <w:p w14:paraId="445659D0" w14:textId="77777777" w:rsidR="00047DFF" w:rsidRDefault="00047DFF" w:rsidP="00047DFF">
      <w:pPr>
        <w:jc w:val="both"/>
        <w:rPr>
          <w:rFonts w:ascii="Arial" w:hAnsi="Arial" w:cs="Arial"/>
          <w:b/>
          <w:sz w:val="22"/>
          <w:szCs w:val="22"/>
        </w:rPr>
      </w:pPr>
    </w:p>
    <w:p w14:paraId="3FC0474C" w14:textId="77777777" w:rsidR="00F11402" w:rsidRDefault="00F11402" w:rsidP="00F11402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bookmarkStart w:id="1" w:name="_Hlk511133941"/>
      <w:bookmarkStart w:id="2" w:name="_Hlk511122964"/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1: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 xml:space="preserve">La presente 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4E7BF411" w14:textId="77777777" w:rsidR="00F11402" w:rsidRPr="008E12CB" w:rsidRDefault="00F11402" w:rsidP="00F11402">
      <w:pPr>
        <w:jc w:val="both"/>
        <w:rPr>
          <w:rFonts w:ascii="Arial" w:hAnsi="Arial"/>
          <w:color w:val="4E4D4D" w:themeColor="background2"/>
          <w:sz w:val="20"/>
          <w:szCs w:val="20"/>
        </w:rPr>
      </w:pPr>
    </w:p>
    <w:p w14:paraId="044F18A1" w14:textId="77777777" w:rsidR="00F11402" w:rsidRPr="008E12CB" w:rsidRDefault="00F11402" w:rsidP="00F11402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</w:pPr>
      <w:r w:rsidRPr="008E12CB">
        <w:rPr>
          <w:rFonts w:ascii="Arial" w:eastAsia="Calibri" w:hAnsi="Arial" w:cs="Arial"/>
          <w:b/>
          <w:color w:val="4E4D4D" w:themeColor="background2"/>
          <w:sz w:val="20"/>
          <w:szCs w:val="20"/>
          <w:lang w:val="es-CO" w:eastAsia="en-US"/>
        </w:rPr>
        <w:t>NOTA 2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>: Los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697093E7" w14:textId="77777777" w:rsidR="00F11402" w:rsidRPr="008E12CB" w:rsidRDefault="00F11402" w:rsidP="00F11402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</w:pPr>
    </w:p>
    <w:p w14:paraId="1EE706B2" w14:textId="77777777" w:rsidR="00047DFF" w:rsidRDefault="00F11402" w:rsidP="00F11402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3: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>En caso tal que el proveedor adjudicatario, oferte un producto con ingredientes o aditivos adicionales a los mínimos requeridos en la Ficha Técnica; el contratista será quien asumirá los costos adicionales generados por las características agregadas a</w:t>
      </w:r>
      <w:r>
        <w:rPr>
          <w:rFonts w:ascii="Arial" w:hAnsi="Arial" w:cs="Arial"/>
          <w:color w:val="4E4D4D" w:themeColor="background2"/>
          <w:sz w:val="20"/>
          <w:szCs w:val="20"/>
        </w:rPr>
        <w:t>l producto. Es decir, la SED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bookmarkEnd w:id="1"/>
    <w:p w14:paraId="1FF8A538" w14:textId="77777777" w:rsidR="00F11402" w:rsidRDefault="00F11402" w:rsidP="00F11402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20E724EB" w14:textId="77777777" w:rsidR="00047DFF" w:rsidRPr="00F11402" w:rsidRDefault="00047DFF" w:rsidP="00047DFF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F11402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F11402">
        <w:rPr>
          <w:rFonts w:ascii="Arial" w:hAnsi="Arial" w:cs="Arial"/>
          <w:color w:val="4E4D4D" w:themeColor="background2"/>
          <w:sz w:val="20"/>
          <w:szCs w:val="20"/>
        </w:rPr>
        <w:t xml:space="preserve"> El proveedor debe reportar la información nutricional del producto en el empaque primario, como lo establece la resolución 5109 del 2005 y la resolución 333 de 2011</w:t>
      </w:r>
      <w:r w:rsidR="00F11402" w:rsidRPr="00F11402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="00F11402">
        <w:rPr>
          <w:rFonts w:ascii="Arial" w:hAnsi="Arial" w:cs="Arial"/>
          <w:color w:val="4E4D4D" w:themeColor="background2"/>
          <w:sz w:val="20"/>
          <w:szCs w:val="20"/>
        </w:rPr>
        <w:t>expedida por el Ministerio de Salud y Protección Social.</w:t>
      </w:r>
    </w:p>
    <w:bookmarkEnd w:id="2"/>
    <w:p w14:paraId="5E802176" w14:textId="77777777" w:rsidR="00047DFF" w:rsidRDefault="00047DFF" w:rsidP="00047DFF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7490A0C1" w14:textId="77777777" w:rsidR="00047DFF" w:rsidRDefault="00047DFF" w:rsidP="00047DFF">
      <w:pPr>
        <w:jc w:val="both"/>
        <w:rPr>
          <w:rFonts w:ascii="Arial" w:hAnsi="Arial" w:cs="Arial"/>
          <w:sz w:val="22"/>
          <w:szCs w:val="22"/>
        </w:rPr>
      </w:pPr>
    </w:p>
    <w:p w14:paraId="6B73F3BD" w14:textId="77777777" w:rsidR="00047DFF" w:rsidRDefault="00047DFF" w:rsidP="00047DFF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5A5A7B97" w14:textId="77777777" w:rsidR="00047DFF" w:rsidRDefault="00047DFF" w:rsidP="00047DFF">
      <w:pPr>
        <w:jc w:val="both"/>
        <w:rPr>
          <w:rFonts w:ascii="Arial" w:hAnsi="Arial" w:cs="Arial"/>
          <w:sz w:val="22"/>
          <w:szCs w:val="22"/>
        </w:rPr>
      </w:pPr>
    </w:p>
    <w:p w14:paraId="5C443947" w14:textId="77777777" w:rsidR="00047DFF" w:rsidRPr="00C741E5" w:rsidRDefault="00047DFF" w:rsidP="00047DFF">
      <w:pPr>
        <w:spacing w:line="0" w:lineRule="atLeast"/>
        <w:jc w:val="both"/>
        <w:rPr>
          <w:rFonts w:ascii="Century Gothic" w:hAnsi="Century Gothic" w:cs="Century Gothic"/>
          <w:w w:val="0"/>
          <w:sz w:val="19"/>
          <w:szCs w:val="19"/>
        </w:rPr>
      </w:pPr>
    </w:p>
    <w:p w14:paraId="40564870" w14:textId="77777777" w:rsidR="00047DFF" w:rsidRDefault="00047DFF" w:rsidP="00047DFF">
      <w:pPr>
        <w:spacing w:line="0" w:lineRule="atLeast"/>
        <w:jc w:val="both"/>
        <w:rPr>
          <w:rFonts w:ascii="Century Gothic" w:hAnsi="Century Gothic" w:cs="Century Gothic"/>
          <w:w w:val="0"/>
          <w:sz w:val="19"/>
          <w:szCs w:val="19"/>
        </w:rPr>
      </w:pPr>
    </w:p>
    <w:p w14:paraId="4925BCE4" w14:textId="77777777" w:rsidR="009A67BC" w:rsidRPr="00047DFF" w:rsidRDefault="009A67BC" w:rsidP="00047DFF"/>
    <w:sectPr w:rsidR="009A67BC" w:rsidRPr="00047DFF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21E04" w14:textId="77777777" w:rsidR="00303367" w:rsidRDefault="00303367" w:rsidP="004F2C35">
      <w:r>
        <w:separator/>
      </w:r>
    </w:p>
  </w:endnote>
  <w:endnote w:type="continuationSeparator" w:id="0">
    <w:p w14:paraId="47557FE9" w14:textId="77777777" w:rsidR="00303367" w:rsidRDefault="00303367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EB52D" w14:textId="77777777" w:rsidR="002F3DA9" w:rsidRDefault="002F3DA9">
    <w:pPr>
      <w:pStyle w:val="Piedepgina"/>
      <w:jc w:val="right"/>
    </w:pPr>
  </w:p>
  <w:p w14:paraId="6D5949D3" w14:textId="77777777" w:rsidR="002F3DA9" w:rsidRPr="00C50D27" w:rsidRDefault="002F3DA9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6B5A3" w14:textId="77777777" w:rsidR="002F3DA9" w:rsidRDefault="002F3DA9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</w:rPr>
      <w:drawing>
        <wp:inline distT="0" distB="0" distL="0" distR="0" wp14:anchorId="57CE5D09" wp14:editId="22D41284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A31803" w14:textId="77777777" w:rsidR="002F3DA9" w:rsidRPr="009A67BC" w:rsidRDefault="002F3DA9" w:rsidP="009A67BC">
    <w:pPr>
      <w:pStyle w:val="Piedepgina"/>
    </w:pPr>
    <w:r>
      <w:rPr>
        <w:rFonts w:ascii="Arial Narrow" w:hAnsi="Arial Narrow"/>
        <w:noProof/>
        <w:sz w:val="16"/>
        <w:szCs w:val="18"/>
      </w:rPr>
      <w:drawing>
        <wp:inline distT="0" distB="0" distL="0" distR="0" wp14:anchorId="3CD7092D" wp14:editId="2087D82B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C4641" w14:textId="77777777" w:rsidR="00303367" w:rsidRDefault="00303367" w:rsidP="004F2C35">
      <w:r>
        <w:separator/>
      </w:r>
    </w:p>
  </w:footnote>
  <w:footnote w:type="continuationSeparator" w:id="0">
    <w:p w14:paraId="3327A356" w14:textId="77777777" w:rsidR="00303367" w:rsidRDefault="00303367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E4859" w14:textId="77777777" w:rsidR="002F3DA9" w:rsidRDefault="002F3DA9" w:rsidP="006D761F">
    <w:pPr>
      <w:pStyle w:val="Encabezado"/>
      <w:jc w:val="right"/>
      <w:rPr>
        <w:b/>
      </w:rPr>
    </w:pPr>
  </w:p>
  <w:p w14:paraId="71AA765D" w14:textId="77777777" w:rsidR="002F3DA9" w:rsidRPr="006D761F" w:rsidRDefault="002F3DA9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1380D" w14:textId="77777777" w:rsidR="002F3DA9" w:rsidRDefault="002F3DA9" w:rsidP="00B30435">
    <w:pPr>
      <w:pStyle w:val="Encabezado"/>
      <w:jc w:val="right"/>
      <w:rPr>
        <w:b/>
      </w:rPr>
    </w:pPr>
    <w:r>
      <w:rPr>
        <w:noProof/>
      </w:rPr>
      <w:drawing>
        <wp:inline distT="0" distB="0" distL="0" distR="0" wp14:anchorId="7EB00F0F" wp14:editId="433EB5B9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14:paraId="65101FD7" w14:textId="77777777" w:rsidR="002F3DA9" w:rsidRPr="006D761F" w:rsidRDefault="002F3DA9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36A26222" w14:textId="77777777" w:rsidR="002F3DA9" w:rsidRPr="00B30435" w:rsidRDefault="002F3DA9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F527A"/>
    <w:multiLevelType w:val="hybridMultilevel"/>
    <w:tmpl w:val="9216F44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DFF"/>
    <w:rsid w:val="00047DFF"/>
    <w:rsid w:val="00091E6B"/>
    <w:rsid w:val="000D7CD2"/>
    <w:rsid w:val="00144720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535A9"/>
    <w:rsid w:val="002F3DA9"/>
    <w:rsid w:val="00303367"/>
    <w:rsid w:val="00305CEF"/>
    <w:rsid w:val="0034024E"/>
    <w:rsid w:val="00385B25"/>
    <w:rsid w:val="003E173E"/>
    <w:rsid w:val="00474EDE"/>
    <w:rsid w:val="004B1B0F"/>
    <w:rsid w:val="004F2C35"/>
    <w:rsid w:val="005225E0"/>
    <w:rsid w:val="0059060F"/>
    <w:rsid w:val="00645FD6"/>
    <w:rsid w:val="0065617D"/>
    <w:rsid w:val="006A63AE"/>
    <w:rsid w:val="006D761F"/>
    <w:rsid w:val="007212F3"/>
    <w:rsid w:val="00751787"/>
    <w:rsid w:val="007B4D55"/>
    <w:rsid w:val="007C1BAD"/>
    <w:rsid w:val="008952B3"/>
    <w:rsid w:val="008A1A6F"/>
    <w:rsid w:val="008A71EC"/>
    <w:rsid w:val="009A67BC"/>
    <w:rsid w:val="009B26E4"/>
    <w:rsid w:val="00A06874"/>
    <w:rsid w:val="00A34836"/>
    <w:rsid w:val="00B11CD8"/>
    <w:rsid w:val="00B30435"/>
    <w:rsid w:val="00C00846"/>
    <w:rsid w:val="00C2579D"/>
    <w:rsid w:val="00C50D27"/>
    <w:rsid w:val="00C81483"/>
    <w:rsid w:val="00C94989"/>
    <w:rsid w:val="00D67F6F"/>
    <w:rsid w:val="00E66CC3"/>
    <w:rsid w:val="00EB47F3"/>
    <w:rsid w:val="00F11402"/>
    <w:rsid w:val="00F311BA"/>
    <w:rsid w:val="00F532BF"/>
    <w:rsid w:val="00F53DA5"/>
    <w:rsid w:val="00F56D6D"/>
    <w:rsid w:val="00F60309"/>
    <w:rsid w:val="00FD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92FF0E3"/>
  <w15:docId w15:val="{AD344814-27F5-4B52-AABA-3C4F764C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7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047DFF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4EED8-B73F-448B-95FF-93BA11AD90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FF7AD9-151C-43AC-8DF7-4278CC4D1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51E746-A832-412E-81F2-DB72D0F6410A}">
  <ds:schemaRefs>
    <ds:schemaRef ds:uri="99cf77a6-9fdf-48f0-bab1-4f9db627116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FE92B6B-C521-4388-816D-0C8B828D2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2078CCA5.dotm</Template>
  <TotalTime>10</TotalTime>
  <Pages>3</Pages>
  <Words>1168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Julián Mauricio Ortegón Fernández</dc:creator>
  <cp:keywords/>
  <dc:description/>
  <cp:lastModifiedBy>Ingrid Natalia Quiroga Fagua</cp:lastModifiedBy>
  <cp:revision>5</cp:revision>
  <cp:lastPrinted>2017-09-28T22:28:00Z</cp:lastPrinted>
  <dcterms:created xsi:type="dcterms:W3CDTF">2018-05-15T21:03:00Z</dcterms:created>
  <dcterms:modified xsi:type="dcterms:W3CDTF">2018-05-23T14:50:00Z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