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10F86" w14:textId="7EE30414" w:rsidR="00C1229A" w:rsidRDefault="00C1229A" w:rsidP="00C1229A">
      <w:pPr>
        <w:tabs>
          <w:tab w:val="left" w:pos="6849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1010F87" w14:textId="77777777" w:rsidR="00C1229A" w:rsidRPr="00602A5A" w:rsidRDefault="00C1229A" w:rsidP="00C1229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B9B7B7" w:themeColor="accent3" w:themeShade="E6"/>
          <w:bottom w:val="single" w:sz="4" w:space="0" w:color="auto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3"/>
        <w:gridCol w:w="6555"/>
      </w:tblGrid>
      <w:tr w:rsidR="00C1229A" w:rsidRPr="00516E63" w14:paraId="61010F8A" w14:textId="77777777" w:rsidTr="00B452B5">
        <w:trPr>
          <w:trHeight w:val="721"/>
        </w:trPr>
        <w:tc>
          <w:tcPr>
            <w:tcW w:w="225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88" w14:textId="77777777" w:rsidR="00C1229A" w:rsidRPr="00A323A5" w:rsidRDefault="00C1229A" w:rsidP="00A323A5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323A5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5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89" w14:textId="77777777" w:rsidR="00C1229A" w:rsidRPr="002F654D" w:rsidRDefault="002F654D" w:rsidP="00A323A5">
            <w:pPr>
              <w:pStyle w:val="BodyText28"/>
              <w:ind w:left="36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2F654D">
              <w:rPr>
                <w:rFonts w:asciiTheme="minorHAnsi" w:hAnsiTheme="minorHAnsi" w:cstheme="minorHAnsi"/>
                <w:b/>
                <w:color w:val="FFFFFF" w:themeColor="background1"/>
                <w:lang w:val="es-ES" w:eastAsia="es-ES"/>
              </w:rPr>
              <w:t>Mezcla de frutos secos (maní de sal, almendras, uvas pasas, maíz tostado, soya horneada, marañones o nueces).</w:t>
            </w:r>
          </w:p>
        </w:tc>
      </w:tr>
      <w:tr w:rsidR="00C1229A" w:rsidRPr="00516E63" w14:paraId="61010F97" w14:textId="77777777" w:rsidTr="00B452B5">
        <w:trPr>
          <w:trHeight w:val="721"/>
        </w:trPr>
        <w:tc>
          <w:tcPr>
            <w:tcW w:w="2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8B" w14:textId="77777777" w:rsidR="00C1229A" w:rsidRPr="00516E63" w:rsidRDefault="00C1229A" w:rsidP="00C21DCD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516E6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8C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61010F8D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8E" w14:textId="77777777" w:rsidR="00C1229A" w:rsidRPr="00516E63" w:rsidRDefault="00C1229A" w:rsidP="00C1229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A323A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1010F8F" w14:textId="77777777" w:rsidR="00C1229A" w:rsidRPr="00516E63" w:rsidRDefault="00C1229A" w:rsidP="00C1229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Maní – Nueces</w:t>
            </w:r>
          </w:p>
          <w:p w14:paraId="61010F90" w14:textId="77777777" w:rsidR="00C1229A" w:rsidRPr="00516E63" w:rsidRDefault="00C1229A" w:rsidP="00C1229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A323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323A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1010F91" w14:textId="77777777" w:rsidR="00C1229A" w:rsidRPr="00516E63" w:rsidRDefault="00C1229A" w:rsidP="00C1229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A323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323A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1010F92" w14:textId="77777777" w:rsidR="00C1229A" w:rsidRPr="00516E63" w:rsidRDefault="00C1229A" w:rsidP="00C1229A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4506 de 2013</w:t>
            </w:r>
            <w:r w:rsidR="00A323A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Social.</w:t>
            </w:r>
          </w:p>
          <w:p w14:paraId="61010F93" w14:textId="77777777" w:rsidR="00C1229A" w:rsidRPr="00516E63" w:rsidRDefault="00C1229A" w:rsidP="00C1229A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484. Soya para consumo</w:t>
            </w:r>
          </w:p>
          <w:p w14:paraId="61010F94" w14:textId="77777777" w:rsidR="00C1229A" w:rsidRDefault="00C1229A" w:rsidP="00C1229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3581. Industrias alimentarias nivel máximo permitido de aflatoxinas en los alimentos.</w:t>
            </w:r>
          </w:p>
          <w:p w14:paraId="61010F95" w14:textId="77777777" w:rsidR="00A323A5" w:rsidRPr="00516E63" w:rsidRDefault="00A323A5" w:rsidP="00A323A5">
            <w:pPr>
              <w:autoSpaceDE w:val="0"/>
              <w:autoSpaceDN w:val="0"/>
              <w:adjustRightInd w:val="0"/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96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C1229A" w:rsidRPr="00516E63" w14:paraId="61010F9A" w14:textId="77777777" w:rsidTr="00B452B5">
        <w:trPr>
          <w:trHeight w:val="869"/>
        </w:trPr>
        <w:tc>
          <w:tcPr>
            <w:tcW w:w="2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98" w14:textId="77777777" w:rsidR="00C1229A" w:rsidRPr="00516E63" w:rsidRDefault="00C1229A" w:rsidP="00C21DCD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516E6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99" w14:textId="76C46CBF" w:rsidR="00C1229A" w:rsidRPr="00516E63" w:rsidRDefault="00C1229A" w:rsidP="00C21DCD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 xml:space="preserve">Alimento combinado compuesto de 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maní de sal, almendras, uvas pasas, maíz tostado, soya</w:t>
            </w:r>
            <w:r w:rsidR="007134B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natural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horneada, marañones </w:t>
            </w:r>
            <w:proofErr w:type="gramStart"/>
            <w:r w:rsidR="00ED05A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nueces</w:t>
            </w:r>
            <w:proofErr w:type="gramEnd"/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 xml:space="preserve"> con </w:t>
            </w:r>
            <w:proofErr w:type="spellStart"/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>apar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iencia</w:t>
            </w:r>
            <w:proofErr w:type="spellEnd"/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firme, seca y crujiente.</w:t>
            </w:r>
          </w:p>
        </w:tc>
      </w:tr>
      <w:tr w:rsidR="00C1229A" w:rsidRPr="00516E63" w14:paraId="61010FB4" w14:textId="77777777" w:rsidTr="00B452B5">
        <w:trPr>
          <w:trHeight w:val="883"/>
        </w:trPr>
        <w:tc>
          <w:tcPr>
            <w:tcW w:w="2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9B" w14:textId="77777777" w:rsidR="00C1229A" w:rsidRPr="00516E63" w:rsidRDefault="00C1229A" w:rsidP="00C21DCD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516E6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9C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final debe contener al menos la combinación tres (3) frutos secos, de los permitidos, en proporciones iguales (maní de sal, almendras, uvas pasas, maíz tostado, soya</w:t>
            </w:r>
            <w:r w:rsidR="007134B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natural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horneada, marañones o nueces), </w:t>
            </w:r>
            <w:r w:rsidR="008225C8" w:rsidRPr="008225C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En caso de ofertar más ingredientes se deberá mantener la proporcionalidad de los mismos garantizando el gramaje establecido </w:t>
            </w:r>
            <w:r w:rsidR="008225C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cuales deben presentar las siguientes características:</w:t>
            </w: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61010F9D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010F9E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mezcla debe presentar apariencia firme, seca y crujiente con textura blanda.</w:t>
            </w:r>
          </w:p>
          <w:p w14:paraId="61010F9F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A0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Exento de impurezas e infecciones causadas por ciertas especies de hongos, contaminantes u otras sustancias extrañas que modifiquen sus características fisicoquímicas.</w:t>
            </w:r>
          </w:p>
          <w:p w14:paraId="61010FA1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A2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color uniforme característico.</w:t>
            </w:r>
          </w:p>
          <w:p w14:paraId="61010FA3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A4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olor y sabor característico. </w:t>
            </w:r>
          </w:p>
          <w:p w14:paraId="61010FA5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A6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 la adición de sustancias inherentes, sustancias conservantes o materias extrañas.</w:t>
            </w:r>
          </w:p>
          <w:p w14:paraId="61010FA7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A8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porcentaje de granos partidos no debe ser superior al 3%.</w:t>
            </w:r>
          </w:p>
          <w:p w14:paraId="61010FA9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AA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porcentaje de cada uno de los componentes de la mezcla deben tener la misma cantidad.</w:t>
            </w:r>
          </w:p>
          <w:p w14:paraId="61010FAB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AC" w14:textId="77777777" w:rsidR="00C1229A" w:rsidRPr="00516E63" w:rsidRDefault="00C1229A" w:rsidP="00C21DCD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lastRenderedPageBreak/>
              <w:t>Condiciones de conservación, almacenamiento y transporte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61010FAD" w14:textId="77777777" w:rsidR="00C1229A" w:rsidRPr="00516E63" w:rsidRDefault="00C1229A" w:rsidP="00C21DCD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61010FAE" w14:textId="77777777" w:rsidR="00C1229A" w:rsidRPr="00516E63" w:rsidRDefault="00C1229A" w:rsidP="00C21DCD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B45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una temperatura ambiente, en canastillas plásticas y sobre estibas, en un lugar fresco alejado de focos de contaminación, olores fuertes, libre de plagas, dando cumplimiento a la Resolución 2674 de 2013 y demás normas que modifiquen, sustituyan o adicionen la reglamentación antes mencionada una vez entre en vigencia. Consumirse después de abierto en el menor tiempo posible.</w:t>
            </w:r>
          </w:p>
          <w:p w14:paraId="61010FAF" w14:textId="77777777" w:rsidR="00C1229A" w:rsidRPr="00516E63" w:rsidRDefault="00C1229A" w:rsidP="00C21DCD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B0" w14:textId="77777777" w:rsidR="00C1229A" w:rsidRPr="00516E63" w:rsidRDefault="00C1229A" w:rsidP="00C21DCD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B45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B452B5"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</w:t>
            </w:r>
            <w:r w:rsidR="007134B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cajas de cartón corrugada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sobre estibas, a temperatura ambiente, en un espacio acorde a la cantidad de producto a almacenar, dando cumplimiento a la Resolución 2674 de 2013 y demás normas que modifiquen, sustituyan o adicionen la reglamentación antes mencionada una vez entre en vigencia.</w:t>
            </w:r>
          </w:p>
          <w:p w14:paraId="61010FB1" w14:textId="77777777" w:rsidR="00C1229A" w:rsidRPr="00516E63" w:rsidRDefault="00C1229A" w:rsidP="00C21DCD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B2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B45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</w:t>
            </w:r>
            <w:r w:rsidR="007134B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cajas de cartón corrugada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sobre estibas para evitar contaminaciones.  Lo anterior dando cumplimiento a la Resolución 2674 de 2013 (vehículo para transporte de alimentos con concepto sanitario vigente) y demás normas que modifiquen, sustituyan o adicionen la reglamentación antes mencionada una vez entre en vigencia.</w:t>
            </w:r>
          </w:p>
          <w:p w14:paraId="61010FB3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C1229A" w:rsidRPr="00516E63" w14:paraId="61010FE9" w14:textId="77777777" w:rsidTr="00B452B5">
        <w:trPr>
          <w:trHeight w:val="1417"/>
        </w:trPr>
        <w:tc>
          <w:tcPr>
            <w:tcW w:w="2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B5" w14:textId="77777777" w:rsidR="00C1229A" w:rsidRPr="00516E63" w:rsidRDefault="00C1229A" w:rsidP="00C21DCD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516E6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B6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1010FB7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B8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Maní:</w:t>
            </w:r>
          </w:p>
          <w:p w14:paraId="61010FB9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010FBA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8"/>
              <w:gridCol w:w="2188"/>
            </w:tblGrid>
            <w:tr w:rsidR="00B452B5" w:rsidRPr="00516E63" w14:paraId="61010FBD" w14:textId="77777777" w:rsidTr="00B452B5">
              <w:tc>
                <w:tcPr>
                  <w:tcW w:w="4228" w:type="dxa"/>
                  <w:shd w:val="clear" w:color="auto" w:fill="B9B7B7" w:themeFill="accent3" w:themeFillShade="E6"/>
                </w:tcPr>
                <w:p w14:paraId="61010FBB" w14:textId="77777777" w:rsidR="00C1229A" w:rsidRPr="00B452B5" w:rsidRDefault="00C1229A" w:rsidP="00C21DC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2188" w:type="dxa"/>
                  <w:shd w:val="clear" w:color="auto" w:fill="B9B7B7" w:themeFill="accent3" w:themeFillShade="E6"/>
                </w:tcPr>
                <w:p w14:paraId="61010FBC" w14:textId="77777777" w:rsidR="00C1229A" w:rsidRPr="00B452B5" w:rsidRDefault="00C1229A" w:rsidP="00C21DC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Maní y nueces)</w:t>
                  </w:r>
                </w:p>
              </w:tc>
            </w:tr>
            <w:tr w:rsidR="00B452B5" w:rsidRPr="00516E63" w14:paraId="61010FC0" w14:textId="77777777" w:rsidTr="00C1229A">
              <w:tc>
                <w:tcPr>
                  <w:tcW w:w="4228" w:type="dxa"/>
                  <w:shd w:val="clear" w:color="auto" w:fill="auto"/>
                </w:tcPr>
                <w:p w14:paraId="61010FBE" w14:textId="77777777" w:rsidR="00C1229A" w:rsidRPr="00B452B5" w:rsidRDefault="00B452B5" w:rsidP="00C21DCD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Aerobios mesófilos</w:t>
                  </w:r>
                  <w:r w:rsidR="00C1229A"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(UFC/g)</w:t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61010FBF" w14:textId="77777777" w:rsidR="00C1229A" w:rsidRPr="00B452B5" w:rsidRDefault="00C1229A" w:rsidP="00C21DC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</w:t>
                  </w:r>
                </w:p>
              </w:tc>
            </w:tr>
            <w:tr w:rsidR="00B452B5" w:rsidRPr="00516E63" w14:paraId="61010FC3" w14:textId="77777777" w:rsidTr="00C1229A">
              <w:trPr>
                <w:trHeight w:val="322"/>
              </w:trPr>
              <w:tc>
                <w:tcPr>
                  <w:tcW w:w="4228" w:type="dxa"/>
                  <w:shd w:val="clear" w:color="auto" w:fill="auto"/>
                </w:tcPr>
                <w:p w14:paraId="61010FC1" w14:textId="77777777" w:rsidR="00C1229A" w:rsidRPr="00B452B5" w:rsidRDefault="00C1229A" w:rsidP="00C21DCD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totales (NMP/g)</w:t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61010FC2" w14:textId="77777777" w:rsidR="00C1229A" w:rsidRPr="00B452B5" w:rsidRDefault="00C1229A" w:rsidP="00C21DC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B452B5" w:rsidRPr="00516E63" w14:paraId="61010FC6" w14:textId="77777777" w:rsidTr="00C1229A">
              <w:tc>
                <w:tcPr>
                  <w:tcW w:w="4228" w:type="dxa"/>
                  <w:shd w:val="clear" w:color="auto" w:fill="auto"/>
                </w:tcPr>
                <w:p w14:paraId="61010FC4" w14:textId="77777777" w:rsidR="00C1229A" w:rsidRPr="00B452B5" w:rsidRDefault="00C1229A" w:rsidP="00C21DCD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fecales (NMP/g)</w:t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61010FC5" w14:textId="77777777" w:rsidR="00C1229A" w:rsidRPr="00B452B5" w:rsidRDefault="00C1229A" w:rsidP="00C21DC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B452B5" w:rsidRPr="00516E63" w14:paraId="61010FC9" w14:textId="77777777" w:rsidTr="00C1229A">
              <w:tc>
                <w:tcPr>
                  <w:tcW w:w="4228" w:type="dxa"/>
                  <w:shd w:val="clear" w:color="auto" w:fill="auto"/>
                </w:tcPr>
                <w:p w14:paraId="61010FC7" w14:textId="77777777" w:rsidR="00C1229A" w:rsidRPr="00B452B5" w:rsidRDefault="00C1229A" w:rsidP="00C21DCD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Hongos y </w:t>
                  </w:r>
                  <w:r w:rsidR="00B452B5"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Levaduras (</w:t>
                  </w: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UFC/g)</w:t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61010FC8" w14:textId="77777777" w:rsidR="00C1229A" w:rsidRPr="00B452B5" w:rsidRDefault="00C1229A" w:rsidP="00C21DC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300</w:t>
                  </w:r>
                </w:p>
              </w:tc>
            </w:tr>
            <w:tr w:rsidR="00C1229A" w:rsidRPr="00516E63" w14:paraId="61010FCC" w14:textId="77777777" w:rsidTr="00C1229A">
              <w:tc>
                <w:tcPr>
                  <w:tcW w:w="4228" w:type="dxa"/>
                  <w:shd w:val="clear" w:color="auto" w:fill="auto"/>
                </w:tcPr>
                <w:p w14:paraId="61010FCA" w14:textId="77777777" w:rsidR="00C1229A" w:rsidRPr="00B452B5" w:rsidRDefault="00C1229A" w:rsidP="00C21DCD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proofErr w:type="spellStart"/>
                  <w:r w:rsidRPr="00B452B5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B452B5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452B5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B452B5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 coagulasa</w:t>
                  </w: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positiva (UFC/g)</w:t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61010FCB" w14:textId="77777777" w:rsidR="00C1229A" w:rsidRPr="00B452B5" w:rsidRDefault="00C1229A" w:rsidP="00C21DCD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</w:tbl>
          <w:p w14:paraId="61010FCD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010FCE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límite máximo de Aflatoxinas permitido es de 10 </w:t>
            </w:r>
            <w:proofErr w:type="spellStart"/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ug</w:t>
            </w:r>
            <w:proofErr w:type="spellEnd"/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/Kg.</w:t>
            </w:r>
            <w:r w:rsidR="008F5F5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859C4" w:rsidRPr="004859C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contenido de aflatoxinas </w:t>
            </w:r>
            <w:proofErr w:type="spellStart"/>
            <w:r w:rsidR="004859C4" w:rsidRPr="004859C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sera</w:t>
            </w:r>
            <w:proofErr w:type="spellEnd"/>
            <w:r w:rsidR="004859C4" w:rsidRPr="004859C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determinada por la Resolución 4506 de 2013, establecida por el ministerio de protección social</w:t>
            </w:r>
          </w:p>
          <w:p w14:paraId="61010FCF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D0" w14:textId="77777777" w:rsidR="00C1229A" w:rsidRPr="00516E63" w:rsidRDefault="00C1229A" w:rsidP="00C21DCD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61010FD1" w14:textId="77777777" w:rsidR="00C1229A" w:rsidRPr="00516E63" w:rsidRDefault="00C1229A" w:rsidP="00C21DCD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2"/>
              <w:gridCol w:w="756"/>
              <w:gridCol w:w="578"/>
              <w:gridCol w:w="1116"/>
              <w:gridCol w:w="965"/>
              <w:gridCol w:w="1063"/>
              <w:gridCol w:w="598"/>
              <w:gridCol w:w="477"/>
            </w:tblGrid>
            <w:tr w:rsidR="00C1229A" w:rsidRPr="00B452B5" w14:paraId="61010FDA" w14:textId="77777777" w:rsidTr="00B452B5">
              <w:trPr>
                <w:trHeight w:val="300"/>
                <w:jc w:val="center"/>
              </w:trPr>
              <w:tc>
                <w:tcPr>
                  <w:tcW w:w="666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1010FD2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9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1010FD3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2F654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51" w:type="pct"/>
                  <w:shd w:val="clear" w:color="auto" w:fill="B9B7B7" w:themeFill="accent3" w:themeFillShade="E6"/>
                  <w:noWrap/>
                  <w:vAlign w:val="center"/>
                </w:tcPr>
                <w:p w14:paraId="61010FD4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71" w:type="pct"/>
                  <w:shd w:val="clear" w:color="auto" w:fill="B9B7B7" w:themeFill="accent3" w:themeFillShade="E6"/>
                  <w:noWrap/>
                  <w:vAlign w:val="center"/>
                </w:tcPr>
                <w:p w14:paraId="61010FD5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53" w:type="pct"/>
                  <w:shd w:val="clear" w:color="auto" w:fill="B9B7B7" w:themeFill="accent3" w:themeFillShade="E6"/>
                  <w:noWrap/>
                  <w:vAlign w:val="center"/>
                </w:tcPr>
                <w:p w14:paraId="61010FD6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30" w:type="pct"/>
                  <w:shd w:val="clear" w:color="auto" w:fill="B9B7B7" w:themeFill="accent3" w:themeFillShade="E6"/>
                  <w:noWrap/>
                  <w:vAlign w:val="center"/>
                </w:tcPr>
                <w:p w14:paraId="61010FD7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467" w:type="pct"/>
                  <w:shd w:val="clear" w:color="auto" w:fill="B9B7B7" w:themeFill="accent3" w:themeFillShade="E6"/>
                </w:tcPr>
                <w:p w14:paraId="61010FD8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374" w:type="pct"/>
                  <w:shd w:val="clear" w:color="auto" w:fill="B9B7B7" w:themeFill="accent3" w:themeFillShade="E6"/>
                  <w:vAlign w:val="center"/>
                </w:tcPr>
                <w:p w14:paraId="61010FD9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B452B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C1229A" w:rsidRPr="00B452B5" w14:paraId="61010FE3" w14:textId="77777777" w:rsidTr="00C1229A">
              <w:trPr>
                <w:trHeight w:val="630"/>
                <w:jc w:val="center"/>
              </w:trPr>
              <w:tc>
                <w:tcPr>
                  <w:tcW w:w="666" w:type="pct"/>
                  <w:shd w:val="clear" w:color="auto" w:fill="auto"/>
                  <w:noWrap/>
                  <w:vAlign w:val="center"/>
                </w:tcPr>
                <w:p w14:paraId="61010FDB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450 – 600</w:t>
                  </w:r>
                </w:p>
              </w:tc>
              <w:tc>
                <w:tcPr>
                  <w:tcW w:w="590" w:type="pct"/>
                  <w:shd w:val="clear" w:color="auto" w:fill="auto"/>
                  <w:noWrap/>
                  <w:vAlign w:val="center"/>
                </w:tcPr>
                <w:p w14:paraId="61010FDC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12</w:t>
                  </w:r>
                </w:p>
              </w:tc>
              <w:tc>
                <w:tcPr>
                  <w:tcW w:w="451" w:type="pct"/>
                  <w:shd w:val="clear" w:color="auto" w:fill="auto"/>
                  <w:noWrap/>
                  <w:vAlign w:val="center"/>
                </w:tcPr>
                <w:p w14:paraId="61010FDD" w14:textId="77777777" w:rsidR="00C1229A" w:rsidRPr="00B452B5" w:rsidRDefault="002F654D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</w:t>
                  </w: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 </w:t>
                  </w:r>
                  <w:r w:rsidR="00C1229A"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21</w:t>
                  </w:r>
                </w:p>
              </w:tc>
              <w:tc>
                <w:tcPr>
                  <w:tcW w:w="871" w:type="pct"/>
                  <w:shd w:val="clear" w:color="auto" w:fill="auto"/>
                  <w:noWrap/>
                  <w:vAlign w:val="center"/>
                </w:tcPr>
                <w:p w14:paraId="61010FDE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7</w:t>
                  </w:r>
                </w:p>
              </w:tc>
              <w:tc>
                <w:tcPr>
                  <w:tcW w:w="753" w:type="pct"/>
                  <w:shd w:val="clear" w:color="auto" w:fill="auto"/>
                  <w:noWrap/>
                  <w:vAlign w:val="center"/>
                </w:tcPr>
                <w:p w14:paraId="61010FDF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30" w:type="pct"/>
                  <w:shd w:val="clear" w:color="auto" w:fill="auto"/>
                  <w:noWrap/>
                  <w:vAlign w:val="center"/>
                </w:tcPr>
                <w:p w14:paraId="61010FE0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47,5</w:t>
                  </w:r>
                </w:p>
              </w:tc>
              <w:tc>
                <w:tcPr>
                  <w:tcW w:w="467" w:type="pct"/>
                  <w:vAlign w:val="center"/>
                </w:tcPr>
                <w:p w14:paraId="61010FE1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24</w:t>
                  </w:r>
                </w:p>
              </w:tc>
              <w:tc>
                <w:tcPr>
                  <w:tcW w:w="374" w:type="pct"/>
                  <w:vAlign w:val="center"/>
                </w:tcPr>
                <w:p w14:paraId="61010FE2" w14:textId="77777777" w:rsidR="00C1229A" w:rsidRPr="00B452B5" w:rsidRDefault="00C1229A" w:rsidP="00C21DC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452B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500</w:t>
                  </w:r>
                </w:p>
              </w:tc>
            </w:tr>
          </w:tbl>
          <w:p w14:paraId="61010FE4" w14:textId="77777777" w:rsidR="00C1229A" w:rsidRPr="00516E63" w:rsidRDefault="00C1229A" w:rsidP="00C21DCD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010FE5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452B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maní de sal, almendras, uvas pasas, maíz tostado, soya </w:t>
            </w:r>
            <w:r w:rsidR="007134B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natural 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horneada</w:t>
            </w:r>
            <w:r w:rsidR="0058126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marañones o nueces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61010FE6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E7" w14:textId="77777777" w:rsidR="00C1229A" w:rsidRPr="00516E63" w:rsidRDefault="00C1229A" w:rsidP="00C21DCD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452B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B45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61010FE8" w14:textId="77777777" w:rsidR="00C1229A" w:rsidRPr="00516E63" w:rsidRDefault="00C1229A" w:rsidP="00C21DCD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C1229A" w:rsidRPr="00516E63" w14:paraId="61010FF0" w14:textId="77777777" w:rsidTr="00B452B5">
        <w:trPr>
          <w:trHeight w:val="1049"/>
        </w:trPr>
        <w:tc>
          <w:tcPr>
            <w:tcW w:w="2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EA" w14:textId="77777777" w:rsidR="00C1229A" w:rsidRPr="00516E63" w:rsidRDefault="00C1229A" w:rsidP="00C21DCD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516E6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EB" w14:textId="77777777" w:rsidR="00C1229A" w:rsidRPr="00516E63" w:rsidRDefault="00C1229A" w:rsidP="00C21DCD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Empaque: </w:t>
            </w:r>
            <w:r w:rsidR="00B45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 y las demás normas que la modifique</w:t>
            </w:r>
            <w:r w:rsidR="00C6675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sustituya</w:t>
            </w:r>
            <w:r w:rsidR="00C6675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El producto debe ser empacado o envasado en empaque flexible, grado alimenticio, inerte, que no genere migraciones de componentes al producto, resistente, </w:t>
            </w:r>
            <w:r w:rsidR="007134B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61010FEC" w14:textId="77777777" w:rsidR="00C1229A" w:rsidRPr="00516E63" w:rsidRDefault="00C1229A" w:rsidP="00C21DCD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ED" w14:textId="77777777" w:rsidR="00C1229A" w:rsidRPr="00516E63" w:rsidRDefault="00C1229A" w:rsidP="00C21DCD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Rotulado</w:t>
            </w:r>
            <w:r w:rsidR="00B452B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rotulado, debe contener la información establecida en la Resolución 5109 de 2005 y   Resolución 333 de 2011 del Ministerio de Protección social en el caso que lo requiera y las demás normas que modifiquen, sustituyan o adicionen la reglamentación mencionada una vez entren en vigencia.</w:t>
            </w:r>
          </w:p>
          <w:p w14:paraId="61010FEE" w14:textId="77777777" w:rsidR="00C1229A" w:rsidRPr="00516E63" w:rsidRDefault="00C1229A" w:rsidP="00C21DCD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010FEF" w14:textId="77777777" w:rsidR="00C1229A" w:rsidRPr="00516E63" w:rsidRDefault="00C1229A" w:rsidP="00C21DCD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</w:p>
        </w:tc>
      </w:tr>
      <w:tr w:rsidR="00C1229A" w:rsidRPr="00516E63" w14:paraId="61010FF7" w14:textId="77777777" w:rsidTr="00B452B5">
        <w:trPr>
          <w:trHeight w:val="1048"/>
        </w:trPr>
        <w:tc>
          <w:tcPr>
            <w:tcW w:w="2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F1" w14:textId="77777777" w:rsidR="00C1229A" w:rsidRPr="00516E63" w:rsidRDefault="00C1229A" w:rsidP="00C21DCD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516E6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10FF2" w14:textId="77777777" w:rsidR="00C1229A" w:rsidRPr="00516E63" w:rsidRDefault="00C1229A" w:rsidP="00C21DCD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010FF3" w14:textId="688CE10E" w:rsidR="00C1229A" w:rsidRPr="00516E63" w:rsidRDefault="00C1229A" w:rsidP="00C21DCD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            </w:t>
            </w:r>
            <w:r w:rsidR="00C6405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 g</w:t>
            </w:r>
          </w:p>
          <w:p w14:paraId="61010FF4" w14:textId="7FA2D815" w:rsidR="00C1229A" w:rsidRPr="00516E63" w:rsidRDefault="00C1229A" w:rsidP="00C21DCD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         </w:t>
            </w:r>
            <w:r w:rsidR="00C6405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30 g</w:t>
            </w:r>
          </w:p>
          <w:p w14:paraId="61010FF5" w14:textId="2548A374" w:rsidR="00C1229A" w:rsidRPr="00516E63" w:rsidRDefault="00C1229A" w:rsidP="00C21DCD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    </w:t>
            </w:r>
            <w:r w:rsidR="00C6405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516E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40 g</w:t>
            </w:r>
          </w:p>
          <w:p w14:paraId="61010FF6" w14:textId="77777777" w:rsidR="00C1229A" w:rsidRPr="00516E63" w:rsidRDefault="00C1229A" w:rsidP="00C21DCD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</w:tbl>
    <w:p w14:paraId="61010FF8" w14:textId="77777777" w:rsidR="00C1229A" w:rsidRDefault="00C1229A" w:rsidP="00C1229A">
      <w:pPr>
        <w:jc w:val="both"/>
        <w:rPr>
          <w:rFonts w:ascii="Arial" w:hAnsi="Arial" w:cs="Arial"/>
          <w:b/>
          <w:sz w:val="22"/>
          <w:szCs w:val="22"/>
        </w:rPr>
      </w:pPr>
    </w:p>
    <w:p w14:paraId="61010FF9" w14:textId="77777777" w:rsidR="00B452B5" w:rsidRDefault="00B452B5" w:rsidP="00B452B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1010FFA" w14:textId="77777777" w:rsidR="00B452B5" w:rsidRPr="008E12CB" w:rsidRDefault="00B452B5" w:rsidP="00B452B5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61010FFB" w14:textId="77777777" w:rsidR="00B452B5" w:rsidRPr="008E12CB" w:rsidRDefault="00B452B5" w:rsidP="00B452B5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61010FFC" w14:textId="77777777" w:rsidR="00B452B5" w:rsidRPr="008E12CB" w:rsidRDefault="00B452B5" w:rsidP="00B452B5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61010FFD" w14:textId="77777777" w:rsidR="00B452B5" w:rsidRDefault="00B452B5" w:rsidP="00B452B5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1010FFE" w14:textId="77777777" w:rsidR="007134B4" w:rsidRDefault="007134B4" w:rsidP="00B452B5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61010FFF" w14:textId="77777777" w:rsidR="007134B4" w:rsidRDefault="007134B4" w:rsidP="007134B4">
      <w:pPr>
        <w:tabs>
          <w:tab w:val="left" w:pos="7740"/>
        </w:tabs>
        <w:jc w:val="both"/>
        <w:rPr>
          <w:rFonts w:ascii="Arial" w:hAnsi="Arial" w:cs="Arial"/>
          <w:color w:val="4D4D4D"/>
          <w:sz w:val="19"/>
          <w:szCs w:val="19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61011003" w14:textId="77777777" w:rsidR="009A67BC" w:rsidRPr="00C1229A" w:rsidRDefault="009A67BC" w:rsidP="007D248E"/>
    <w:sectPr w:rsidR="009A67BC" w:rsidRPr="00C1229A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11006" w14:textId="77777777" w:rsidR="00B851DB" w:rsidRDefault="00B851DB" w:rsidP="004F2C35">
      <w:r>
        <w:separator/>
      </w:r>
    </w:p>
  </w:endnote>
  <w:endnote w:type="continuationSeparator" w:id="0">
    <w:p w14:paraId="61011007" w14:textId="77777777" w:rsidR="00B851DB" w:rsidRDefault="00B851DB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1100A" w14:textId="77777777" w:rsidR="00C50D27" w:rsidRDefault="00C50D27">
    <w:pPr>
      <w:pStyle w:val="Piedepgina"/>
      <w:jc w:val="right"/>
    </w:pPr>
  </w:p>
  <w:p w14:paraId="6101100B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1100F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1011013" wp14:editId="61011014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011010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1011015" wp14:editId="6101101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11004" w14:textId="77777777" w:rsidR="00B851DB" w:rsidRDefault="00B851DB" w:rsidP="004F2C35">
      <w:r>
        <w:separator/>
      </w:r>
    </w:p>
  </w:footnote>
  <w:footnote w:type="continuationSeparator" w:id="0">
    <w:p w14:paraId="61011005" w14:textId="77777777" w:rsidR="00B851DB" w:rsidRDefault="00B851DB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11008" w14:textId="77777777" w:rsidR="006D761F" w:rsidRDefault="006D761F" w:rsidP="006D761F">
    <w:pPr>
      <w:pStyle w:val="Encabezado"/>
      <w:jc w:val="right"/>
      <w:rPr>
        <w:b/>
      </w:rPr>
    </w:pPr>
  </w:p>
  <w:p w14:paraId="61011009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1100C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61011011" wp14:editId="61011012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101100D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101100E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EA4"/>
    <w:multiLevelType w:val="hybridMultilevel"/>
    <w:tmpl w:val="53C291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9A"/>
    <w:rsid w:val="00087F7E"/>
    <w:rsid w:val="00091E6B"/>
    <w:rsid w:val="000D7CD2"/>
    <w:rsid w:val="0014591D"/>
    <w:rsid w:val="00146BEA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2F3E7D"/>
    <w:rsid w:val="002F654D"/>
    <w:rsid w:val="00305CEF"/>
    <w:rsid w:val="0034024E"/>
    <w:rsid w:val="003E173E"/>
    <w:rsid w:val="00447286"/>
    <w:rsid w:val="00474EDE"/>
    <w:rsid w:val="004859C4"/>
    <w:rsid w:val="004B1B0F"/>
    <w:rsid w:val="004F2C35"/>
    <w:rsid w:val="00516E63"/>
    <w:rsid w:val="005225E0"/>
    <w:rsid w:val="0058126A"/>
    <w:rsid w:val="0059060F"/>
    <w:rsid w:val="0061204C"/>
    <w:rsid w:val="0065617D"/>
    <w:rsid w:val="006A63AE"/>
    <w:rsid w:val="006D761F"/>
    <w:rsid w:val="007134B4"/>
    <w:rsid w:val="007212F3"/>
    <w:rsid w:val="00751787"/>
    <w:rsid w:val="007C1BAD"/>
    <w:rsid w:val="007D248E"/>
    <w:rsid w:val="008225C8"/>
    <w:rsid w:val="00842AC2"/>
    <w:rsid w:val="008611F2"/>
    <w:rsid w:val="008A1A6F"/>
    <w:rsid w:val="008A71EC"/>
    <w:rsid w:val="008F5F59"/>
    <w:rsid w:val="009A67BC"/>
    <w:rsid w:val="009B26E4"/>
    <w:rsid w:val="00A03326"/>
    <w:rsid w:val="00A06120"/>
    <w:rsid w:val="00A06874"/>
    <w:rsid w:val="00A323A5"/>
    <w:rsid w:val="00A34836"/>
    <w:rsid w:val="00B11CD8"/>
    <w:rsid w:val="00B30435"/>
    <w:rsid w:val="00B452B5"/>
    <w:rsid w:val="00B851DB"/>
    <w:rsid w:val="00C1229A"/>
    <w:rsid w:val="00C2579D"/>
    <w:rsid w:val="00C50D27"/>
    <w:rsid w:val="00C64055"/>
    <w:rsid w:val="00C6675D"/>
    <w:rsid w:val="00C81483"/>
    <w:rsid w:val="00D14EDA"/>
    <w:rsid w:val="00D67F6F"/>
    <w:rsid w:val="00E66CC3"/>
    <w:rsid w:val="00EB47F3"/>
    <w:rsid w:val="00ED05A4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010F83"/>
  <w15:chartTrackingRefBased/>
  <w15:docId w15:val="{DAD14625-C3E6-4BC4-B431-55BD1EBF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2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C122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customStyle="1" w:styleId="BodyText28">
    <w:name w:val="Body Text 28"/>
    <w:basedOn w:val="Normal"/>
    <w:link w:val="BodyText28Car"/>
    <w:rsid w:val="00C1229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28Car">
    <w:name w:val="Body Text 28 Car"/>
    <w:link w:val="BodyText28"/>
    <w:locked/>
    <w:rsid w:val="00C1229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C1229A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1CA3-66C7-406D-9BB7-7A19558347B3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99cf77a6-9fdf-48f0-bab1-4f9db627116e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D3A235-01FE-49CB-AAA7-88E0734755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A65F7C-79F5-48EE-8D2E-41C7090A2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EAB30C-4EDF-4BEB-8625-A0B16BF2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6870575D</Template>
  <TotalTime>48</TotalTime>
  <Pages>3</Pages>
  <Words>1072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Margareth Jaramillo Echeverry</cp:lastModifiedBy>
  <cp:revision>17</cp:revision>
  <cp:lastPrinted>2017-09-28T22:28:00Z</cp:lastPrinted>
  <dcterms:created xsi:type="dcterms:W3CDTF">2018-04-09T16:35:00Z</dcterms:created>
  <dcterms:modified xsi:type="dcterms:W3CDTF">2018-05-23T19:30:00Z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