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8D87A" w14:textId="478BDEBF" w:rsidR="007E3B3D" w:rsidRPr="00EF0DED" w:rsidRDefault="007E3B3D" w:rsidP="007E3B3D">
      <w:pPr>
        <w:jc w:val="center"/>
        <w:rPr>
          <w:b/>
          <w:color w:val="3366FF"/>
        </w:rPr>
      </w:pPr>
      <w:r w:rsidRPr="00EF0DED">
        <w:t xml:space="preserve">PROYECTO DE ACUERDO No. </w:t>
      </w:r>
      <w:r w:rsidR="00836F58">
        <w:t>488</w:t>
      </w:r>
      <w:r w:rsidRPr="00EF0DED">
        <w:t xml:space="preserve"> DE  2018</w:t>
      </w:r>
    </w:p>
    <w:p w14:paraId="7B6BBCF1" w14:textId="77777777" w:rsidR="007E3B3D" w:rsidRPr="00EF0DED" w:rsidRDefault="007E3B3D" w:rsidP="007E3B3D">
      <w:pPr>
        <w:rPr>
          <w:b/>
        </w:rPr>
      </w:pPr>
    </w:p>
    <w:p w14:paraId="6F3C5658" w14:textId="77777777" w:rsidR="007E3B3D" w:rsidRPr="00EF0DED" w:rsidRDefault="007E3B3D" w:rsidP="007E3B3D">
      <w:pPr>
        <w:pBdr>
          <w:top w:val="nil"/>
          <w:left w:val="nil"/>
          <w:bottom w:val="nil"/>
          <w:right w:val="nil"/>
          <w:between w:val="nil"/>
        </w:pBdr>
        <w:rPr>
          <w:b/>
        </w:rPr>
      </w:pPr>
      <w:r w:rsidRPr="00EF0DED">
        <w:t xml:space="preserve">“Mediante el cual se adoptan medidas para fomentar la ética pública y combatir la corrupción y el soborno en el Distrito Capital”  </w:t>
      </w:r>
    </w:p>
    <w:p w14:paraId="78C96447" w14:textId="77777777" w:rsidR="007E3B3D" w:rsidRPr="00EF0DED" w:rsidRDefault="007E3B3D" w:rsidP="007E3B3D">
      <w:pPr>
        <w:pBdr>
          <w:top w:val="nil"/>
          <w:left w:val="nil"/>
          <w:bottom w:val="nil"/>
          <w:right w:val="nil"/>
          <w:between w:val="nil"/>
        </w:pBdr>
        <w:rPr>
          <w:b/>
        </w:rPr>
      </w:pPr>
    </w:p>
    <w:p w14:paraId="6118F0CD" w14:textId="77777777" w:rsidR="007E3B3D" w:rsidRPr="00EF0DED" w:rsidRDefault="007E3B3D" w:rsidP="007E3B3D">
      <w:pPr>
        <w:rPr>
          <w:b/>
        </w:rPr>
      </w:pPr>
      <w:r w:rsidRPr="00EF0DED">
        <w:t>EXPOSICIÓN DE MOTIVOS</w:t>
      </w:r>
    </w:p>
    <w:p w14:paraId="14DACFCD" w14:textId="77777777" w:rsidR="007E3B3D" w:rsidRPr="00EF0DED" w:rsidRDefault="007E3B3D" w:rsidP="007E3B3D">
      <w:pPr>
        <w:jc w:val="both"/>
        <w:rPr>
          <w:b/>
        </w:rPr>
      </w:pPr>
    </w:p>
    <w:p w14:paraId="2962B175" w14:textId="77777777" w:rsidR="007E3B3D" w:rsidRPr="00EF0DED" w:rsidRDefault="007E3B3D" w:rsidP="007E3B3D">
      <w:pPr>
        <w:numPr>
          <w:ilvl w:val="0"/>
          <w:numId w:val="44"/>
        </w:numPr>
        <w:spacing w:line="276" w:lineRule="auto"/>
        <w:contextualSpacing/>
        <w:jc w:val="both"/>
      </w:pPr>
      <w:r w:rsidRPr="00EF0DED">
        <w:t xml:space="preserve"> OBJETIVO GENERAL. </w:t>
      </w:r>
    </w:p>
    <w:p w14:paraId="4A3EA201" w14:textId="77777777" w:rsidR="007E3B3D" w:rsidRPr="00EF0DED" w:rsidRDefault="007E3B3D" w:rsidP="007E3B3D">
      <w:pPr>
        <w:jc w:val="both"/>
        <w:rPr>
          <w:b/>
        </w:rPr>
      </w:pPr>
    </w:p>
    <w:p w14:paraId="5FD9EBA9" w14:textId="77777777" w:rsidR="007E3B3D" w:rsidRPr="00EF0DED" w:rsidRDefault="007E3B3D" w:rsidP="007E3B3D">
      <w:pPr>
        <w:jc w:val="both"/>
        <w:rPr>
          <w:b/>
        </w:rPr>
      </w:pPr>
      <w:r w:rsidRPr="00EF0DED">
        <w:t xml:space="preserve">El objeto del presente proyecto de acuerdo es establecer disposiciones y  lineamientos para fomentar la ética pública en las entidades del distrito y combatir la corrupción y sus diferentes manifestaciones como el soborno en el Distrito Capital, para evitar que se pierdan o malgasten los recursos del distrito, se mine la confianza ciudadana en sus instituciones y se afecte el desarrollo de la ciudad y de sus habitantes. </w:t>
      </w:r>
    </w:p>
    <w:p w14:paraId="4632906E" w14:textId="77777777" w:rsidR="007E3B3D" w:rsidRPr="00EF0DED" w:rsidRDefault="007E3B3D" w:rsidP="007E3B3D">
      <w:pPr>
        <w:jc w:val="both"/>
        <w:rPr>
          <w:b/>
        </w:rPr>
      </w:pPr>
    </w:p>
    <w:p w14:paraId="1CDBA43B" w14:textId="77777777" w:rsidR="007E3B3D" w:rsidRPr="00EF0DED" w:rsidRDefault="007E3B3D" w:rsidP="007E3B3D">
      <w:pPr>
        <w:jc w:val="both"/>
      </w:pPr>
      <w:r w:rsidRPr="00EF0DED">
        <w:t xml:space="preserve">II. OBJETIVOS ESPECÍFICOS.  </w:t>
      </w:r>
    </w:p>
    <w:p w14:paraId="31381DDD" w14:textId="77777777" w:rsidR="007E3B3D" w:rsidRPr="00EF0DED" w:rsidRDefault="007E3B3D" w:rsidP="007E3B3D">
      <w:pPr>
        <w:jc w:val="both"/>
        <w:rPr>
          <w:b/>
        </w:rPr>
      </w:pPr>
    </w:p>
    <w:p w14:paraId="50DE6420" w14:textId="77777777" w:rsidR="007E3B3D" w:rsidRPr="00EF0DED" w:rsidRDefault="007E3B3D" w:rsidP="007E3B3D">
      <w:pPr>
        <w:numPr>
          <w:ilvl w:val="0"/>
          <w:numId w:val="41"/>
        </w:numPr>
        <w:spacing w:line="276" w:lineRule="auto"/>
        <w:contextualSpacing/>
        <w:jc w:val="both"/>
        <w:rPr>
          <w:b/>
        </w:rPr>
      </w:pPr>
      <w:r w:rsidRPr="00EF0DED">
        <w:t xml:space="preserve">Contribuir con los diferentes esfuerzos que desde el Gobierno Nacional se vienen adelantando para combatir la corrupción y sus diferentes manifestaciones </w:t>
      </w:r>
    </w:p>
    <w:p w14:paraId="7EB40C58" w14:textId="77777777" w:rsidR="007E3B3D" w:rsidRPr="00EF0DED" w:rsidRDefault="007E3B3D" w:rsidP="007E3B3D">
      <w:pPr>
        <w:numPr>
          <w:ilvl w:val="0"/>
          <w:numId w:val="41"/>
        </w:numPr>
        <w:spacing w:line="276" w:lineRule="auto"/>
        <w:contextualSpacing/>
        <w:jc w:val="both"/>
        <w:rPr>
          <w:b/>
        </w:rPr>
      </w:pPr>
      <w:r w:rsidRPr="00EF0DED">
        <w:t xml:space="preserve">Propender por la disminución de la corrupción y el soborno en todas sus formas buscando su abolición en el Distrito Capital. </w:t>
      </w:r>
    </w:p>
    <w:p w14:paraId="5C4A7B50" w14:textId="77777777" w:rsidR="007E3B3D" w:rsidRPr="00EF0DED" w:rsidRDefault="007E3B3D" w:rsidP="007E3B3D">
      <w:pPr>
        <w:numPr>
          <w:ilvl w:val="0"/>
          <w:numId w:val="41"/>
        </w:numPr>
        <w:spacing w:line="276" w:lineRule="auto"/>
        <w:contextualSpacing/>
        <w:jc w:val="both"/>
        <w:rPr>
          <w:b/>
        </w:rPr>
      </w:pPr>
      <w:r w:rsidRPr="00EF0DED">
        <w:t xml:space="preserve">Fomentar una cultura ética por parte de los funcionarios, contratistas y entidades en el Distrito Capital desde el cual se prevengan prácticas corruptas. </w:t>
      </w:r>
    </w:p>
    <w:p w14:paraId="306982E8" w14:textId="77777777" w:rsidR="007E3B3D" w:rsidRPr="00EF0DED" w:rsidRDefault="007E3B3D" w:rsidP="007E3B3D">
      <w:pPr>
        <w:numPr>
          <w:ilvl w:val="0"/>
          <w:numId w:val="41"/>
        </w:numPr>
        <w:spacing w:line="276" w:lineRule="auto"/>
        <w:contextualSpacing/>
        <w:jc w:val="both"/>
        <w:rPr>
          <w:b/>
        </w:rPr>
      </w:pPr>
      <w:r w:rsidRPr="00EF0DED">
        <w:t xml:space="preserve">Fomentar la cultura de la denuncia de prácticas corruptas en las entidades del distrito. </w:t>
      </w:r>
    </w:p>
    <w:p w14:paraId="5ACFC5C3" w14:textId="77777777" w:rsidR="007E3B3D" w:rsidRPr="00EF0DED" w:rsidRDefault="007E3B3D" w:rsidP="007E3B3D">
      <w:pPr>
        <w:numPr>
          <w:ilvl w:val="0"/>
          <w:numId w:val="41"/>
        </w:numPr>
        <w:spacing w:line="276" w:lineRule="auto"/>
        <w:contextualSpacing/>
        <w:jc w:val="both"/>
        <w:rPr>
          <w:b/>
        </w:rPr>
      </w:pPr>
      <w:r w:rsidRPr="00EF0DED">
        <w:t xml:space="preserve">Elevar a rango de acuerdo distrital estándares, lineamientos y procedimientos internacionales en materia de corrupción. </w:t>
      </w:r>
    </w:p>
    <w:p w14:paraId="6FE2AE9E" w14:textId="77777777" w:rsidR="007E3B3D" w:rsidRPr="00EF0DED" w:rsidRDefault="007E3B3D" w:rsidP="007E3B3D">
      <w:pPr>
        <w:numPr>
          <w:ilvl w:val="0"/>
          <w:numId w:val="41"/>
        </w:numPr>
        <w:spacing w:line="276" w:lineRule="auto"/>
        <w:contextualSpacing/>
        <w:jc w:val="both"/>
        <w:rPr>
          <w:b/>
        </w:rPr>
      </w:pPr>
      <w:r w:rsidRPr="00EF0DED">
        <w:t xml:space="preserve">Generar una cultura de rechazo y cero tolerancia frente a actos de corrupción. </w:t>
      </w:r>
    </w:p>
    <w:p w14:paraId="6651C900" w14:textId="77777777" w:rsidR="007E3B3D" w:rsidRPr="00EF0DED" w:rsidRDefault="007E3B3D" w:rsidP="007E3B3D">
      <w:pPr>
        <w:jc w:val="both"/>
        <w:rPr>
          <w:b/>
        </w:rPr>
      </w:pPr>
    </w:p>
    <w:p w14:paraId="6A98EA87" w14:textId="77777777" w:rsidR="007E3B3D" w:rsidRPr="00EF0DED" w:rsidRDefault="007E3B3D" w:rsidP="007E3B3D">
      <w:pPr>
        <w:jc w:val="both"/>
        <w:rPr>
          <w:b/>
        </w:rPr>
      </w:pPr>
    </w:p>
    <w:p w14:paraId="076A1B9B" w14:textId="77777777" w:rsidR="007E3B3D" w:rsidRPr="00EF0DED" w:rsidRDefault="007E3B3D" w:rsidP="007E3B3D">
      <w:pPr>
        <w:jc w:val="both"/>
      </w:pPr>
      <w:r w:rsidRPr="00EF0DED">
        <w:t>III. JUSTIFICACIÓN.</w:t>
      </w:r>
    </w:p>
    <w:p w14:paraId="0CB1C5A1" w14:textId="77777777" w:rsidR="007E3B3D" w:rsidRPr="00EF0DED" w:rsidRDefault="007E3B3D" w:rsidP="007E3B3D">
      <w:pPr>
        <w:jc w:val="both"/>
        <w:rPr>
          <w:b/>
        </w:rPr>
      </w:pPr>
    </w:p>
    <w:p w14:paraId="1AF76D6F" w14:textId="77777777" w:rsidR="007E3B3D" w:rsidRPr="00EF0DED" w:rsidRDefault="007E3B3D" w:rsidP="007E3B3D">
      <w:pPr>
        <w:numPr>
          <w:ilvl w:val="0"/>
          <w:numId w:val="42"/>
        </w:numPr>
        <w:spacing w:line="276" w:lineRule="auto"/>
        <w:contextualSpacing/>
        <w:jc w:val="both"/>
      </w:pPr>
      <w:r w:rsidRPr="00EF0DED">
        <w:t xml:space="preserve"> Introducción. </w:t>
      </w:r>
    </w:p>
    <w:p w14:paraId="212DFACA" w14:textId="77777777" w:rsidR="007E3B3D" w:rsidRPr="00EF0DED" w:rsidRDefault="007E3B3D" w:rsidP="007E3B3D">
      <w:pPr>
        <w:jc w:val="both"/>
        <w:rPr>
          <w:b/>
        </w:rPr>
      </w:pPr>
    </w:p>
    <w:p w14:paraId="7BFAEB73" w14:textId="77777777" w:rsidR="007E3B3D" w:rsidRPr="00EF0DED" w:rsidRDefault="007E3B3D" w:rsidP="007E3B3D">
      <w:pPr>
        <w:shd w:val="clear" w:color="auto" w:fill="FFFFFF"/>
        <w:spacing w:after="300"/>
        <w:jc w:val="both"/>
        <w:rPr>
          <w:b/>
        </w:rPr>
      </w:pPr>
      <w:r w:rsidRPr="00EF0DED">
        <w:t>Pocas problemáticas afectan tanto el desarrollo, la convivencia y la confianza de una sociedad como lo es la corrupción cuyas múltiples manifestaciones han es</w:t>
      </w:r>
      <w:r w:rsidRPr="00EF0DED">
        <w:lastRenderedPageBreak/>
        <w:t xml:space="preserve">tremecido al mundo en los últimos tiempos. Baste con observar el panorama internacional en el cual presidentes y ex presidentes de diferentes países se han visto envueltos en escándalos de sobornos junto con reconocidas multinacionales. Pero no sólo los grandes proyectos de infraestructura nacionales han sido permeados por diferentes actos de corrupción sino que también lo son los territorios departamentales y locales. </w:t>
      </w:r>
    </w:p>
    <w:p w14:paraId="64279356" w14:textId="77777777" w:rsidR="007E3B3D" w:rsidRPr="00EF0DED" w:rsidRDefault="007E3B3D" w:rsidP="007E3B3D">
      <w:pPr>
        <w:shd w:val="clear" w:color="auto" w:fill="FFFFFF"/>
        <w:spacing w:after="300"/>
        <w:jc w:val="both"/>
        <w:rPr>
          <w:b/>
        </w:rPr>
      </w:pPr>
      <w:r w:rsidRPr="00EF0DED">
        <w:t xml:space="preserve">Según el Centro Latinoamericano de Administración Para el Desarrollo (CLAD): </w:t>
      </w:r>
    </w:p>
    <w:p w14:paraId="5D4C2E1F" w14:textId="77777777" w:rsidR="007E3B3D" w:rsidRPr="00EF0DED" w:rsidRDefault="007E3B3D" w:rsidP="007E3B3D">
      <w:pPr>
        <w:shd w:val="clear" w:color="auto" w:fill="FFFFFF"/>
        <w:spacing w:after="300"/>
        <w:jc w:val="both"/>
        <w:rPr>
          <w:b/>
        </w:rPr>
      </w:pPr>
      <w:r w:rsidRPr="00EF0DED">
        <w:t>“</w:t>
      </w:r>
      <w:r w:rsidRPr="00EF0DED">
        <w:rPr>
          <w:i/>
        </w:rPr>
        <w:t>Numerosos documentos internacionales y rigurosos estudios académicos la consideran como la más dañina enfermedad política de nuestra era. Para muchos países pobres y con gobiernos frágiles se ha convertido en fuente constante de tensiones y una barrera permanente para lograr el desarrollo de su economía y el bienestar de su población; pero incluso en países desarrollados también está generando olas de indignación, desestabilizando gobiernos y entorpeciendo el crecimiento económico. Existe una cierta sensación de fracaso generalizado en el combate de este gravísimo problema social. Todo este encadenamiento de escándalos ha provocado que los niveles de desafección política se eleven y la deslegitimación de la acción pública se dispare. (...)</w:t>
      </w:r>
      <w:r w:rsidRPr="00EF0DED">
        <w:t>”</w:t>
      </w:r>
      <w:r w:rsidRPr="00EF0DED">
        <w:rPr>
          <w:vertAlign w:val="superscript"/>
        </w:rPr>
        <w:footnoteReference w:id="1"/>
      </w:r>
    </w:p>
    <w:p w14:paraId="4E9239F8" w14:textId="77777777" w:rsidR="007E3B3D" w:rsidRPr="00EF0DED" w:rsidRDefault="007E3B3D" w:rsidP="007E3B3D">
      <w:pPr>
        <w:shd w:val="clear" w:color="auto" w:fill="FFFFFF"/>
        <w:spacing w:after="300"/>
        <w:jc w:val="both"/>
        <w:rPr>
          <w:b/>
        </w:rPr>
      </w:pPr>
      <w:r w:rsidRPr="00EF0DED">
        <w:t xml:space="preserve">Colombia  no es ajena a este fenómeno el cual ha visto como cada vez surgen más y más escándalos de corrupción tanto en el plano nacional (presuntos casos de corrupción como el de ODEBRECHT o REFICAR por citar solo algunos ejemplos), como en el plano territorial en donde Bogotá fue protagonista en la administración del hoy ex Alcalde Mayor de la ciudad, Samuel Moreno Rojas. </w:t>
      </w:r>
    </w:p>
    <w:p w14:paraId="5AC6CFB6" w14:textId="77777777" w:rsidR="007E3B3D" w:rsidRPr="00EF0DED" w:rsidRDefault="007E3B3D" w:rsidP="007E3B3D">
      <w:pPr>
        <w:shd w:val="clear" w:color="auto" w:fill="FFFFFF"/>
        <w:spacing w:after="300"/>
        <w:jc w:val="both"/>
        <w:rPr>
          <w:b/>
        </w:rPr>
      </w:pPr>
      <w:r w:rsidRPr="00EF0DED">
        <w:t xml:space="preserve">Lo anterior ha generado una ola de indignación ciudadana y el compromiso de todos los partidos políticos para combatir la corrupción desde diferentes escenarios. Baste señalar la participación de los más de 11 millones seiscientos mil colombianos que participaron en la pasada consulta anticorrupción y el compromiso del actual presidente Iván Duque de atacar este flagelo que desangra los recursos de la nación, mina la confianza de los ciudadanos en sus instituciones y  afecta el desarrollo de la población, especialmente de la más necesitada. </w:t>
      </w:r>
    </w:p>
    <w:p w14:paraId="181B532F" w14:textId="77777777" w:rsidR="007E3B3D" w:rsidRPr="00EF0DED" w:rsidRDefault="007E3B3D" w:rsidP="007E3B3D">
      <w:pPr>
        <w:shd w:val="clear" w:color="auto" w:fill="FFFFFF"/>
        <w:spacing w:after="300"/>
        <w:jc w:val="both"/>
        <w:rPr>
          <w:b/>
        </w:rPr>
      </w:pPr>
      <w:r w:rsidRPr="00EF0DED">
        <w:t>Así las cosas, el presente proyecto de acuerdo pretende sumarse a los esfuerzos que desde diferentes escenarios pretenden acabar la corrupción y sus manifestaciones en la gestión pública al elevar a rango de acuerdo distrital diferentes están</w:t>
      </w:r>
      <w:r w:rsidRPr="00EF0DED">
        <w:lastRenderedPageBreak/>
        <w:t xml:space="preserve">dares, lineamientos y políticas internacionales para atacar este flagelo así como establecer otras medidas para fomentar ambientes éticos en las entidades del distrito.  </w:t>
      </w:r>
    </w:p>
    <w:p w14:paraId="6B52F249" w14:textId="77777777" w:rsidR="007E3B3D" w:rsidRPr="00EF0DED" w:rsidRDefault="007E3B3D" w:rsidP="007E3B3D">
      <w:pPr>
        <w:shd w:val="clear" w:color="auto" w:fill="FFFFFF"/>
        <w:spacing w:after="300"/>
        <w:jc w:val="both"/>
        <w:rPr>
          <w:b/>
        </w:rPr>
      </w:pPr>
      <w:r w:rsidRPr="00EF0DED">
        <w:t xml:space="preserve">b.  Colombia  y la corrupción. </w:t>
      </w:r>
    </w:p>
    <w:p w14:paraId="6825CDE8" w14:textId="77777777" w:rsidR="007E3B3D" w:rsidRPr="00EF0DED" w:rsidRDefault="007E3B3D" w:rsidP="007E3B3D">
      <w:pPr>
        <w:shd w:val="clear" w:color="auto" w:fill="FFFFFF"/>
        <w:spacing w:after="300"/>
        <w:jc w:val="both"/>
        <w:rPr>
          <w:b/>
        </w:rPr>
      </w:pPr>
      <w:r w:rsidRPr="00EF0DED">
        <w:t xml:space="preserve"> La lucha contra la corrupción no es novedosa, pero sí lo han sido los esfuerzos globales por medirla, adoptar medidas y compromisos para combatirla y generar conciencia sobre la problemática. </w:t>
      </w:r>
    </w:p>
    <w:p w14:paraId="0D5932FF" w14:textId="77777777" w:rsidR="007E3B3D" w:rsidRPr="00EF0DED" w:rsidRDefault="007E3B3D" w:rsidP="007E3B3D">
      <w:pPr>
        <w:shd w:val="clear" w:color="auto" w:fill="FFFFFF"/>
        <w:spacing w:after="300"/>
        <w:jc w:val="both"/>
        <w:rPr>
          <w:b/>
        </w:rPr>
      </w:pPr>
      <w:r w:rsidRPr="00EF0DED">
        <w:t>Según el Ex Contralor General de la República,  Edgardo Maya Villazón, anualmente en Colombia la corrupción deja un hueco fiscal de 52 billones de pesos al año, lo cual evidencia la magnitud de la problemática.</w:t>
      </w:r>
      <w:r w:rsidRPr="00EF0DED">
        <w:rPr>
          <w:vertAlign w:val="superscript"/>
        </w:rPr>
        <w:footnoteReference w:id="2"/>
      </w:r>
    </w:p>
    <w:p w14:paraId="320621D3" w14:textId="77777777" w:rsidR="007E3B3D" w:rsidRPr="00EF0DED" w:rsidRDefault="007E3B3D" w:rsidP="007E3B3D">
      <w:pPr>
        <w:shd w:val="clear" w:color="auto" w:fill="FFFFFF"/>
        <w:spacing w:after="300"/>
        <w:jc w:val="both"/>
        <w:rPr>
          <w:b/>
        </w:rPr>
      </w:pPr>
      <w:r w:rsidRPr="00EF0DED">
        <w:t xml:space="preserve">La Organización Transparencia Internacional viene publicando anualmente un ranking de percepción de corrupción en el cual evalúa los niveles de percepción de esta en el sector público de 180 países del mundo usando una escala de 0 a 100 en el cual 0 es altamente corrupto y 100 es limpio de corrupción. Según el ranking 2017, publicado en 2018 más de dos tercios de los rankeados obtuvieron menos de 50 puntos con un puntaje promedio de 43 lo cual implica que la mayoría de los países están haciendo pocos o nulos esfuerzos por luchar contra la corrupción. </w:t>
      </w:r>
    </w:p>
    <w:p w14:paraId="304C768B" w14:textId="77777777" w:rsidR="007E3B3D" w:rsidRPr="00EF0DED" w:rsidRDefault="007E3B3D" w:rsidP="007E3B3D">
      <w:pPr>
        <w:shd w:val="clear" w:color="auto" w:fill="FFFFFF"/>
        <w:spacing w:after="300"/>
        <w:jc w:val="both"/>
        <w:rPr>
          <w:b/>
        </w:rPr>
      </w:pPr>
      <w:r w:rsidRPr="00EF0DED">
        <w:t xml:space="preserve">Colombia no sale bien librada en el ranking 2017 en el cual aparece con un puntaje de 17 y ocupa el puesto 96 junto con Brasil, Indonesia, Panamá, Perú, Tailandia y Zambia. </w:t>
      </w:r>
    </w:p>
    <w:p w14:paraId="006C72A4" w14:textId="77777777" w:rsidR="007E3B3D" w:rsidRPr="00EF0DED" w:rsidRDefault="007E3B3D" w:rsidP="007E3B3D">
      <w:pPr>
        <w:shd w:val="clear" w:color="auto" w:fill="FFFFFF"/>
        <w:spacing w:after="300"/>
        <w:rPr>
          <w:b/>
        </w:rPr>
      </w:pPr>
      <w:r w:rsidRPr="00EF0DED">
        <w:rPr>
          <w:b/>
          <w:noProof/>
          <w:lang w:val="es-CO" w:eastAsia="es-CO"/>
        </w:rPr>
        <w:lastRenderedPageBreak/>
        <w:drawing>
          <wp:inline distT="114300" distB="114300" distL="114300" distR="114300" wp14:anchorId="4CCE775D" wp14:editId="27C60467">
            <wp:extent cx="5612130" cy="19304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1930400"/>
                    </a:xfrm>
                    <a:prstGeom prst="rect">
                      <a:avLst/>
                    </a:prstGeom>
                    <a:ln/>
                  </pic:spPr>
                </pic:pic>
              </a:graphicData>
            </a:graphic>
          </wp:inline>
        </w:drawing>
      </w:r>
      <w:r w:rsidRPr="00EF0DED">
        <w:rPr>
          <w:vertAlign w:val="superscript"/>
        </w:rPr>
        <w:footnoteReference w:id="3"/>
      </w:r>
    </w:p>
    <w:p w14:paraId="5B769D45" w14:textId="77777777" w:rsidR="007E3B3D" w:rsidRPr="00EF0DED" w:rsidRDefault="007E3B3D" w:rsidP="007E3B3D">
      <w:pPr>
        <w:shd w:val="clear" w:color="auto" w:fill="FFFFFF"/>
        <w:spacing w:after="300"/>
        <w:jc w:val="both"/>
        <w:rPr>
          <w:b/>
        </w:rPr>
      </w:pPr>
      <w:r w:rsidRPr="00EF0DED">
        <w:t xml:space="preserve">Adicional al ranking de percepción de corrupción esta ONG internacional también publicó este año un informe sobre exportación de corrupción, sobre el mismo Transparencia por Colombia destaca: </w:t>
      </w:r>
    </w:p>
    <w:p w14:paraId="707C59E6" w14:textId="77777777" w:rsidR="007E3B3D" w:rsidRPr="00EF0DED" w:rsidRDefault="007E3B3D" w:rsidP="007E3B3D">
      <w:pPr>
        <w:shd w:val="clear" w:color="auto" w:fill="FFFFFF"/>
        <w:spacing w:after="300"/>
        <w:jc w:val="both"/>
        <w:rPr>
          <w:b/>
          <w:i/>
        </w:rPr>
      </w:pPr>
      <w:r w:rsidRPr="00EF0DED">
        <w:t>“</w:t>
      </w:r>
      <w:r w:rsidRPr="00EF0DED">
        <w:rPr>
          <w:i/>
        </w:rPr>
        <w:t xml:space="preserve">Transparencia Internacional hace pública la edición 2018 de su informe Exportación de corrupción, en la que califica a 44 países según la eficacia de su lucha contra el soborno internacional bajo la Convención Anti- Soborno de la OCDE. Según el informe, Colombia con un 0.2% de las exportaciones globales y con el inicio de una única investigación en el 2017, hace parte de los 22 países de la categoría de cumplimiento escaso o nulo, donde se concentra el 39.% de las exportaciones mundiales. </w:t>
      </w:r>
    </w:p>
    <w:p w14:paraId="6D91BF31" w14:textId="77777777" w:rsidR="007E3B3D" w:rsidRPr="00EF0DED" w:rsidRDefault="007E3B3D" w:rsidP="007E3B3D">
      <w:pPr>
        <w:shd w:val="clear" w:color="auto" w:fill="FFFFFF"/>
        <w:spacing w:after="300"/>
        <w:jc w:val="both"/>
        <w:rPr>
          <w:b/>
          <w:i/>
        </w:rPr>
      </w:pPr>
      <w:r w:rsidRPr="00EF0DED">
        <w:rPr>
          <w:i/>
        </w:rPr>
        <w:t>En Colombia, aunque se han anunciado varias investigaciones en curso, la primera sanción por soborno transnacional se da en 2018 por el caso de Inassa,  filial de la empresa española Canal de Isabel II, multada por la Superintendencia de sociedades por la suma de %5.078.073.000 por haber ofrecido o efectuado pagos a funcionarios públicos ecuatorianos en 2016.</w:t>
      </w:r>
      <w:r w:rsidRPr="00EF0DED">
        <w:t>”</w:t>
      </w:r>
      <w:r w:rsidRPr="00EF0DED">
        <w:rPr>
          <w:vertAlign w:val="superscript"/>
        </w:rPr>
        <w:footnoteReference w:id="4"/>
      </w:r>
      <w:r w:rsidRPr="00EF0DED">
        <w:t xml:space="preserve"> </w:t>
      </w:r>
    </w:p>
    <w:p w14:paraId="0B60B7B6" w14:textId="77777777" w:rsidR="007E3B3D" w:rsidRPr="00EF0DED" w:rsidRDefault="007E3B3D" w:rsidP="007E3B3D">
      <w:pPr>
        <w:shd w:val="clear" w:color="auto" w:fill="FFFFFF"/>
        <w:spacing w:after="300"/>
        <w:jc w:val="both"/>
        <w:rPr>
          <w:b/>
        </w:rPr>
      </w:pPr>
      <w:r w:rsidRPr="00EF0DED">
        <w:t>Dentro de estos resultados, la conclusión anticipada fue que en Colombia no se ha evidenciado una mejoría clara para prevenir los casos de corrupción en su institu</w:t>
      </w:r>
      <w:r w:rsidRPr="00EF0DED">
        <w:lastRenderedPageBreak/>
        <w:t xml:space="preserve">cionalidad. En términos comparativos, Colombia, al igual que muchos países del continente, ha implementado medidas en materia de control institucional hacia los gobiernos locales e incluso fomentado la rendición de cuentas por parte de los mismos. </w:t>
      </w:r>
    </w:p>
    <w:p w14:paraId="18746CCE" w14:textId="77777777" w:rsidR="007E3B3D" w:rsidRPr="00EF0DED" w:rsidRDefault="007E3B3D" w:rsidP="007E3B3D">
      <w:pPr>
        <w:shd w:val="clear" w:color="auto" w:fill="FFFFFF"/>
        <w:spacing w:after="300"/>
        <w:jc w:val="both"/>
        <w:rPr>
          <w:b/>
        </w:rPr>
      </w:pPr>
      <w:r w:rsidRPr="00EF0DED">
        <w:t>A pesar de que dicha práctica ha sido emulada en Concejos y asambleas, a nivel regional y local, no resulta ser garantía plena de un camino hacia el cambio. Los casos de corrupción en las ciudades, fundamental la desconfianza institucional de los ciudadanos a su propio Estado lo cual perjudica la acción del mismo.</w:t>
      </w:r>
    </w:p>
    <w:p w14:paraId="457ECA57" w14:textId="77777777" w:rsidR="007E3B3D" w:rsidRPr="00EF0DED" w:rsidRDefault="007E3B3D" w:rsidP="007E3B3D">
      <w:pPr>
        <w:shd w:val="clear" w:color="auto" w:fill="FFFFFF"/>
        <w:spacing w:after="300"/>
        <w:jc w:val="both"/>
        <w:rPr>
          <w:b/>
        </w:rPr>
      </w:pPr>
      <w:r w:rsidRPr="00EF0DED">
        <w:t xml:space="preserve">Entre los escándalos más sonados por corrupción se encuentran los siguientes: </w:t>
      </w:r>
    </w:p>
    <w:tbl>
      <w:tblPr>
        <w:tblW w:w="8838"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04"/>
        <w:gridCol w:w="4434"/>
      </w:tblGrid>
      <w:tr w:rsidR="007E3B3D" w:rsidRPr="00EF0DED" w14:paraId="5FF9286A" w14:textId="77777777" w:rsidTr="0031064D">
        <w:trPr>
          <w:trHeight w:val="480"/>
        </w:trPr>
        <w:tc>
          <w:tcPr>
            <w:tcW w:w="4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54B97" w14:textId="77777777" w:rsidR="007E3B3D" w:rsidRPr="00EF0DED" w:rsidRDefault="007E3B3D" w:rsidP="0031064D">
            <w:pPr>
              <w:shd w:val="clear" w:color="auto" w:fill="FFFFFF"/>
              <w:rPr>
                <w:b/>
              </w:rPr>
            </w:pPr>
            <w:r w:rsidRPr="00EF0DED">
              <w:t>CASO</w:t>
            </w:r>
          </w:p>
        </w:tc>
        <w:tc>
          <w:tcPr>
            <w:tcW w:w="443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DD1AD7C" w14:textId="77777777" w:rsidR="007E3B3D" w:rsidRPr="00EF0DED" w:rsidRDefault="007E3B3D" w:rsidP="0031064D">
            <w:pPr>
              <w:shd w:val="clear" w:color="auto" w:fill="FFFFFF"/>
              <w:rPr>
                <w:b/>
              </w:rPr>
            </w:pPr>
            <w:r w:rsidRPr="00EF0DED">
              <w:t>OBSERVACIONES</w:t>
            </w:r>
          </w:p>
        </w:tc>
      </w:tr>
      <w:tr w:rsidR="007E3B3D" w:rsidRPr="00EF0DED" w14:paraId="711A65F2"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905773" w14:textId="77777777" w:rsidR="007E3B3D" w:rsidRPr="00EF0DED" w:rsidRDefault="007E3B3D" w:rsidP="0031064D">
            <w:pPr>
              <w:shd w:val="clear" w:color="auto" w:fill="FFFFFF"/>
              <w:jc w:val="both"/>
              <w:rPr>
                <w:b/>
              </w:rPr>
            </w:pPr>
            <w:r w:rsidRPr="00EF0DED">
              <w:t xml:space="preserve"> EL GUAVIO</w:t>
            </w:r>
          </w:p>
        </w:tc>
        <w:tc>
          <w:tcPr>
            <w:tcW w:w="4433" w:type="dxa"/>
            <w:tcBorders>
              <w:bottom w:val="single" w:sz="8" w:space="0" w:color="000000"/>
              <w:right w:val="single" w:sz="8" w:space="0" w:color="000000"/>
            </w:tcBorders>
            <w:tcMar>
              <w:top w:w="100" w:type="dxa"/>
              <w:left w:w="100" w:type="dxa"/>
              <w:bottom w:w="100" w:type="dxa"/>
              <w:right w:w="100" w:type="dxa"/>
            </w:tcMar>
          </w:tcPr>
          <w:p w14:paraId="6077DB06" w14:textId="77777777" w:rsidR="007E3B3D" w:rsidRPr="00EF0DED" w:rsidRDefault="007E3B3D" w:rsidP="0031064D">
            <w:pPr>
              <w:shd w:val="clear" w:color="auto" w:fill="FFFFFF"/>
              <w:jc w:val="both"/>
              <w:rPr>
                <w:b/>
              </w:rPr>
            </w:pPr>
            <w:r w:rsidRPr="00EF0DED">
              <w:t xml:space="preserve">Retraso en su terminación y elevados sobrecostos. Tuvo un costo de 15.000 millones de pesos.  </w:t>
            </w:r>
          </w:p>
        </w:tc>
      </w:tr>
      <w:tr w:rsidR="007E3B3D" w:rsidRPr="00EF0DED" w14:paraId="67C38CBE"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C5DCEB" w14:textId="77777777" w:rsidR="007E3B3D" w:rsidRPr="00EF0DED" w:rsidRDefault="007E3B3D" w:rsidP="0031064D">
            <w:pPr>
              <w:shd w:val="clear" w:color="auto" w:fill="FFFFFF"/>
              <w:jc w:val="both"/>
              <w:rPr>
                <w:b/>
              </w:rPr>
            </w:pPr>
            <w:r w:rsidRPr="00EF0DED">
              <w:t>FONCOLPUERTOS</w:t>
            </w:r>
          </w:p>
        </w:tc>
        <w:tc>
          <w:tcPr>
            <w:tcW w:w="4433" w:type="dxa"/>
            <w:tcBorders>
              <w:bottom w:val="single" w:sz="8" w:space="0" w:color="000000"/>
              <w:right w:val="single" w:sz="8" w:space="0" w:color="000000"/>
            </w:tcBorders>
            <w:tcMar>
              <w:top w:w="100" w:type="dxa"/>
              <w:left w:w="100" w:type="dxa"/>
              <w:bottom w:w="100" w:type="dxa"/>
              <w:right w:w="100" w:type="dxa"/>
            </w:tcMar>
          </w:tcPr>
          <w:p w14:paraId="6DB8DB57" w14:textId="77777777" w:rsidR="007E3B3D" w:rsidRPr="00EF0DED" w:rsidRDefault="007E3B3D" w:rsidP="0031064D">
            <w:pPr>
              <w:shd w:val="clear" w:color="auto" w:fill="FFFFFF"/>
              <w:jc w:val="both"/>
              <w:rPr>
                <w:b/>
              </w:rPr>
            </w:pPr>
            <w:r w:rsidRPr="00EF0DED">
              <w:t xml:space="preserve">El gerente liquidador en complicidad con jueces otorgaron millonarias pensiones de manera irregular. fueron condenadas 825 personas. Costo 2.5 billones de pesos. </w:t>
            </w:r>
          </w:p>
        </w:tc>
      </w:tr>
      <w:tr w:rsidR="007E3B3D" w:rsidRPr="00EF0DED" w14:paraId="1C8C52C8"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FB43D7" w14:textId="77777777" w:rsidR="007E3B3D" w:rsidRPr="00EF0DED" w:rsidRDefault="007E3B3D" w:rsidP="0031064D">
            <w:pPr>
              <w:shd w:val="clear" w:color="auto" w:fill="FFFFFF"/>
              <w:jc w:val="both"/>
              <w:rPr>
                <w:b/>
              </w:rPr>
            </w:pPr>
            <w:r w:rsidRPr="00EF0DED">
              <w:t>INTERBOLSA</w:t>
            </w:r>
          </w:p>
        </w:tc>
        <w:tc>
          <w:tcPr>
            <w:tcW w:w="4433" w:type="dxa"/>
            <w:tcBorders>
              <w:bottom w:val="single" w:sz="8" w:space="0" w:color="000000"/>
              <w:right w:val="single" w:sz="8" w:space="0" w:color="000000"/>
            </w:tcBorders>
            <w:tcMar>
              <w:top w:w="100" w:type="dxa"/>
              <w:left w:w="100" w:type="dxa"/>
              <w:bottom w:w="100" w:type="dxa"/>
              <w:right w:w="100" w:type="dxa"/>
            </w:tcMar>
          </w:tcPr>
          <w:p w14:paraId="696681BE" w14:textId="77777777" w:rsidR="007E3B3D" w:rsidRPr="00EF0DED" w:rsidRDefault="007E3B3D" w:rsidP="0031064D">
            <w:pPr>
              <w:shd w:val="clear" w:color="auto" w:fill="FFFFFF"/>
              <w:jc w:val="both"/>
              <w:rPr>
                <w:b/>
              </w:rPr>
            </w:pPr>
            <w:r w:rsidRPr="00EF0DED">
              <w:t>Tomás Jaramillo y Juan Carlos Ortiz montaron un entramado que que terminó estafando a inversionistas de Interbolsa y Premium. Costo: 300.000 millones.</w:t>
            </w:r>
          </w:p>
        </w:tc>
      </w:tr>
      <w:tr w:rsidR="007E3B3D" w:rsidRPr="00EF0DED" w14:paraId="3A5FD168"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5086B1" w14:textId="77777777" w:rsidR="007E3B3D" w:rsidRPr="00EF0DED" w:rsidRDefault="007E3B3D" w:rsidP="0031064D">
            <w:pPr>
              <w:shd w:val="clear" w:color="auto" w:fill="FFFFFF"/>
              <w:jc w:val="both"/>
              <w:rPr>
                <w:b/>
              </w:rPr>
            </w:pPr>
            <w:r w:rsidRPr="00EF0DED">
              <w:t>SALUDCOOP</w:t>
            </w:r>
          </w:p>
        </w:tc>
        <w:tc>
          <w:tcPr>
            <w:tcW w:w="4433" w:type="dxa"/>
            <w:tcBorders>
              <w:bottom w:val="single" w:sz="8" w:space="0" w:color="000000"/>
              <w:right w:val="single" w:sz="8" w:space="0" w:color="000000"/>
            </w:tcBorders>
            <w:tcMar>
              <w:top w:w="100" w:type="dxa"/>
              <w:left w:w="100" w:type="dxa"/>
              <w:bottom w:w="100" w:type="dxa"/>
              <w:right w:w="100" w:type="dxa"/>
            </w:tcMar>
          </w:tcPr>
          <w:p w14:paraId="024C0B72" w14:textId="77777777" w:rsidR="007E3B3D" w:rsidRPr="00EF0DED" w:rsidRDefault="007E3B3D" w:rsidP="0031064D">
            <w:pPr>
              <w:shd w:val="clear" w:color="auto" w:fill="FFFFFF"/>
              <w:jc w:val="both"/>
              <w:rPr>
                <w:b/>
              </w:rPr>
            </w:pPr>
            <w:r w:rsidRPr="00EF0DED">
              <w:t xml:space="preserve">El ex presidente de Saludcoop, Carlos Palacino fue investigado por millonarios recobros que la EPS le hacía al Estado y que sirvieron para pagar abultadas bonificaciones, finca raíz, viajes e inversiones en el extranjero. </w:t>
            </w:r>
          </w:p>
        </w:tc>
      </w:tr>
      <w:tr w:rsidR="007E3B3D" w:rsidRPr="00EF0DED" w14:paraId="65708519"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F15715" w14:textId="77777777" w:rsidR="007E3B3D" w:rsidRPr="00EF0DED" w:rsidRDefault="007E3B3D" w:rsidP="0031064D">
            <w:pPr>
              <w:shd w:val="clear" w:color="auto" w:fill="FFFFFF"/>
              <w:jc w:val="both"/>
              <w:rPr>
                <w:b/>
              </w:rPr>
            </w:pPr>
            <w:r w:rsidRPr="00EF0DED">
              <w:t>FIDUPETROL</w:t>
            </w:r>
          </w:p>
        </w:tc>
        <w:tc>
          <w:tcPr>
            <w:tcW w:w="4433" w:type="dxa"/>
            <w:tcBorders>
              <w:bottom w:val="single" w:sz="8" w:space="0" w:color="000000"/>
              <w:right w:val="single" w:sz="8" w:space="0" w:color="000000"/>
            </w:tcBorders>
            <w:tcMar>
              <w:top w:w="100" w:type="dxa"/>
              <w:left w:w="100" w:type="dxa"/>
              <w:bottom w:w="100" w:type="dxa"/>
              <w:right w:w="100" w:type="dxa"/>
            </w:tcMar>
          </w:tcPr>
          <w:p w14:paraId="2DA67202" w14:textId="77777777" w:rsidR="007E3B3D" w:rsidRPr="00EF0DED" w:rsidRDefault="007E3B3D" w:rsidP="0031064D">
            <w:pPr>
              <w:shd w:val="clear" w:color="auto" w:fill="FFFFFF"/>
              <w:jc w:val="both"/>
              <w:rPr>
                <w:b/>
              </w:rPr>
            </w:pPr>
            <w:r w:rsidRPr="00EF0DED">
              <w:t xml:space="preserve">El abogado de la empresa Fidupetrol,  Víctor Pacheco entregó 500 millones de pesos a magistrados de la Corte </w:t>
            </w:r>
            <w:r w:rsidRPr="00EF0DED">
              <w:lastRenderedPageBreak/>
              <w:t>Constitucional para que dictaran un fallo favorable para la empresa. Costo: 500 millones.</w:t>
            </w:r>
            <w:r w:rsidRPr="00EF0DED">
              <w:rPr>
                <w:color w:val="666666"/>
              </w:rPr>
              <w:t xml:space="preserve"> </w:t>
            </w:r>
          </w:p>
        </w:tc>
      </w:tr>
      <w:tr w:rsidR="007E3B3D" w:rsidRPr="00EF0DED" w14:paraId="37E3F49F"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AF1023" w14:textId="77777777" w:rsidR="007E3B3D" w:rsidRPr="00EF0DED" w:rsidRDefault="007E3B3D" w:rsidP="0031064D">
            <w:pPr>
              <w:shd w:val="clear" w:color="auto" w:fill="FFFFFF"/>
              <w:jc w:val="both"/>
              <w:rPr>
                <w:b/>
              </w:rPr>
            </w:pPr>
            <w:r w:rsidRPr="00EF0DED">
              <w:lastRenderedPageBreak/>
              <w:t>ODEBRECHT</w:t>
            </w:r>
          </w:p>
        </w:tc>
        <w:tc>
          <w:tcPr>
            <w:tcW w:w="4433" w:type="dxa"/>
            <w:tcBorders>
              <w:bottom w:val="single" w:sz="8" w:space="0" w:color="000000"/>
              <w:right w:val="single" w:sz="8" w:space="0" w:color="000000"/>
            </w:tcBorders>
            <w:tcMar>
              <w:top w:w="100" w:type="dxa"/>
              <w:left w:w="100" w:type="dxa"/>
              <w:bottom w:w="100" w:type="dxa"/>
              <w:right w:w="100" w:type="dxa"/>
            </w:tcMar>
          </w:tcPr>
          <w:p w14:paraId="5F0AD273" w14:textId="77777777" w:rsidR="007E3B3D" w:rsidRPr="00EF0DED" w:rsidRDefault="007E3B3D" w:rsidP="0031064D">
            <w:pPr>
              <w:shd w:val="clear" w:color="auto" w:fill="FFFFFF"/>
              <w:jc w:val="both"/>
              <w:rPr>
                <w:b/>
              </w:rPr>
            </w:pPr>
            <w:r w:rsidRPr="00EF0DED">
              <w:t xml:space="preserve">La multinacional brasileña pagó millonarias coimas en Colombia y otros 11 países para quedarse con grandes proyectos de infraestructura. En Colombia hay 5 personas condenadas y 74 investigadas por este caso. Costo: 32.5 millones de dólares en soborno a contratistas. </w:t>
            </w:r>
          </w:p>
          <w:p w14:paraId="3D386769" w14:textId="77777777" w:rsidR="007E3B3D" w:rsidRPr="00EF0DED" w:rsidRDefault="007E3B3D" w:rsidP="0031064D">
            <w:pPr>
              <w:shd w:val="clear" w:color="auto" w:fill="FFFFFF"/>
              <w:jc w:val="both"/>
              <w:rPr>
                <w:b/>
              </w:rPr>
            </w:pPr>
          </w:p>
        </w:tc>
      </w:tr>
      <w:tr w:rsidR="007E3B3D" w:rsidRPr="00EF0DED" w14:paraId="0DEA6F12"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2C4A8F" w14:textId="77777777" w:rsidR="007E3B3D" w:rsidRPr="00EF0DED" w:rsidRDefault="007E3B3D" w:rsidP="0031064D">
            <w:pPr>
              <w:shd w:val="clear" w:color="auto" w:fill="FFFFFF"/>
              <w:jc w:val="both"/>
              <w:rPr>
                <w:b/>
              </w:rPr>
            </w:pPr>
            <w:r w:rsidRPr="00EF0DED">
              <w:t>GOBERNACIÓN DE CÓRDOBA</w:t>
            </w:r>
          </w:p>
        </w:tc>
        <w:tc>
          <w:tcPr>
            <w:tcW w:w="4433" w:type="dxa"/>
            <w:tcBorders>
              <w:bottom w:val="single" w:sz="8" w:space="0" w:color="000000"/>
              <w:right w:val="single" w:sz="8" w:space="0" w:color="000000"/>
            </w:tcBorders>
            <w:tcMar>
              <w:top w:w="100" w:type="dxa"/>
              <w:left w:w="100" w:type="dxa"/>
              <w:bottom w:w="100" w:type="dxa"/>
              <w:right w:w="100" w:type="dxa"/>
            </w:tcMar>
          </w:tcPr>
          <w:p w14:paraId="21351EC7" w14:textId="77777777" w:rsidR="007E3B3D" w:rsidRPr="00EF0DED" w:rsidRDefault="007E3B3D" w:rsidP="0031064D">
            <w:pPr>
              <w:shd w:val="clear" w:color="auto" w:fill="FFFFFF"/>
              <w:jc w:val="both"/>
              <w:rPr>
                <w:b/>
              </w:rPr>
            </w:pPr>
            <w:r w:rsidRPr="00EF0DED">
              <w:t xml:space="preserve">El exgobernador de Córdoba Alejandro Lyons fue condenado a cinco años y tres meses de prisión por haberse apropiado de recursos del Fondo de Innovación, Ciencia y Tecnología de Córdoba.  Costo: 87.000 millones. </w:t>
            </w:r>
          </w:p>
        </w:tc>
      </w:tr>
      <w:tr w:rsidR="007E3B3D" w:rsidRPr="00EF0DED" w14:paraId="44DA71A3" w14:textId="77777777" w:rsidTr="0031064D">
        <w:trPr>
          <w:trHeight w:val="480"/>
        </w:trPr>
        <w:tc>
          <w:tcPr>
            <w:tcW w:w="440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B3B08C" w14:textId="77777777" w:rsidR="007E3B3D" w:rsidRPr="00EF0DED" w:rsidRDefault="007E3B3D" w:rsidP="0031064D">
            <w:pPr>
              <w:shd w:val="clear" w:color="auto" w:fill="FFFFFF"/>
              <w:jc w:val="both"/>
              <w:rPr>
                <w:b/>
              </w:rPr>
            </w:pPr>
            <w:r w:rsidRPr="00EF0DED">
              <w:t>DIRECCIÓN NACIONAL DE ESTUPEFACIENTES</w:t>
            </w:r>
          </w:p>
        </w:tc>
        <w:tc>
          <w:tcPr>
            <w:tcW w:w="4433" w:type="dxa"/>
            <w:tcBorders>
              <w:bottom w:val="single" w:sz="8" w:space="0" w:color="000000"/>
              <w:right w:val="single" w:sz="8" w:space="0" w:color="000000"/>
            </w:tcBorders>
            <w:tcMar>
              <w:top w:w="100" w:type="dxa"/>
              <w:left w:w="100" w:type="dxa"/>
              <w:bottom w:w="100" w:type="dxa"/>
              <w:right w:w="100" w:type="dxa"/>
            </w:tcMar>
          </w:tcPr>
          <w:p w14:paraId="0988CEBE" w14:textId="77777777" w:rsidR="007E3B3D" w:rsidRPr="00EF0DED" w:rsidRDefault="007E3B3D" w:rsidP="0031064D">
            <w:pPr>
              <w:shd w:val="clear" w:color="auto" w:fill="FFFFFF"/>
              <w:jc w:val="both"/>
              <w:rPr>
                <w:b/>
              </w:rPr>
            </w:pPr>
            <w:r w:rsidRPr="00EF0DED">
              <w:t xml:space="preserve">Se denunciaron entregas irregulares de narcobienes, siendo uno de los más famosos el caso del predio Granja 32. El escándalo salpicó a congresistas y abogados y obligó a la liquidación de la DNE. Costo: 30.000 millones. </w:t>
            </w:r>
          </w:p>
          <w:p w14:paraId="60700771" w14:textId="77777777" w:rsidR="007E3B3D" w:rsidRPr="00EF0DED" w:rsidRDefault="007E3B3D" w:rsidP="0031064D">
            <w:pPr>
              <w:shd w:val="clear" w:color="auto" w:fill="FFFFFF"/>
              <w:jc w:val="both"/>
              <w:rPr>
                <w:b/>
              </w:rPr>
            </w:pPr>
          </w:p>
        </w:tc>
      </w:tr>
    </w:tbl>
    <w:p w14:paraId="0B465029" w14:textId="77777777" w:rsidR="007E3B3D" w:rsidRPr="00EF0DED" w:rsidRDefault="007E3B3D" w:rsidP="007E3B3D">
      <w:pPr>
        <w:shd w:val="clear" w:color="auto" w:fill="FFFFFF"/>
        <w:spacing w:after="300"/>
        <w:jc w:val="both"/>
        <w:rPr>
          <w:b/>
        </w:rPr>
      </w:pPr>
      <w:r w:rsidRPr="00EF0DED">
        <w:rPr>
          <w:vertAlign w:val="superscript"/>
        </w:rPr>
        <w:footnoteReference w:id="5"/>
      </w:r>
    </w:p>
    <w:p w14:paraId="237DF57C" w14:textId="77777777" w:rsidR="007E3B3D" w:rsidRPr="00EF0DED" w:rsidRDefault="007E3B3D" w:rsidP="007E3B3D">
      <w:pPr>
        <w:jc w:val="both"/>
      </w:pPr>
      <w:r w:rsidRPr="00EF0DED">
        <w:t xml:space="preserve">c. Bogotá, víctima de la corrupción. </w:t>
      </w:r>
    </w:p>
    <w:p w14:paraId="323F5F8D" w14:textId="77777777" w:rsidR="007E3B3D" w:rsidRPr="00EF0DED" w:rsidRDefault="007E3B3D" w:rsidP="007E3B3D">
      <w:pPr>
        <w:jc w:val="both"/>
        <w:rPr>
          <w:b/>
        </w:rPr>
      </w:pPr>
    </w:p>
    <w:p w14:paraId="44418554" w14:textId="77777777" w:rsidR="007E3B3D" w:rsidRPr="00EF0DED" w:rsidRDefault="007E3B3D" w:rsidP="007E3B3D">
      <w:pPr>
        <w:jc w:val="both"/>
        <w:rPr>
          <w:b/>
        </w:rPr>
      </w:pPr>
      <w:r w:rsidRPr="00EF0DED">
        <w:t xml:space="preserve">Una de las ciudades que más se vio afectada por la corrupción fue la capital de la república la cual sufrió el llamado “carrusel de la Contratación”, como se le conoció a las diferentes irregularidades al momento de adjudicar obras, proyectos y procesos de contratación en el Distrito Capital  y en el cual se vieron involucrados los </w:t>
      </w:r>
      <w:r w:rsidRPr="00EF0DED">
        <w:lastRenderedPageBreak/>
        <w:t>hermanos Samuel Moreno, entonces alcalde mayor de Bogotá, y el ex congresista Iván Moreno. Según Transparencia por Colombia los hechos se desarrollaron así:</w:t>
      </w:r>
    </w:p>
    <w:p w14:paraId="20A4D0F1" w14:textId="77777777" w:rsidR="007E3B3D" w:rsidRPr="00EF0DED" w:rsidRDefault="007E3B3D" w:rsidP="007E3B3D">
      <w:pPr>
        <w:jc w:val="both"/>
        <w:rPr>
          <w:b/>
        </w:rPr>
      </w:pPr>
    </w:p>
    <w:p w14:paraId="6DF076D4" w14:textId="77777777" w:rsidR="007E3B3D" w:rsidRPr="00EF0DED" w:rsidRDefault="007E3B3D" w:rsidP="007E3B3D">
      <w:pPr>
        <w:jc w:val="both"/>
        <w:rPr>
          <w:b/>
        </w:rPr>
      </w:pPr>
      <w:r w:rsidRPr="00EF0DED">
        <w:t>“En el periodo de Samuel Moreno en la alcaldía de Bogotá (2008-2011), se presentaron varias irregularidades al momento de adjudicar obras, proyectos y procesos de contratación. Estas irregularidades se conocen como el Carrusel de la Contratación, que fue destapado el 25 de junio de 2010, luego de que se revelan grabaciones donde se involucra al Contralor de Bogotá, Miguel Ángel Moralesrussi, al ex congresista Liberal Germán Olano y a Miguel Nule, quien con su empresa, Grupo Nule, manejaban gran parte de la contratación del país. En dicha grabación, el excongresista Olano y Miguel Nule, se referían a la adjudicación de “megacontratos” con el Distrito gracias a comisiones que serían repartidas entre los hermanos Moreno, Moralesrussi y Olano.”</w:t>
      </w:r>
      <w:r w:rsidRPr="00EF0DED">
        <w:rPr>
          <w:vertAlign w:val="superscript"/>
        </w:rPr>
        <w:footnoteReference w:id="6"/>
      </w:r>
    </w:p>
    <w:p w14:paraId="3D0B9595" w14:textId="77777777" w:rsidR="007E3B3D" w:rsidRPr="00EF0DED" w:rsidRDefault="007E3B3D" w:rsidP="007E3B3D">
      <w:pPr>
        <w:jc w:val="both"/>
        <w:rPr>
          <w:b/>
        </w:rPr>
      </w:pPr>
    </w:p>
    <w:p w14:paraId="007644A2" w14:textId="77777777" w:rsidR="007E3B3D" w:rsidRPr="00EF0DED" w:rsidRDefault="007E3B3D" w:rsidP="007E3B3D">
      <w:pPr>
        <w:jc w:val="both"/>
        <w:rPr>
          <w:b/>
        </w:rPr>
      </w:pPr>
      <w:r w:rsidRPr="00EF0DED">
        <w:t xml:space="preserve">Con ocasión a las denuncias realizadas por subcontratistas y la investigación y denuncia de varios congresistas se termina destapando irregularidades en la obra de la calle 26, la rehabilitación de la malla vial, la segunda fase del transmilenio y otras. </w:t>
      </w:r>
    </w:p>
    <w:p w14:paraId="5433A39D" w14:textId="77777777" w:rsidR="007E3B3D" w:rsidRPr="00EF0DED" w:rsidRDefault="007E3B3D" w:rsidP="007E3B3D">
      <w:pPr>
        <w:jc w:val="both"/>
        <w:rPr>
          <w:b/>
        </w:rPr>
      </w:pPr>
    </w:p>
    <w:p w14:paraId="5C1890AE" w14:textId="77777777" w:rsidR="007E3B3D" w:rsidRPr="00EF0DED" w:rsidRDefault="007E3B3D" w:rsidP="007E3B3D">
      <w:pPr>
        <w:jc w:val="both"/>
        <w:rPr>
          <w:b/>
        </w:rPr>
      </w:pPr>
      <w:r w:rsidRPr="00EF0DED">
        <w:t>“Esto no era algo desconocido, pues para ese año, 2009, el grupo Nule tenía numerosos contratos de alto monto con el Estado, para construcción de vías, prestación de servicios como agua, gas y electricidad. Para diciembre del año 2007, los Nule ganaron la licitación de uno de los tramos de la segunda fase del Transmilenio; las investigaciones apuntan a que esta licitación se les otorgó luego de que en varias reuniones que tuvieron lugar en Bogotá y en Miami, Tapia, los Nule, Olano, Gómez y Dávila, acordaron el pago de comisiones del 6% del valor del contrato a Iván Moreno (10.800 millones de pesos) y el 2% (3.500 millones) al contralor Moralesrussi.”</w:t>
      </w:r>
      <w:r w:rsidRPr="00EF0DED">
        <w:rPr>
          <w:vertAlign w:val="superscript"/>
        </w:rPr>
        <w:footnoteReference w:id="7"/>
      </w:r>
    </w:p>
    <w:p w14:paraId="357355ED" w14:textId="77777777" w:rsidR="007E3B3D" w:rsidRPr="00EF0DED" w:rsidRDefault="007E3B3D" w:rsidP="007E3B3D">
      <w:pPr>
        <w:jc w:val="both"/>
        <w:rPr>
          <w:b/>
        </w:rPr>
      </w:pPr>
    </w:p>
    <w:p w14:paraId="24B44276" w14:textId="77777777" w:rsidR="007E3B3D" w:rsidRPr="00EF0DED" w:rsidRDefault="007E3B3D" w:rsidP="007E3B3D">
      <w:pPr>
        <w:jc w:val="both"/>
        <w:rPr>
          <w:b/>
        </w:rPr>
      </w:pPr>
      <w:r w:rsidRPr="00EF0DED">
        <w:t xml:space="preserve">Este caso de corrupción hizo que el Distrito perdiera cerca de $175.000 millones de pesos. </w:t>
      </w:r>
    </w:p>
    <w:p w14:paraId="326668C8" w14:textId="77777777" w:rsidR="007E3B3D" w:rsidRPr="00EF0DED" w:rsidRDefault="007E3B3D" w:rsidP="007E3B3D">
      <w:pPr>
        <w:jc w:val="both"/>
        <w:rPr>
          <w:b/>
        </w:rPr>
      </w:pPr>
    </w:p>
    <w:p w14:paraId="1DCE982D" w14:textId="77777777" w:rsidR="007E3B3D" w:rsidRPr="00EF0DED" w:rsidRDefault="007E3B3D" w:rsidP="007E3B3D">
      <w:pPr>
        <w:jc w:val="both"/>
        <w:rPr>
          <w:b/>
        </w:rPr>
      </w:pPr>
      <w:r w:rsidRPr="00EF0DED">
        <w:t>Sin embargo,  los escándalos de corrupción en el Distrito Capital no terminaron con la administración de Samuel Moreno.</w:t>
      </w:r>
    </w:p>
    <w:p w14:paraId="19B0AFD2" w14:textId="77777777" w:rsidR="007E3B3D" w:rsidRPr="00EF0DED" w:rsidRDefault="007E3B3D" w:rsidP="007E3B3D">
      <w:pPr>
        <w:jc w:val="both"/>
        <w:rPr>
          <w:b/>
        </w:rPr>
      </w:pPr>
    </w:p>
    <w:p w14:paraId="2A55CAFB" w14:textId="77777777" w:rsidR="007E3B3D" w:rsidRPr="00EF0DED" w:rsidRDefault="007E3B3D" w:rsidP="007E3B3D">
      <w:pPr>
        <w:jc w:val="both"/>
        <w:rPr>
          <w:b/>
        </w:rPr>
      </w:pPr>
      <w:r w:rsidRPr="00EF0DED">
        <w:lastRenderedPageBreak/>
        <w:t xml:space="preserve"> Las autoridades han investigado  los últimos años a más de 15 alcaldes locales tanto de la administración pasada como de esta por presuntos casos de corrupción en la contratación relacionados tanto con la contratación local en los cuales ha habido diferentes sanciones de tipo penal o disciplinario, lo que demuestra el problema de la ausencia de una cultura de la ética y cuidado por los recursos públicos tanto por funcionarios como por contratistas. </w:t>
      </w:r>
    </w:p>
    <w:p w14:paraId="3858C1CC" w14:textId="77777777" w:rsidR="007E3B3D" w:rsidRPr="00EF0DED" w:rsidRDefault="007E3B3D" w:rsidP="007E3B3D">
      <w:pPr>
        <w:jc w:val="both"/>
        <w:rPr>
          <w:b/>
        </w:rPr>
      </w:pPr>
    </w:p>
    <w:p w14:paraId="400F74F1" w14:textId="77777777" w:rsidR="007E3B3D" w:rsidRPr="00EF0DED" w:rsidRDefault="007E3B3D" w:rsidP="007E3B3D">
      <w:pPr>
        <w:jc w:val="both"/>
        <w:rPr>
          <w:b/>
        </w:rPr>
      </w:pPr>
      <w:r w:rsidRPr="00EF0DED">
        <w:t xml:space="preserve">Buscando prevenir la corrupción y fomentar la transparencia se han adoptado medidas como la rendición de cuentas y fortalecer el control político y la veeduría ciudadana. </w:t>
      </w:r>
      <w:r w:rsidRPr="00EF0DED">
        <w:rPr>
          <w:vertAlign w:val="superscript"/>
        </w:rPr>
        <w:footnoteReference w:id="8"/>
      </w:r>
    </w:p>
    <w:p w14:paraId="2C06267B" w14:textId="77777777" w:rsidR="007E3B3D" w:rsidRPr="00EF0DED" w:rsidRDefault="007E3B3D" w:rsidP="007E3B3D">
      <w:pPr>
        <w:jc w:val="both"/>
        <w:rPr>
          <w:b/>
        </w:rPr>
      </w:pPr>
    </w:p>
    <w:p w14:paraId="02FF09DD" w14:textId="77777777" w:rsidR="007E3B3D" w:rsidRPr="00EF0DED" w:rsidRDefault="007E3B3D" w:rsidP="007E3B3D">
      <w:pPr>
        <w:jc w:val="both"/>
        <w:rPr>
          <w:b/>
        </w:rPr>
      </w:pPr>
      <w:r w:rsidRPr="00EF0DED">
        <w:t xml:space="preserve"> Aunque el control político es necesario y se dictan disposiciones pertinentes para mitigar problemáticas de cara a las ambiciones del desarrollo en la ciudad, es importante de antemano que la ciudadanía esté consciente de las estrategias que podrían mejorar las dinámicas internas de las entidades distritales a favor de la transparencia que se proyecte a dinámicas y una gestión ligada al concepto de “antisoborno” . </w:t>
      </w:r>
    </w:p>
    <w:p w14:paraId="0D2A1A36" w14:textId="77777777" w:rsidR="007E3B3D" w:rsidRPr="00EF0DED" w:rsidRDefault="007E3B3D" w:rsidP="007E3B3D">
      <w:pPr>
        <w:jc w:val="both"/>
        <w:rPr>
          <w:b/>
        </w:rPr>
      </w:pPr>
    </w:p>
    <w:p w14:paraId="233C4291" w14:textId="77777777" w:rsidR="007E3B3D" w:rsidRPr="00EF0DED" w:rsidRDefault="007E3B3D" w:rsidP="007E3B3D">
      <w:pPr>
        <w:jc w:val="both"/>
        <w:rPr>
          <w:b/>
        </w:rPr>
      </w:pPr>
      <w:r w:rsidRPr="00EF0DED">
        <w:t xml:space="preserve">El malestar social y la desconfianza de los ciudadanos hacia sus instituciones se genera en parte por la percepción que los mismos tienen de la corrupción en que las instituciones distritales pueden caer. </w:t>
      </w:r>
    </w:p>
    <w:p w14:paraId="59D280F1" w14:textId="77777777" w:rsidR="007E3B3D" w:rsidRPr="00EF0DED" w:rsidRDefault="007E3B3D" w:rsidP="007E3B3D">
      <w:pPr>
        <w:jc w:val="both"/>
        <w:rPr>
          <w:b/>
        </w:rPr>
      </w:pPr>
    </w:p>
    <w:p w14:paraId="7BA98B0E" w14:textId="77777777" w:rsidR="007E3B3D" w:rsidRPr="00EF0DED" w:rsidRDefault="007E3B3D" w:rsidP="007E3B3D">
      <w:pPr>
        <w:jc w:val="both"/>
        <w:rPr>
          <w:b/>
        </w:rPr>
      </w:pPr>
      <w:r w:rsidRPr="00EF0DED">
        <w:t xml:space="preserve">Uno de los esfuerzos por la prevención ha venido siendo desarrollado por la Veeduría Distrital y Transparencia por Colombia los cuales realizaron un análisis de la transparencia de las entidades en el distrito y los riesgos que presentaban ante el fenómeno de corrupción y en el cual se presentaron las siguientes conclusiones: </w:t>
      </w:r>
    </w:p>
    <w:p w14:paraId="32489704" w14:textId="77777777" w:rsidR="007E3B3D" w:rsidRPr="00EF0DED" w:rsidRDefault="007E3B3D" w:rsidP="007E3B3D">
      <w:pPr>
        <w:jc w:val="both"/>
        <w:rPr>
          <w:b/>
        </w:rPr>
      </w:pPr>
    </w:p>
    <w:p w14:paraId="25D642E8" w14:textId="77777777" w:rsidR="007E3B3D" w:rsidRPr="00EF0DED" w:rsidRDefault="007E3B3D" w:rsidP="007E3B3D">
      <w:pPr>
        <w:jc w:val="both"/>
        <w:rPr>
          <w:b/>
        </w:rPr>
      </w:pPr>
    </w:p>
    <w:p w14:paraId="27D17894" w14:textId="77777777" w:rsidR="007E3B3D" w:rsidRPr="00EF0DED" w:rsidRDefault="007E3B3D" w:rsidP="007E3B3D">
      <w:pPr>
        <w:jc w:val="both"/>
        <w:rPr>
          <w:b/>
        </w:rPr>
      </w:pPr>
      <w:r w:rsidRPr="00EF0DED">
        <w:t>“Índice de Transparencia para las Entidades Públicas</w:t>
      </w:r>
      <w:r w:rsidRPr="00EF0DED">
        <w:rPr>
          <w:vertAlign w:val="superscript"/>
        </w:rPr>
        <w:footnoteReference w:id="9"/>
      </w:r>
    </w:p>
    <w:p w14:paraId="2A0B8562" w14:textId="77777777" w:rsidR="007E3B3D" w:rsidRPr="00EF0DED" w:rsidRDefault="007E3B3D" w:rsidP="007E3B3D">
      <w:pPr>
        <w:spacing w:after="160"/>
        <w:jc w:val="both"/>
        <w:rPr>
          <w:b/>
        </w:rPr>
      </w:pPr>
      <w:r w:rsidRPr="00EF0DED">
        <w:t>Tres tipos de riesgo que se evalúan:</w:t>
      </w:r>
    </w:p>
    <w:p w14:paraId="1708BC3F" w14:textId="77777777" w:rsidR="007E3B3D" w:rsidRPr="00EF0DED" w:rsidRDefault="007E3B3D" w:rsidP="007E3B3D">
      <w:pPr>
        <w:shd w:val="clear" w:color="auto" w:fill="FFFFFF"/>
        <w:jc w:val="both"/>
        <w:rPr>
          <w:b/>
        </w:rPr>
      </w:pPr>
      <w:r w:rsidRPr="00EF0DED">
        <w:t>Visibilidad: Es la capacidad de una entidad para hacer públicas sus políticas, procedimientos y decisiones, de manera suficiente, oportuna, clara y adecuada. </w:t>
      </w:r>
      <w:r w:rsidRPr="00EF0DED">
        <w:br/>
      </w:r>
      <w:r w:rsidRPr="00EF0DED">
        <w:br/>
        <w:t>Institucionalidad: Es la capacidad de una entidad para lograr que los servidores públicos y la administración en su conjunto cumplan con normas y estándares establecidos para los procesos de gestión. </w:t>
      </w:r>
      <w:r w:rsidRPr="00EF0DED">
        <w:br/>
      </w:r>
      <w:r w:rsidRPr="00EF0DED">
        <w:br/>
      </w:r>
      <w:r w:rsidRPr="00EF0DED">
        <w:lastRenderedPageBreak/>
        <w:t>Control y sanción: Es la capacidad para generar acciones de control y sanción mediante procesos internos, por acción de los órganos de control y espacios de participación ciudadana.”</w:t>
      </w:r>
    </w:p>
    <w:p w14:paraId="452A86D7" w14:textId="77777777" w:rsidR="007E3B3D" w:rsidRPr="00EF0DED" w:rsidRDefault="007E3B3D" w:rsidP="007E3B3D">
      <w:pPr>
        <w:shd w:val="clear" w:color="auto" w:fill="FFFFFF"/>
        <w:jc w:val="both"/>
        <w:rPr>
          <w:b/>
        </w:rPr>
      </w:pPr>
    </w:p>
    <w:p w14:paraId="0B83CAAA" w14:textId="77777777" w:rsidR="007E3B3D" w:rsidRPr="00EF0DED" w:rsidRDefault="007E3B3D" w:rsidP="007E3B3D">
      <w:pPr>
        <w:shd w:val="clear" w:color="auto" w:fill="FFFFFF"/>
        <w:jc w:val="both"/>
        <w:rPr>
          <w:b/>
        </w:rPr>
      </w:pPr>
      <w:r w:rsidRPr="00EF0DED">
        <w:t>¿Cómo se califica?</w:t>
      </w:r>
    </w:p>
    <w:p w14:paraId="5A028617" w14:textId="77777777" w:rsidR="007E3B3D" w:rsidRPr="00EF0DED" w:rsidRDefault="007E3B3D" w:rsidP="007E3B3D">
      <w:pPr>
        <w:shd w:val="clear" w:color="auto" w:fill="FFFFFF"/>
        <w:jc w:val="both"/>
        <w:rPr>
          <w:b/>
        </w:rPr>
      </w:pPr>
      <w:r w:rsidRPr="00EF0DED">
        <w:t>a). La relevancia del tema en términos de transparencia y prevención de riesgos de corrupción en los procesos de la gestión pública.</w:t>
      </w:r>
    </w:p>
    <w:p w14:paraId="2DDF123F" w14:textId="77777777" w:rsidR="007E3B3D" w:rsidRPr="00EF0DED" w:rsidRDefault="007E3B3D" w:rsidP="007E3B3D">
      <w:pPr>
        <w:shd w:val="clear" w:color="auto" w:fill="FFFFFF"/>
        <w:jc w:val="both"/>
        <w:rPr>
          <w:b/>
        </w:rPr>
      </w:pPr>
      <w:r w:rsidRPr="00EF0DED">
        <w:t>b). La actualización normativa respecto a instrumentos y herramientas de administración pública, tanto en existencia como en su contenido en pro de la transparencia.</w:t>
      </w:r>
    </w:p>
    <w:p w14:paraId="61CBD852" w14:textId="77777777" w:rsidR="007E3B3D" w:rsidRPr="00EF0DED" w:rsidRDefault="007E3B3D" w:rsidP="007E3B3D">
      <w:pPr>
        <w:shd w:val="clear" w:color="auto" w:fill="FFFFFF"/>
        <w:jc w:val="both"/>
        <w:rPr>
          <w:b/>
        </w:rPr>
      </w:pPr>
      <w:r w:rsidRPr="00EF0DED">
        <w:t>c). La mayor o menor dificultad para la puesta en marcha de medidas o acciones de mejoramiento. En este aspecto se tienen en cuenta que aquellos temas que requieran mayores esfuerzos pesan más en el momento de la medición.</w:t>
      </w:r>
    </w:p>
    <w:p w14:paraId="6436AF08" w14:textId="77777777" w:rsidR="007E3B3D" w:rsidRPr="00EF0DED" w:rsidRDefault="007E3B3D" w:rsidP="007E3B3D">
      <w:pPr>
        <w:jc w:val="both"/>
        <w:rPr>
          <w:b/>
        </w:rPr>
      </w:pPr>
    </w:p>
    <w:p w14:paraId="20E5BFAB" w14:textId="77777777" w:rsidR="007E3B3D" w:rsidRPr="00EF0DED" w:rsidRDefault="007E3B3D" w:rsidP="007E3B3D">
      <w:pPr>
        <w:jc w:val="both"/>
        <w:rPr>
          <w:b/>
        </w:rPr>
      </w:pPr>
    </w:p>
    <w:p w14:paraId="28F6BCF8" w14:textId="77777777" w:rsidR="007E3B3D" w:rsidRPr="00EF0DED" w:rsidRDefault="007E3B3D" w:rsidP="007E3B3D">
      <w:pPr>
        <w:shd w:val="clear" w:color="auto" w:fill="FFFFFF"/>
        <w:jc w:val="both"/>
        <w:rPr>
          <w:b/>
        </w:rPr>
      </w:pPr>
      <w:r w:rsidRPr="00EF0DED">
        <w:t>Tabla 2 – Calificación índice de Transparencia</w:t>
      </w:r>
    </w:p>
    <w:p w14:paraId="1CBC3243" w14:textId="77777777" w:rsidR="007E3B3D" w:rsidRPr="00EF0DED" w:rsidRDefault="007E3B3D" w:rsidP="007E3B3D">
      <w:pPr>
        <w:shd w:val="clear" w:color="auto" w:fill="FFFFFF"/>
        <w:rPr>
          <w:rFonts w:eastAsia="Calibri"/>
          <w:b/>
        </w:rPr>
      </w:pPr>
      <w:r w:rsidRPr="00EF0DED">
        <w:rPr>
          <w:rFonts w:eastAsia="Calibri"/>
          <w:b/>
          <w:noProof/>
          <w:lang w:val="es-CO" w:eastAsia="es-CO"/>
        </w:rPr>
        <w:drawing>
          <wp:inline distT="0" distB="0" distL="0" distR="0" wp14:anchorId="72A3A02F" wp14:editId="0A4510D5">
            <wp:extent cx="4086631" cy="139504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5387" t="43578" r="31095" b="17870"/>
                    <a:stretch>
                      <a:fillRect/>
                    </a:stretch>
                  </pic:blipFill>
                  <pic:spPr>
                    <a:xfrm>
                      <a:off x="0" y="0"/>
                      <a:ext cx="4086631" cy="1395048"/>
                    </a:xfrm>
                    <a:prstGeom prst="rect">
                      <a:avLst/>
                    </a:prstGeom>
                    <a:ln/>
                  </pic:spPr>
                </pic:pic>
              </a:graphicData>
            </a:graphic>
          </wp:inline>
        </w:drawing>
      </w:r>
      <w:r w:rsidRPr="00EF0DED">
        <w:rPr>
          <w:i/>
        </w:rPr>
        <w:t xml:space="preserve">                                                                                                                                                                                                                                                                                                                                                                                                                                                                                                                                                                                                                                                                                                                                                                                                                                                                                                                                                                                                                                                                         </w:t>
      </w:r>
    </w:p>
    <w:p w14:paraId="7AE108B5" w14:textId="77777777" w:rsidR="007E3B3D" w:rsidRPr="00EF0DED" w:rsidRDefault="007E3B3D" w:rsidP="007E3B3D">
      <w:pPr>
        <w:shd w:val="clear" w:color="auto" w:fill="FFFFFF"/>
        <w:jc w:val="both"/>
        <w:rPr>
          <w:rFonts w:eastAsia="Calibri"/>
          <w:b/>
        </w:rPr>
      </w:pPr>
      <w:r w:rsidRPr="00EF0DED">
        <w:rPr>
          <w:rFonts w:eastAsia="Calibri"/>
          <w:b/>
          <w:noProof/>
          <w:lang w:val="es-CO" w:eastAsia="es-CO"/>
        </w:rPr>
        <w:lastRenderedPageBreak/>
        <w:drawing>
          <wp:inline distT="0" distB="0" distL="0" distR="0" wp14:anchorId="16A36245" wp14:editId="14FDAEF6">
            <wp:extent cx="4063072" cy="298186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5242" t="11085" r="31421" b="6274"/>
                    <a:stretch>
                      <a:fillRect/>
                    </a:stretch>
                  </pic:blipFill>
                  <pic:spPr>
                    <a:xfrm>
                      <a:off x="0" y="0"/>
                      <a:ext cx="4063072" cy="2981862"/>
                    </a:xfrm>
                    <a:prstGeom prst="rect">
                      <a:avLst/>
                    </a:prstGeom>
                    <a:ln/>
                  </pic:spPr>
                </pic:pic>
              </a:graphicData>
            </a:graphic>
          </wp:inline>
        </w:drawing>
      </w:r>
      <w:r w:rsidRPr="00EF0DED">
        <w:rPr>
          <w:rFonts w:eastAsia="Calibri"/>
          <w:b/>
          <w:noProof/>
          <w:lang w:val="es-CO" w:eastAsia="es-CO"/>
        </w:rPr>
        <w:drawing>
          <wp:inline distT="0" distB="0" distL="0" distR="0" wp14:anchorId="632DC831" wp14:editId="6E65DBCF">
            <wp:extent cx="4084936" cy="110990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5387" t="27714" r="31528" b="41812"/>
                    <a:stretch>
                      <a:fillRect/>
                    </a:stretch>
                  </pic:blipFill>
                  <pic:spPr>
                    <a:xfrm>
                      <a:off x="0" y="0"/>
                      <a:ext cx="4084936" cy="1109904"/>
                    </a:xfrm>
                    <a:prstGeom prst="rect">
                      <a:avLst/>
                    </a:prstGeom>
                    <a:ln/>
                  </pic:spPr>
                </pic:pic>
              </a:graphicData>
            </a:graphic>
          </wp:inline>
        </w:drawing>
      </w:r>
    </w:p>
    <w:p w14:paraId="2617F5D3" w14:textId="77777777" w:rsidR="007E3B3D" w:rsidRPr="00EF0DED" w:rsidRDefault="007E3B3D" w:rsidP="007E3B3D">
      <w:pPr>
        <w:shd w:val="clear" w:color="auto" w:fill="FFFFFF"/>
        <w:jc w:val="right"/>
        <w:rPr>
          <w:b/>
          <w:i/>
        </w:rPr>
      </w:pPr>
      <w:r w:rsidRPr="00EF0DED">
        <w:rPr>
          <w:i/>
        </w:rPr>
        <w:t>Fuente: Informe Exportando Corrupción 2018 - Transparencia Internacional</w:t>
      </w:r>
    </w:p>
    <w:p w14:paraId="003E730D" w14:textId="77777777" w:rsidR="007E3B3D" w:rsidRPr="00EF0DED" w:rsidRDefault="007E3B3D" w:rsidP="007E3B3D">
      <w:pPr>
        <w:shd w:val="clear" w:color="auto" w:fill="FFFFFF"/>
        <w:jc w:val="right"/>
        <w:rPr>
          <w:b/>
          <w:i/>
        </w:rPr>
      </w:pPr>
    </w:p>
    <w:p w14:paraId="76D07390" w14:textId="77777777" w:rsidR="007E3B3D" w:rsidRPr="00EF0DED" w:rsidRDefault="007E3B3D" w:rsidP="007E3B3D">
      <w:pPr>
        <w:spacing w:after="280"/>
        <w:jc w:val="both"/>
        <w:rPr>
          <w:b/>
          <w:highlight w:val="white"/>
        </w:rPr>
      </w:pPr>
      <w:r w:rsidRPr="00EF0DED">
        <w:rPr>
          <w:highlight w:val="white"/>
        </w:rPr>
        <w:t>En síntesis, más de la mitad de todas las entidades distritales está en riesgo medio o alto de no poder controlar los riesgos de corrupción, lo que refleja un llamado necesario a adoptar estrategias pertinentes para que la institucionalidad distrital adopte las medidas necesarias, y así, logre combatir cualquier tipo de riesgos, y a futuro, aspire a ser un caso referente en el país de cara al combate contra la corrupción.</w:t>
      </w:r>
    </w:p>
    <w:p w14:paraId="35EE6435" w14:textId="77777777" w:rsidR="007E3B3D" w:rsidRPr="00EF0DED" w:rsidRDefault="007E3B3D" w:rsidP="007E3B3D">
      <w:pPr>
        <w:spacing w:after="280"/>
        <w:jc w:val="both"/>
        <w:rPr>
          <w:highlight w:val="white"/>
        </w:rPr>
      </w:pPr>
      <w:r w:rsidRPr="00EF0DED">
        <w:rPr>
          <w:highlight w:val="white"/>
        </w:rPr>
        <w:t xml:space="preserve">d. Esfuerzos internacionales contra la corrupción. </w:t>
      </w:r>
    </w:p>
    <w:p w14:paraId="15872816" w14:textId="77777777" w:rsidR="007E3B3D" w:rsidRPr="00EF0DED" w:rsidRDefault="007E3B3D" w:rsidP="007E3B3D">
      <w:pPr>
        <w:spacing w:after="280"/>
        <w:jc w:val="both"/>
        <w:rPr>
          <w:b/>
          <w:highlight w:val="white"/>
        </w:rPr>
      </w:pPr>
      <w:r w:rsidRPr="00EF0DED">
        <w:rPr>
          <w:highlight w:val="white"/>
        </w:rPr>
        <w:t xml:space="preserve">Conscientes del problema diferentes organizaciones internacionales han propendido por establecer prácticas o lineamientos para fomentar prácticas éticas que prevengan la corrupción y el soborno. Con relación a este proyecto se destacan dos: </w:t>
      </w:r>
    </w:p>
    <w:p w14:paraId="7D199DDE" w14:textId="77777777" w:rsidR="007E3B3D" w:rsidRPr="00EF0DED" w:rsidRDefault="007E3B3D" w:rsidP="007E3B3D">
      <w:pPr>
        <w:spacing w:after="280"/>
        <w:jc w:val="both"/>
        <w:rPr>
          <w:b/>
          <w:highlight w:val="white"/>
        </w:rPr>
      </w:pPr>
      <w:r w:rsidRPr="00EF0DED">
        <w:rPr>
          <w:highlight w:val="white"/>
        </w:rPr>
        <w:t>i. Carta Iberoamericana de Ética e integridad en la Función Pública.</w:t>
      </w:r>
    </w:p>
    <w:p w14:paraId="5ACA5199" w14:textId="77777777" w:rsidR="007E3B3D" w:rsidRPr="00EF0DED" w:rsidRDefault="007E3B3D" w:rsidP="007E3B3D">
      <w:pPr>
        <w:spacing w:after="280"/>
        <w:jc w:val="both"/>
        <w:rPr>
          <w:b/>
          <w:highlight w:val="white"/>
        </w:rPr>
      </w:pPr>
      <w:r w:rsidRPr="00EF0DED">
        <w:rPr>
          <w:highlight w:val="white"/>
        </w:rPr>
        <w:lastRenderedPageBreak/>
        <w:t xml:space="preserve"> Según el Word Economic Forum la corrupción le cuesta al mundo cerca de dos trillones de dólares</w:t>
      </w:r>
      <w:r w:rsidRPr="00EF0DED">
        <w:rPr>
          <w:highlight w:val="white"/>
          <w:vertAlign w:val="superscript"/>
        </w:rPr>
        <w:footnoteReference w:id="10"/>
      </w:r>
      <w:r w:rsidRPr="00EF0DED">
        <w:rPr>
          <w:highlight w:val="white"/>
        </w:rPr>
        <w:t xml:space="preserve"> motivo por el cual el Centro Latinoamericano de Administración Para el Desarrollo decidió sumarse a la lucha contra la corrupción y aprobó, en su XVIII Conferencia Iberoamericana de Ministras y Ministros de Administración Pública y Reforma del Estado, celebrada en  Guatemala el 26 y 27 de julio de 2018, la Carta Iberoamericana de Ética e Integridad de la Función Pública en cuyo preámbulo se señala: </w:t>
      </w:r>
    </w:p>
    <w:p w14:paraId="1EA92F7A" w14:textId="77777777" w:rsidR="007E3B3D" w:rsidRPr="00EF0DED" w:rsidRDefault="007E3B3D" w:rsidP="007E3B3D">
      <w:pPr>
        <w:spacing w:after="280"/>
        <w:jc w:val="both"/>
        <w:rPr>
          <w:b/>
          <w:i/>
          <w:highlight w:val="white"/>
        </w:rPr>
      </w:pPr>
      <w:r w:rsidRPr="00EF0DED">
        <w:rPr>
          <w:highlight w:val="white"/>
        </w:rPr>
        <w:t>“</w:t>
      </w:r>
      <w:r w:rsidRPr="00EF0DED">
        <w:rPr>
          <w:i/>
          <w:highlight w:val="white"/>
        </w:rPr>
        <w:t xml:space="preserve">Es nuestro deseo que la Carta sirva de instrumento de creación de sinergias entre gobiernos y organismos internacionales para buscar conjuntamente remedios al problema. En cualquier caso, es importante destacar que la Carta sería un instrumento incompleto si no se preocupara también por ir más allá de evitar las conductas ilegales y ofreciera un camino para desarrollar con plena integridad la acción pública. Por ello, es 4 esencial remarcar que la carta ofrece un camino hacia el comportamiento íntegro en las organizaciones públicas, un camino que supere el mero rechazo de las actuaciones corruptas y busque la mejor forma de servir los intereses generales. </w:t>
      </w:r>
    </w:p>
    <w:p w14:paraId="5B8F2D71" w14:textId="77777777" w:rsidR="007E3B3D" w:rsidRPr="00EF0DED" w:rsidRDefault="007E3B3D" w:rsidP="007E3B3D">
      <w:pPr>
        <w:spacing w:after="280"/>
        <w:jc w:val="both"/>
        <w:rPr>
          <w:b/>
          <w:highlight w:val="white"/>
        </w:rPr>
      </w:pPr>
      <w:r w:rsidRPr="00EF0DED">
        <w:rPr>
          <w:i/>
          <w:highlight w:val="white"/>
        </w:rPr>
        <w:t>En resumen, no estamos firmando una convención anti-corrupción nueva, sino un documento de orientaciones a favor de un comportamiento guiado por la ética pública y todos sus principios y valores relevantes. El texto define un marco de referencia genérico, no vinculante, que deberá́ adaptarse en cada caso a la idiosincrasia, historia, cultura, tradición jurídica y entorno institucional propios de cada país. Su desarrollo admite concreciones normativas y políticas diferentes, acordes con dicha heterogeneidad.</w:t>
      </w:r>
      <w:r w:rsidRPr="00EF0DED">
        <w:rPr>
          <w:highlight w:val="white"/>
        </w:rPr>
        <w:t xml:space="preserve">” </w:t>
      </w:r>
      <w:r w:rsidRPr="00EF0DED">
        <w:rPr>
          <w:highlight w:val="white"/>
          <w:vertAlign w:val="superscript"/>
        </w:rPr>
        <w:footnoteReference w:id="11"/>
      </w:r>
    </w:p>
    <w:p w14:paraId="1ECF24E4" w14:textId="77777777" w:rsidR="007E3B3D" w:rsidRPr="00EF0DED" w:rsidRDefault="007E3B3D" w:rsidP="007E3B3D">
      <w:pPr>
        <w:spacing w:after="280"/>
        <w:jc w:val="both"/>
        <w:rPr>
          <w:b/>
          <w:highlight w:val="white"/>
        </w:rPr>
      </w:pPr>
      <w:r w:rsidRPr="00EF0DED">
        <w:rPr>
          <w:highlight w:val="white"/>
        </w:rPr>
        <w:t xml:space="preserve">Así las cosas, la Carta establece diferentes orientaciones generales para fomentar la cultura de lo ético en las entidades públicas y  prevenir la corrupción. </w:t>
      </w:r>
    </w:p>
    <w:p w14:paraId="0BC6F455" w14:textId="77777777" w:rsidR="007E3B3D" w:rsidRPr="00EF0DED" w:rsidRDefault="007E3B3D" w:rsidP="007E3B3D">
      <w:pPr>
        <w:spacing w:after="280"/>
        <w:jc w:val="both"/>
        <w:rPr>
          <w:b/>
          <w:highlight w:val="white"/>
        </w:rPr>
      </w:pPr>
      <w:r w:rsidRPr="00EF0DED">
        <w:rPr>
          <w:highlight w:val="white"/>
        </w:rPr>
        <w:t xml:space="preserve">ii. Norma ISO 37007: Sistema de Gestión Antisoborno. </w:t>
      </w:r>
    </w:p>
    <w:p w14:paraId="6A980884" w14:textId="77777777" w:rsidR="007E3B3D" w:rsidRPr="00EF0DED" w:rsidRDefault="007E3B3D" w:rsidP="007E3B3D">
      <w:pPr>
        <w:spacing w:after="280"/>
        <w:jc w:val="both"/>
        <w:rPr>
          <w:b/>
          <w:highlight w:val="white"/>
        </w:rPr>
      </w:pPr>
      <w:r w:rsidRPr="00EF0DED">
        <w:rPr>
          <w:highlight w:val="white"/>
        </w:rPr>
        <w:t xml:space="preserve">Una de las modalidades de la corrupción es el soborno.  Este no sólo se presenta para obtener contratos de infraestructura en el Estado sino también para presionar </w:t>
      </w:r>
      <w:r w:rsidRPr="00EF0DED">
        <w:rPr>
          <w:highlight w:val="white"/>
        </w:rPr>
        <w:lastRenderedPageBreak/>
        <w:t xml:space="preserve">la realización de diferentes trámites y servicios o para determinar el sentido de alguna decisión administrativa o judicial. </w:t>
      </w:r>
    </w:p>
    <w:p w14:paraId="658B8D29" w14:textId="77777777" w:rsidR="007E3B3D" w:rsidRPr="00EF0DED" w:rsidRDefault="007E3B3D" w:rsidP="007E3B3D">
      <w:pPr>
        <w:spacing w:after="280"/>
        <w:jc w:val="both"/>
        <w:rPr>
          <w:b/>
          <w:i/>
          <w:highlight w:val="white"/>
        </w:rPr>
      </w:pPr>
      <w:r w:rsidRPr="00EF0DED">
        <w:rPr>
          <w:highlight w:val="white"/>
        </w:rPr>
        <w:t>“</w:t>
      </w:r>
      <w:r w:rsidRPr="00EF0DED">
        <w:rPr>
          <w:i/>
          <w:highlight w:val="white"/>
        </w:rPr>
        <w:t>El soborno representa una amenaza para el estado derecho y el desarrollo sostenible en cualquier país del mundo. Es claro reductor del crecimiento económico de los países, distorsiona la competencia y presenta graves riesgo legales y de imagen.</w:t>
      </w:r>
    </w:p>
    <w:p w14:paraId="35B35C99" w14:textId="77777777" w:rsidR="007E3B3D" w:rsidRPr="00EF0DED" w:rsidRDefault="007E3B3D" w:rsidP="007E3B3D">
      <w:pPr>
        <w:spacing w:after="280"/>
        <w:jc w:val="both"/>
        <w:rPr>
          <w:b/>
          <w:i/>
          <w:highlight w:val="white"/>
        </w:rPr>
      </w:pPr>
      <w:r w:rsidRPr="00EF0DED">
        <w:rPr>
          <w:i/>
          <w:highlight w:val="white"/>
        </w:rPr>
        <w:t>A pesar de la presencia de multitud de leyes nacionales y acuerdos internacionales dedicados a la lucha contra el soborno, esta sigue siendo una problemática práctica social que destruye la economía poco a poco.</w:t>
      </w:r>
    </w:p>
    <w:p w14:paraId="3CF43957" w14:textId="77777777" w:rsidR="007E3B3D" w:rsidRPr="00EF0DED" w:rsidRDefault="007E3B3D" w:rsidP="007E3B3D">
      <w:pPr>
        <w:spacing w:after="280"/>
        <w:jc w:val="both"/>
        <w:rPr>
          <w:b/>
          <w:highlight w:val="white"/>
        </w:rPr>
      </w:pPr>
      <w:r w:rsidRPr="00EF0DED">
        <w:rPr>
          <w:i/>
          <w:highlight w:val="white"/>
        </w:rPr>
        <w:t>Según apreciaciones del Banco Mundial al menos el 2% del PIB MUNDIAL se destina a sobornos. casi...2.5 billones de euro</w:t>
      </w:r>
      <w:r w:rsidRPr="00EF0DED">
        <w:rPr>
          <w:highlight w:val="white"/>
        </w:rPr>
        <w:t>s.”</w:t>
      </w:r>
      <w:r w:rsidRPr="00EF0DED">
        <w:rPr>
          <w:highlight w:val="white"/>
          <w:vertAlign w:val="superscript"/>
        </w:rPr>
        <w:footnoteReference w:id="12"/>
      </w:r>
    </w:p>
    <w:p w14:paraId="00489DB2" w14:textId="77777777" w:rsidR="007E3B3D" w:rsidRPr="00EF0DED" w:rsidRDefault="007E3B3D" w:rsidP="007E3B3D">
      <w:pPr>
        <w:spacing w:after="280"/>
        <w:jc w:val="both"/>
        <w:rPr>
          <w:b/>
          <w:color w:val="444444"/>
          <w:highlight w:val="white"/>
        </w:rPr>
      </w:pPr>
      <w:r w:rsidRPr="00EF0DED">
        <w:rPr>
          <w:highlight w:val="white"/>
        </w:rPr>
        <w:t xml:space="preserve">Buscando combatir estas prácticas la International Standarization Organization (ISO), la cual se ha posicionado como la principal organización de normalización a nivel mundial y ha emitido más de 21.000 normas dentro de las cuales se  incluyen la  </w:t>
      </w:r>
      <w:r w:rsidRPr="00EF0DED">
        <w:rPr>
          <w:color w:val="444444"/>
          <w:highlight w:val="white"/>
        </w:rPr>
        <w:t xml:space="preserve">ISO 9001 – Gestión de la calidad, ISO 19600 – Gestión del cumplimiento, ISO 2600 – Orientación sobre responsabilidad social, ISO 31000 – Gestión del riesgo, emitió  en  octubre de 2016 la ISO  37001 para Gestión Antisoborno la cual: </w:t>
      </w:r>
    </w:p>
    <w:p w14:paraId="7CD65608" w14:textId="77777777" w:rsidR="007E3B3D" w:rsidRPr="00EF0DED" w:rsidRDefault="007E3B3D" w:rsidP="007E3B3D">
      <w:pPr>
        <w:spacing w:after="280"/>
        <w:jc w:val="both"/>
        <w:rPr>
          <w:b/>
          <w:color w:val="444444"/>
          <w:highlight w:val="white"/>
        </w:rPr>
      </w:pPr>
      <w:r w:rsidRPr="00EF0DED">
        <w:rPr>
          <w:color w:val="444444"/>
          <w:highlight w:val="white"/>
        </w:rPr>
        <w:t>“trata de “establecer, implementar, mantener, revisar y mejorar el sistema de gestión contra el soborno”, ya sea como una iniciativa independiente o como parte de un programa más amplio de cumplimiento contra la corrupción. La nueva norma proporciona requisitos y directrices para que las organizaciones prevengan, detecten y aborden las contingencias relacionadas con el soborno, mitigando así el riesgo general de la empresa y los costos asociados.”</w:t>
      </w:r>
      <w:r w:rsidRPr="00EF0DED">
        <w:rPr>
          <w:color w:val="444444"/>
          <w:highlight w:val="white"/>
          <w:vertAlign w:val="superscript"/>
        </w:rPr>
        <w:footnoteReference w:id="13"/>
      </w:r>
    </w:p>
    <w:p w14:paraId="45AF5CBB" w14:textId="77777777" w:rsidR="007E3B3D" w:rsidRPr="00EF0DED" w:rsidRDefault="007E3B3D" w:rsidP="007E3B3D">
      <w:pPr>
        <w:spacing w:after="280"/>
        <w:jc w:val="both"/>
        <w:rPr>
          <w:b/>
          <w:highlight w:val="white"/>
        </w:rPr>
      </w:pPr>
      <w:r w:rsidRPr="00EF0DED">
        <w:rPr>
          <w:color w:val="444444"/>
          <w:highlight w:val="white"/>
        </w:rPr>
        <w:t xml:space="preserve">Al ser dichos lineamientos aplicables tanto para organizaciones públicas como privadas, muchas de sus normas podrían servir para construir un Sistema de Gestión Antisoborno para proteger a las entidades públicas de esta práctica que pone en </w:t>
      </w:r>
      <w:r w:rsidRPr="00EF0DED">
        <w:rPr>
          <w:color w:val="444444"/>
          <w:highlight w:val="white"/>
        </w:rPr>
        <w:lastRenderedPageBreak/>
        <w:t xml:space="preserve">riesgo los recursos, la confianza de los ciudadanos en sus instituciones y el interés general. </w:t>
      </w:r>
    </w:p>
    <w:p w14:paraId="7385427B" w14:textId="77777777" w:rsidR="007E3B3D" w:rsidRPr="00EF0DED" w:rsidRDefault="007E3B3D" w:rsidP="007E3B3D">
      <w:pPr>
        <w:spacing w:after="280"/>
        <w:jc w:val="both"/>
        <w:rPr>
          <w:b/>
          <w:highlight w:val="white"/>
        </w:rPr>
      </w:pPr>
      <w:r w:rsidRPr="00EF0DED">
        <w:rPr>
          <w:highlight w:val="white"/>
        </w:rPr>
        <w:t xml:space="preserve">e. Sobre el proyecto. </w:t>
      </w:r>
    </w:p>
    <w:p w14:paraId="5A544CA3" w14:textId="77777777" w:rsidR="007E3B3D" w:rsidRPr="00EF0DED" w:rsidRDefault="007E3B3D" w:rsidP="007E3B3D">
      <w:pPr>
        <w:spacing w:after="280"/>
        <w:jc w:val="both"/>
        <w:rPr>
          <w:b/>
          <w:highlight w:val="white"/>
        </w:rPr>
      </w:pPr>
      <w:r w:rsidRPr="00EF0DED">
        <w:rPr>
          <w:highlight w:val="white"/>
        </w:rPr>
        <w:t>Así las cosas, el actual proyecto de acuerdo pretende aterrizar al ordenamiento jurídico distrital algunas de las orientaciones establecidas por el CLAD así como desarrollar otras disposiciones que permitan mejorar el clima ético de las entidades públicas,  fomentar las veedurías ciudadanas y las denuncias por casos de corrupción y prevenir el soborno mediante la aplicac</w:t>
      </w:r>
      <w:r>
        <w:rPr>
          <w:highlight w:val="white"/>
        </w:rPr>
        <w:t>ión de normas como la ISO 37001 en las entidades del distrito.</w:t>
      </w:r>
    </w:p>
    <w:p w14:paraId="6F0CEF0A" w14:textId="77777777" w:rsidR="007E3B3D" w:rsidRPr="00E73888" w:rsidRDefault="007E3B3D" w:rsidP="007E3B3D">
      <w:pPr>
        <w:shd w:val="clear" w:color="auto" w:fill="FFFFFF"/>
        <w:spacing w:after="280"/>
        <w:jc w:val="both"/>
      </w:pPr>
      <w:r>
        <w:t xml:space="preserve">IV. MARCO JURÍDICO. </w:t>
      </w:r>
    </w:p>
    <w:p w14:paraId="5E3B4D10" w14:textId="77777777" w:rsidR="007E3B3D" w:rsidRPr="00EF0DED" w:rsidRDefault="007E3B3D" w:rsidP="007E3B3D">
      <w:pPr>
        <w:shd w:val="clear" w:color="auto" w:fill="FFFFFF"/>
        <w:spacing w:after="280"/>
        <w:ind w:left="720" w:hanging="360"/>
        <w:jc w:val="both"/>
        <w:rPr>
          <w:b/>
        </w:rPr>
      </w:pPr>
      <w:r w:rsidRPr="00EF0DED">
        <w:t>·         Constitución Política de Colombia</w:t>
      </w:r>
    </w:p>
    <w:p w14:paraId="24085786" w14:textId="77777777" w:rsidR="007E3B3D" w:rsidRPr="00EF0DED" w:rsidRDefault="007E3B3D" w:rsidP="007E3B3D">
      <w:pPr>
        <w:shd w:val="clear" w:color="auto" w:fill="FFFFFF"/>
        <w:spacing w:after="280"/>
        <w:ind w:left="360"/>
        <w:jc w:val="both"/>
        <w:rPr>
          <w:b/>
          <w:i/>
          <w:highlight w:val="white"/>
        </w:rPr>
      </w:pPr>
      <w:r w:rsidRPr="00EF0DED">
        <w:rPr>
          <w:i/>
          <w:highlight w:val="white"/>
        </w:rPr>
        <w:t xml:space="preserve">“ARTÍCULO  1.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w:t>
      </w:r>
      <w:r w:rsidRPr="00EF0DED">
        <w:rPr>
          <w:i/>
          <w:highlight w:val="white"/>
          <w:u w:val="single"/>
        </w:rPr>
        <w:t>y en la prevalencia del interés general</w:t>
      </w:r>
      <w:r w:rsidRPr="00EF0DED">
        <w:rPr>
          <w:i/>
          <w:highlight w:val="white"/>
        </w:rPr>
        <w:t>.”</w:t>
      </w:r>
    </w:p>
    <w:p w14:paraId="6F127B0E" w14:textId="77777777" w:rsidR="007E3B3D" w:rsidRPr="00EF0DED" w:rsidRDefault="007E3B3D" w:rsidP="007E3B3D">
      <w:pPr>
        <w:shd w:val="clear" w:color="auto" w:fill="FFFFFF"/>
        <w:spacing w:after="280"/>
        <w:ind w:left="360"/>
        <w:jc w:val="both"/>
        <w:rPr>
          <w:b/>
          <w:i/>
          <w:highlight w:val="white"/>
        </w:rPr>
      </w:pPr>
      <w:r w:rsidRPr="00EF0DED">
        <w:rPr>
          <w:i/>
          <w:highlight w:val="white"/>
        </w:rPr>
        <w:t xml:space="preserve">ARTÍCULO  2. </w:t>
      </w:r>
      <w:r w:rsidRPr="00EF0DED">
        <w:rPr>
          <w:i/>
          <w:highlight w:val="white"/>
          <w:u w:val="single"/>
        </w:rPr>
        <w:t>Son fines esenciales del Estado: servir a la comunidad, promover la prosperidad general y garantizar la efectividad de los principios, derechos y deberes consagrados en la Constitución</w:t>
      </w:r>
      <w:r w:rsidRPr="00EF0DED">
        <w:rPr>
          <w:i/>
          <w:highlight w:val="white"/>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3307BDF3" w14:textId="77777777" w:rsidR="007E3B3D" w:rsidRPr="00EF0DED" w:rsidRDefault="007E3B3D" w:rsidP="007E3B3D">
      <w:pPr>
        <w:shd w:val="clear" w:color="auto" w:fill="FFFFFF"/>
        <w:spacing w:after="280"/>
        <w:ind w:left="360"/>
        <w:jc w:val="both"/>
        <w:rPr>
          <w:b/>
          <w:i/>
          <w:highlight w:val="white"/>
        </w:rPr>
      </w:pPr>
      <w:r w:rsidRPr="00EF0DED">
        <w:rPr>
          <w:i/>
          <w:highlight w:val="white"/>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4B0EE27A" w14:textId="77777777" w:rsidR="007E3B3D" w:rsidRPr="00EF0DED" w:rsidRDefault="007E3B3D" w:rsidP="007E3B3D">
      <w:pPr>
        <w:shd w:val="clear" w:color="auto" w:fill="FFFFFF"/>
        <w:spacing w:after="280"/>
        <w:ind w:left="360"/>
        <w:jc w:val="both"/>
        <w:rPr>
          <w:b/>
          <w:highlight w:val="white"/>
        </w:rPr>
      </w:pPr>
      <w:r w:rsidRPr="00EF0DED">
        <w:rPr>
          <w:i/>
          <w:highlight w:val="white"/>
        </w:rPr>
        <w:tab/>
      </w:r>
      <w:r w:rsidRPr="00EF0DED">
        <w:rPr>
          <w:highlight w:val="white"/>
        </w:rPr>
        <w:t>Normas anticorrupción.</w:t>
      </w:r>
    </w:p>
    <w:p w14:paraId="15133BF0" w14:textId="77777777" w:rsidR="007E3B3D" w:rsidRPr="00EF0DED" w:rsidRDefault="007E3B3D" w:rsidP="007E3B3D">
      <w:pPr>
        <w:shd w:val="clear" w:color="auto" w:fill="FFFFFF"/>
        <w:spacing w:after="280"/>
        <w:jc w:val="both"/>
        <w:rPr>
          <w:b/>
          <w:highlight w:val="white"/>
        </w:rPr>
      </w:pPr>
      <w:r w:rsidRPr="00EF0DED">
        <w:rPr>
          <w:highlight w:val="white"/>
        </w:rPr>
        <w:t>LEY 1474 DE 2011 “Por la cual se dictan normas orientadas a fortalecer los mecanismos de prevención, investigación y sanción de actos de corrupción y la efectividad del control de la gestión pública”.</w:t>
      </w:r>
    </w:p>
    <w:p w14:paraId="1DEF22F5" w14:textId="77777777" w:rsidR="007E3B3D" w:rsidRPr="00EF0DED" w:rsidRDefault="007E3B3D" w:rsidP="007E3B3D">
      <w:pPr>
        <w:shd w:val="clear" w:color="auto" w:fill="FFFFFF"/>
        <w:spacing w:after="280"/>
        <w:ind w:left="720"/>
        <w:jc w:val="both"/>
        <w:rPr>
          <w:b/>
          <w:highlight w:val="white"/>
        </w:rPr>
      </w:pPr>
      <w:r w:rsidRPr="00EF0DED">
        <w:rPr>
          <w:highlight w:val="white"/>
        </w:rPr>
        <w:lastRenderedPageBreak/>
        <w:t xml:space="preserve">Establece medidas administrativas para la lucha anticorrupción como la inhabilidad para contratar de quienes incurran en actos de corrupción (delitos contra la administración pública), prohibición para que exservidores públicos gestionen intereses privados, inhabilidades para que ex empleados públicos contraten con el Estado, designación de los responsables de control interno y medidas penales en la lucha contra la corrupción pública y privada, medidas disciplinarias para la lucha contra la corrupción, regulación del lobby y creación de la Comisión Nacional para la  Moralización, creación de la Comisión Nacional Ciudadana Para la Lucha Contra la Corrupción, PLan Anticorrupción y Atención al ciudadano y disposiciones para prevenir y combatir la corrupción en la contratación pública. </w:t>
      </w:r>
    </w:p>
    <w:p w14:paraId="7A1CD064" w14:textId="77777777" w:rsidR="007E3B3D" w:rsidRPr="00EF0DED" w:rsidRDefault="007E3B3D" w:rsidP="007E3B3D">
      <w:pPr>
        <w:shd w:val="clear" w:color="auto" w:fill="FFFFFF"/>
        <w:spacing w:after="280"/>
        <w:jc w:val="both"/>
        <w:rPr>
          <w:b/>
          <w:highlight w:val="white"/>
        </w:rPr>
      </w:pPr>
      <w:r w:rsidRPr="00EF0DED">
        <w:rPr>
          <w:highlight w:val="white"/>
        </w:rPr>
        <w:t>DECRETO 4632 DE 2011 “Por medio del cual se reglamenta parcialmente la ley 1474 de 2011 en lo que se refiere a la Comisión Nacional para la Moralización y la Comisión Nacional Ciudadana para la Lucha contra la Corrupción y se dictan otras disposiciones”</w:t>
      </w:r>
    </w:p>
    <w:p w14:paraId="3E737FCB" w14:textId="77777777" w:rsidR="007E3B3D" w:rsidRPr="00EF0DED" w:rsidRDefault="007E3B3D" w:rsidP="007E3B3D">
      <w:pPr>
        <w:numPr>
          <w:ilvl w:val="0"/>
          <w:numId w:val="39"/>
        </w:numPr>
        <w:shd w:val="clear" w:color="auto" w:fill="FFFFFF"/>
        <w:spacing w:after="280" w:line="276" w:lineRule="auto"/>
        <w:contextualSpacing/>
        <w:jc w:val="both"/>
        <w:rPr>
          <w:b/>
          <w:highlight w:val="white"/>
        </w:rPr>
      </w:pPr>
      <w:r w:rsidRPr="00EF0DED">
        <w:rPr>
          <w:highlight w:val="white"/>
        </w:rPr>
        <w:t xml:space="preserve">reglamenta la creación de la COmisión Nacional de Moralización. </w:t>
      </w:r>
    </w:p>
    <w:p w14:paraId="6FFA6523" w14:textId="77777777" w:rsidR="007E3B3D" w:rsidRPr="00EF0DED" w:rsidRDefault="007E3B3D" w:rsidP="007E3B3D">
      <w:pPr>
        <w:shd w:val="clear" w:color="auto" w:fill="FFFFFF"/>
        <w:spacing w:after="280"/>
        <w:jc w:val="both"/>
        <w:rPr>
          <w:b/>
          <w:highlight w:val="white"/>
        </w:rPr>
      </w:pPr>
      <w:r w:rsidRPr="00EF0DED">
        <w:rPr>
          <w:highlight w:val="white"/>
        </w:rPr>
        <w:t>LEY 1762 DE 2015 “P</w:t>
      </w:r>
      <w:r w:rsidRPr="00EF0DED">
        <w:rPr>
          <w:i/>
          <w:color w:val="333333"/>
          <w:highlight w:val="white"/>
        </w:rPr>
        <w:t>or</w:t>
      </w:r>
      <w:r w:rsidRPr="00EF0DED">
        <w:rPr>
          <w:color w:val="333333"/>
          <w:highlight w:val="white"/>
        </w:rPr>
        <w:t xml:space="preserve"> </w:t>
      </w:r>
      <w:r w:rsidRPr="00EF0DED">
        <w:rPr>
          <w:i/>
          <w:color w:val="333333"/>
          <w:highlight w:val="white"/>
        </w:rPr>
        <w:t>medio de la cual se adoptan instrumentos para prevenir, controlar y sancionar el contrabando, el lavado de activos y la evasión fiscal”</w:t>
      </w:r>
    </w:p>
    <w:p w14:paraId="7406DA1C" w14:textId="77777777" w:rsidR="007E3B3D" w:rsidRDefault="007E3B3D" w:rsidP="007E3B3D">
      <w:pPr>
        <w:numPr>
          <w:ilvl w:val="0"/>
          <w:numId w:val="46"/>
        </w:numPr>
        <w:shd w:val="clear" w:color="auto" w:fill="FFFFFF"/>
        <w:spacing w:after="280" w:line="276" w:lineRule="auto"/>
        <w:contextualSpacing/>
        <w:jc w:val="both"/>
        <w:rPr>
          <w:b/>
          <w:highlight w:val="white"/>
        </w:rPr>
      </w:pPr>
      <w:r w:rsidRPr="00EF0DED">
        <w:rPr>
          <w:highlight w:val="white"/>
        </w:rPr>
        <w:t>La ley moderniza y adecua la normativa necesaria para prevenir, controlar y sancionar el contrabando, la defraudación fiscal y el favorecimiento de esas conductas; para fortalecer la capacidad institucional del Estado; para establecer mecanismos que faciliten que los autores y organizaciones dedicadas o relacionadas con este tipo de actividades sean procesadas y sancionadas por las autoridades competentes; y para garantizar la adopción de medidas patrimoniales que disuaden y castiguen el desarrollo de esas conductas.</w:t>
      </w:r>
    </w:p>
    <w:p w14:paraId="45EA61AD" w14:textId="77777777" w:rsidR="007E3B3D" w:rsidRPr="00EF0DED" w:rsidRDefault="007E3B3D" w:rsidP="007E3B3D">
      <w:pPr>
        <w:numPr>
          <w:ilvl w:val="0"/>
          <w:numId w:val="46"/>
        </w:numPr>
        <w:shd w:val="clear" w:color="auto" w:fill="FFFFFF"/>
        <w:spacing w:after="280" w:line="276" w:lineRule="auto"/>
        <w:contextualSpacing/>
        <w:jc w:val="both"/>
        <w:rPr>
          <w:b/>
          <w:highlight w:val="white"/>
        </w:rPr>
      </w:pPr>
    </w:p>
    <w:p w14:paraId="4BB20D47" w14:textId="77777777" w:rsidR="007E3B3D" w:rsidRPr="00EF0DED" w:rsidRDefault="007E3B3D" w:rsidP="007E3B3D">
      <w:pPr>
        <w:shd w:val="clear" w:color="auto" w:fill="FFFFFF"/>
        <w:spacing w:after="280"/>
        <w:jc w:val="both"/>
        <w:rPr>
          <w:b/>
          <w:highlight w:val="white"/>
        </w:rPr>
      </w:pPr>
      <w:r w:rsidRPr="00EF0DED">
        <w:rPr>
          <w:highlight w:val="white"/>
        </w:rPr>
        <w:t>DECRETO 124 DE 2016 “</w:t>
      </w:r>
      <w:r w:rsidRPr="00EF0DED">
        <w:rPr>
          <w:i/>
          <w:highlight w:val="white"/>
        </w:rPr>
        <w:t>Por el cual se sustituye el Título 4 de la Parte 1 del Libro 2 del Decreto 1081 de 2015, relativo al "Plan Anticorrupción y de Atención al Ciudadano</w:t>
      </w:r>
      <w:r w:rsidRPr="00EF0DED">
        <w:rPr>
          <w:highlight w:val="white"/>
        </w:rPr>
        <w:t xml:space="preserve">". </w:t>
      </w:r>
    </w:p>
    <w:p w14:paraId="08B4380F" w14:textId="77777777" w:rsidR="007E3B3D" w:rsidRDefault="007E3B3D" w:rsidP="007E3B3D">
      <w:pPr>
        <w:numPr>
          <w:ilvl w:val="0"/>
          <w:numId w:val="40"/>
        </w:numPr>
        <w:shd w:val="clear" w:color="auto" w:fill="FFFFFF"/>
        <w:spacing w:after="280" w:line="276" w:lineRule="auto"/>
        <w:contextualSpacing/>
        <w:jc w:val="both"/>
        <w:rPr>
          <w:b/>
          <w:highlight w:val="white"/>
        </w:rPr>
      </w:pPr>
      <w:r w:rsidRPr="00EF0DED">
        <w:rPr>
          <w:highlight w:val="white"/>
        </w:rPr>
        <w:t xml:space="preserve">Regula el Plan Anticorrupción y de Atención al Ciudadano, establece un mapa de riesgos, estándares para las entidades públicas y mecanismos de seguimiento y verificación, entre otros. </w:t>
      </w:r>
    </w:p>
    <w:p w14:paraId="04D75412" w14:textId="77777777" w:rsidR="007E3B3D" w:rsidRPr="00EF0DED" w:rsidRDefault="007E3B3D" w:rsidP="007E3B3D">
      <w:pPr>
        <w:numPr>
          <w:ilvl w:val="0"/>
          <w:numId w:val="40"/>
        </w:numPr>
        <w:shd w:val="clear" w:color="auto" w:fill="FFFFFF"/>
        <w:spacing w:after="280" w:line="276" w:lineRule="auto"/>
        <w:contextualSpacing/>
        <w:jc w:val="both"/>
        <w:rPr>
          <w:b/>
          <w:highlight w:val="white"/>
        </w:rPr>
      </w:pPr>
    </w:p>
    <w:p w14:paraId="53C0E7FE" w14:textId="77777777" w:rsidR="007E3B3D" w:rsidRPr="00EF0DED" w:rsidRDefault="007E3B3D" w:rsidP="007E3B3D">
      <w:pPr>
        <w:shd w:val="clear" w:color="auto" w:fill="FFFFFF"/>
        <w:spacing w:after="280"/>
        <w:jc w:val="both"/>
        <w:rPr>
          <w:b/>
          <w:highlight w:val="white"/>
        </w:rPr>
      </w:pPr>
      <w:r w:rsidRPr="00EF0DED">
        <w:rPr>
          <w:highlight w:val="white"/>
        </w:rPr>
        <w:lastRenderedPageBreak/>
        <w:t>DECRETO 958 DE 2016 “</w:t>
      </w:r>
      <w:r w:rsidRPr="00EF0DED">
        <w:rPr>
          <w:i/>
          <w:highlight w:val="white"/>
        </w:rPr>
        <w:t>Por medio del cual se reglamenta el artículo 67 de la Ley 1474 de 2011 y se agrega un capítulo al Título 4 de la Parte 1 del Libro 2 del Decreto 1081 de 2015, por el cual se expide el Decreto Reglamentario Único del Sector Presidencia de la República</w:t>
      </w:r>
      <w:r w:rsidRPr="00EF0DED">
        <w:rPr>
          <w:highlight w:val="white"/>
        </w:rPr>
        <w:t>”</w:t>
      </w:r>
    </w:p>
    <w:p w14:paraId="2A90D09E" w14:textId="77777777" w:rsidR="007E3B3D" w:rsidRDefault="007E3B3D" w:rsidP="007E3B3D">
      <w:pPr>
        <w:numPr>
          <w:ilvl w:val="0"/>
          <w:numId w:val="48"/>
        </w:numPr>
        <w:shd w:val="clear" w:color="auto" w:fill="FFFFFF"/>
        <w:spacing w:after="280" w:line="276" w:lineRule="auto"/>
        <w:contextualSpacing/>
        <w:jc w:val="both"/>
        <w:rPr>
          <w:b/>
          <w:highlight w:val="white"/>
        </w:rPr>
      </w:pPr>
      <w:r w:rsidRPr="00EF0DED">
        <w:rPr>
          <w:highlight w:val="white"/>
        </w:rPr>
        <w:t>Reglamenta la conformación de ternas de los comisionados ciudadanos aspirantes a integrar la C</w:t>
      </w:r>
      <w:r>
        <w:rPr>
          <w:highlight w:val="white"/>
        </w:rPr>
        <w:t>o</w:t>
      </w:r>
      <w:r w:rsidRPr="00EF0DED">
        <w:rPr>
          <w:highlight w:val="white"/>
        </w:rPr>
        <w:t xml:space="preserve">misión Nacional Ciudadana Para la Lucha Contra la Corrupción. </w:t>
      </w:r>
    </w:p>
    <w:p w14:paraId="10A012F8" w14:textId="77777777" w:rsidR="007E3B3D" w:rsidRPr="00EF0DED" w:rsidRDefault="007E3B3D" w:rsidP="007E3B3D">
      <w:pPr>
        <w:numPr>
          <w:ilvl w:val="0"/>
          <w:numId w:val="48"/>
        </w:numPr>
        <w:shd w:val="clear" w:color="auto" w:fill="FFFFFF"/>
        <w:spacing w:after="280" w:line="276" w:lineRule="auto"/>
        <w:contextualSpacing/>
        <w:jc w:val="both"/>
        <w:rPr>
          <w:b/>
          <w:highlight w:val="white"/>
        </w:rPr>
      </w:pPr>
    </w:p>
    <w:p w14:paraId="68047834" w14:textId="77777777" w:rsidR="007E3B3D" w:rsidRPr="00EF0DED" w:rsidRDefault="007E3B3D" w:rsidP="007E3B3D">
      <w:pPr>
        <w:shd w:val="clear" w:color="auto" w:fill="FFFFFF"/>
        <w:spacing w:after="280"/>
        <w:jc w:val="both"/>
        <w:rPr>
          <w:b/>
          <w:highlight w:val="white"/>
        </w:rPr>
      </w:pPr>
      <w:r w:rsidRPr="00EF0DED">
        <w:rPr>
          <w:highlight w:val="white"/>
        </w:rPr>
        <w:t>DECRETO 1686 DE 2017 “Por medio del cual se modifica el Decreto 1081 de 2015 - Decreto Reglamentario Único del Sector de la Presidencia de la República, en lo que hace referencia a las Comisiones Regionales de Moralización”</w:t>
      </w:r>
    </w:p>
    <w:p w14:paraId="0E844101" w14:textId="77777777" w:rsidR="007E3B3D" w:rsidRDefault="007E3B3D" w:rsidP="007E3B3D">
      <w:pPr>
        <w:numPr>
          <w:ilvl w:val="0"/>
          <w:numId w:val="45"/>
        </w:numPr>
        <w:shd w:val="clear" w:color="auto" w:fill="FFFFFF"/>
        <w:spacing w:after="280" w:line="276" w:lineRule="auto"/>
        <w:contextualSpacing/>
        <w:jc w:val="both"/>
        <w:rPr>
          <w:b/>
          <w:highlight w:val="white"/>
        </w:rPr>
      </w:pPr>
      <w:r w:rsidRPr="00EF0DED">
        <w:rPr>
          <w:highlight w:val="white"/>
        </w:rPr>
        <w:t xml:space="preserve">Define y reglamenta la organización y el funcionamiento de las Comisiones Regionales de Moralización. </w:t>
      </w:r>
    </w:p>
    <w:p w14:paraId="02BE7C3D" w14:textId="77777777" w:rsidR="007E3B3D" w:rsidRPr="00EF0DED" w:rsidRDefault="007E3B3D" w:rsidP="007E3B3D">
      <w:pPr>
        <w:numPr>
          <w:ilvl w:val="0"/>
          <w:numId w:val="45"/>
        </w:numPr>
        <w:shd w:val="clear" w:color="auto" w:fill="FFFFFF"/>
        <w:spacing w:after="280" w:line="276" w:lineRule="auto"/>
        <w:contextualSpacing/>
        <w:jc w:val="both"/>
        <w:rPr>
          <w:b/>
          <w:highlight w:val="white"/>
        </w:rPr>
      </w:pPr>
    </w:p>
    <w:p w14:paraId="60B0DE77" w14:textId="77777777" w:rsidR="007E3B3D" w:rsidRPr="00EF0DED" w:rsidRDefault="007E3B3D" w:rsidP="007E3B3D">
      <w:pPr>
        <w:shd w:val="clear" w:color="auto" w:fill="FFFFFF"/>
        <w:spacing w:after="280"/>
        <w:jc w:val="both"/>
        <w:rPr>
          <w:b/>
          <w:highlight w:val="white"/>
        </w:rPr>
      </w:pPr>
      <w:r w:rsidRPr="00EF0DED">
        <w:rPr>
          <w:highlight w:val="white"/>
        </w:rPr>
        <w:t>LEY 1828 DE 2017 “POR MEDIO DE LA CUAL SE EXPIDE EL CÓDIGO DE ÉTICA Y DISCIPLINARIO DEL CONGRESISTA Y SE DICTAN OTRAS DISPOSICION ES.“</w:t>
      </w:r>
    </w:p>
    <w:p w14:paraId="7C535ECF" w14:textId="77777777" w:rsidR="007E3B3D" w:rsidRDefault="007E3B3D" w:rsidP="007E3B3D">
      <w:pPr>
        <w:numPr>
          <w:ilvl w:val="0"/>
          <w:numId w:val="47"/>
        </w:numPr>
        <w:shd w:val="clear" w:color="auto" w:fill="FFFFFF"/>
        <w:spacing w:after="280" w:line="276" w:lineRule="auto"/>
        <w:contextualSpacing/>
        <w:jc w:val="both"/>
        <w:rPr>
          <w:b/>
          <w:highlight w:val="white"/>
        </w:rPr>
      </w:pPr>
      <w:r w:rsidRPr="00EF0DED">
        <w:rPr>
          <w:highlight w:val="white"/>
        </w:rPr>
        <w:t xml:space="preserve">Establece el marco normativo de la responsabilidad ética y disciplinaria de los miembros del Congreso de la República, por la conducta indecorosa, irregular o inmoral en que puedan incurrir en el ejercicio de su función o con ocasión de la misma, de conformidad con el artículo 185 de la Constitución Política. </w:t>
      </w:r>
    </w:p>
    <w:p w14:paraId="25692B67" w14:textId="77777777" w:rsidR="007E3B3D" w:rsidRPr="00EF0DED" w:rsidRDefault="007E3B3D" w:rsidP="007E3B3D">
      <w:pPr>
        <w:shd w:val="clear" w:color="auto" w:fill="FFFFFF"/>
        <w:spacing w:after="280"/>
        <w:ind w:left="720"/>
        <w:contextualSpacing/>
        <w:jc w:val="both"/>
        <w:rPr>
          <w:b/>
          <w:highlight w:val="white"/>
        </w:rPr>
      </w:pPr>
    </w:p>
    <w:p w14:paraId="4EB2E02A" w14:textId="77777777" w:rsidR="007E3B3D" w:rsidRPr="00EF0DED" w:rsidRDefault="007E3B3D" w:rsidP="007E3B3D">
      <w:pPr>
        <w:shd w:val="clear" w:color="auto" w:fill="FFFFFF"/>
        <w:spacing w:after="280"/>
        <w:ind w:left="720"/>
        <w:jc w:val="both"/>
      </w:pPr>
      <w:r w:rsidRPr="00EF0DED">
        <w:t xml:space="preserve"> V.   COMPETENCIA DEL CONCEJO DE BOGOTÁ</w:t>
      </w:r>
    </w:p>
    <w:p w14:paraId="3F4E8B9E" w14:textId="77777777" w:rsidR="007E3B3D" w:rsidRPr="00EF0DED" w:rsidRDefault="007E3B3D" w:rsidP="007E3B3D">
      <w:pPr>
        <w:shd w:val="clear" w:color="auto" w:fill="FFFFFF"/>
        <w:spacing w:after="280"/>
        <w:jc w:val="both"/>
        <w:rPr>
          <w:b/>
        </w:rPr>
      </w:pPr>
      <w:r w:rsidRPr="00EF0DED">
        <w:t xml:space="preserve">De conformidad con la normativa establecida en el Decreto Ley 1421 de 1993 </w:t>
      </w:r>
      <w:r w:rsidRPr="00EF0DED">
        <w:rPr>
          <w:i/>
        </w:rPr>
        <w:t xml:space="preserve">“Por el cual se dicta el régimen especial para el Distrito Capital de Santa Fe de Bogotá”; </w:t>
      </w:r>
      <w:r w:rsidRPr="00EF0DED">
        <w:t>la presente iniciativa se enmarca dentro de las competencias que corresponde al Concejo Distrital, toda vez que, los artículos octavo (8) y doce (12) consagran respectivamente lo siguiente:</w:t>
      </w:r>
    </w:p>
    <w:p w14:paraId="434EF681" w14:textId="77777777" w:rsidR="007E3B3D" w:rsidRPr="00EF0DED" w:rsidRDefault="007E3B3D" w:rsidP="007E3B3D">
      <w:pPr>
        <w:shd w:val="clear" w:color="auto" w:fill="FFFFFF"/>
        <w:spacing w:after="280"/>
        <w:jc w:val="both"/>
        <w:rPr>
          <w:b/>
          <w:i/>
          <w:highlight w:val="white"/>
        </w:rPr>
      </w:pPr>
      <w:r w:rsidRPr="00EF0DED">
        <w:rPr>
          <w:i/>
          <w:highlight w:val="white"/>
        </w:rPr>
        <w:t>“ARTÍCULO 8. Funciones Generales. El Concejo es la suprema autoridad del Distrito Capital. En materia administrativa sus atribuciones son de carácter normativo (…).”</w:t>
      </w:r>
    </w:p>
    <w:p w14:paraId="47537EFE" w14:textId="77777777" w:rsidR="007E3B3D" w:rsidRPr="00EF0DED" w:rsidRDefault="007E3B3D" w:rsidP="007E3B3D">
      <w:pPr>
        <w:shd w:val="clear" w:color="auto" w:fill="FFFFFF"/>
        <w:jc w:val="both"/>
        <w:rPr>
          <w:b/>
          <w:i/>
          <w:highlight w:val="white"/>
        </w:rPr>
      </w:pPr>
      <w:r w:rsidRPr="00EF0DED">
        <w:rPr>
          <w:i/>
          <w:highlight w:val="white"/>
        </w:rPr>
        <w:lastRenderedPageBreak/>
        <w:t>“ARTÍCULO 12. Atribuciones. Corresponde al Concejo Distrital, de conformidad con la Constitución y a la ley:</w:t>
      </w:r>
    </w:p>
    <w:p w14:paraId="693B9EBA" w14:textId="77777777" w:rsidR="007E3B3D" w:rsidRPr="00EF0DED" w:rsidRDefault="007E3B3D" w:rsidP="007E3B3D">
      <w:pPr>
        <w:shd w:val="clear" w:color="auto" w:fill="FFFFFF"/>
        <w:jc w:val="both"/>
        <w:rPr>
          <w:b/>
          <w:i/>
          <w:highlight w:val="white"/>
        </w:rPr>
      </w:pPr>
    </w:p>
    <w:p w14:paraId="2F453836" w14:textId="77777777" w:rsidR="007E3B3D" w:rsidRPr="00EF0DED" w:rsidRDefault="007E3B3D" w:rsidP="007E3B3D">
      <w:pPr>
        <w:shd w:val="clear" w:color="auto" w:fill="FFFFFF"/>
        <w:jc w:val="both"/>
        <w:rPr>
          <w:b/>
          <w:i/>
          <w:highlight w:val="white"/>
        </w:rPr>
      </w:pPr>
      <w:r w:rsidRPr="00EF0DED">
        <w:rPr>
          <w:i/>
          <w:highlight w:val="white"/>
        </w:rPr>
        <w:t>1. Dictar las normas necesarias para garantizar el adecuado cumplimiento de las funciones y la eficiente prestación de los servicios a cargo del Distrito.</w:t>
      </w:r>
    </w:p>
    <w:p w14:paraId="0D8A4603" w14:textId="77777777" w:rsidR="007E3B3D" w:rsidRPr="00EF0DED" w:rsidRDefault="007E3B3D" w:rsidP="007E3B3D">
      <w:pPr>
        <w:shd w:val="clear" w:color="auto" w:fill="FFFFFF"/>
        <w:jc w:val="both"/>
        <w:rPr>
          <w:b/>
          <w:i/>
          <w:highlight w:val="white"/>
        </w:rPr>
      </w:pPr>
      <w:r w:rsidRPr="00EF0DED">
        <w:rPr>
          <w:i/>
          <w:highlight w:val="white"/>
        </w:rPr>
        <w:t xml:space="preserve"> (…)</w:t>
      </w:r>
    </w:p>
    <w:p w14:paraId="0CACA521" w14:textId="77777777" w:rsidR="007E3B3D" w:rsidRPr="00EF0DED" w:rsidRDefault="007E3B3D" w:rsidP="007E3B3D">
      <w:pPr>
        <w:shd w:val="clear" w:color="auto" w:fill="FFFFFF"/>
        <w:jc w:val="both"/>
        <w:rPr>
          <w:b/>
          <w:i/>
          <w:highlight w:val="white"/>
        </w:rPr>
      </w:pPr>
      <w:r w:rsidRPr="00EF0DED">
        <w:rPr>
          <w:i/>
          <w:highlight w:val="white"/>
        </w:rPr>
        <w:t>25. Cumplir las demás funciones que le asignen las disposiciones vigentes.”</w:t>
      </w:r>
    </w:p>
    <w:p w14:paraId="564793C4" w14:textId="77777777" w:rsidR="007E3B3D" w:rsidRDefault="007E3B3D" w:rsidP="007E3B3D">
      <w:pPr>
        <w:shd w:val="clear" w:color="auto" w:fill="FFFFFF"/>
        <w:spacing w:after="280"/>
        <w:jc w:val="both"/>
      </w:pPr>
    </w:p>
    <w:p w14:paraId="12FCA990" w14:textId="77777777" w:rsidR="007E3B3D" w:rsidRPr="00EF0DED" w:rsidRDefault="007E3B3D" w:rsidP="007E3B3D">
      <w:pPr>
        <w:shd w:val="clear" w:color="auto" w:fill="FFFFFF"/>
        <w:spacing w:after="280"/>
        <w:jc w:val="both"/>
      </w:pPr>
      <w:r w:rsidRPr="00EF0DED">
        <w:t>VI. IMPACTO FISCAL DEL PROYECTO</w:t>
      </w:r>
    </w:p>
    <w:p w14:paraId="1479DCA1" w14:textId="77777777" w:rsidR="007E3B3D" w:rsidRPr="00EF0DED" w:rsidRDefault="007E3B3D" w:rsidP="007E3B3D">
      <w:pPr>
        <w:pStyle w:val="Ttulo3"/>
        <w:spacing w:before="0"/>
        <w:jc w:val="both"/>
        <w:rPr>
          <w:rFonts w:ascii="Arial" w:eastAsia="Times New Roman" w:hAnsi="Arial" w:cs="Arial"/>
          <w:b/>
          <w:color w:val="000000"/>
        </w:rPr>
      </w:pPr>
      <w:r w:rsidRPr="00EF0DED">
        <w:rPr>
          <w:rFonts w:ascii="Arial" w:eastAsia="Times New Roman" w:hAnsi="Arial" w:cs="Arial"/>
          <w:color w:val="000000"/>
        </w:rPr>
        <w:t>De conformidad con el artículo 7 de la Ley 819 de 2003 “En todo momento,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p>
    <w:p w14:paraId="2211BD92" w14:textId="77777777" w:rsidR="007E3B3D" w:rsidRPr="00EF0DED" w:rsidRDefault="007E3B3D" w:rsidP="007E3B3D">
      <w:pPr>
        <w:jc w:val="both"/>
        <w:rPr>
          <w:b/>
        </w:rPr>
      </w:pPr>
    </w:p>
    <w:p w14:paraId="1DA2538C" w14:textId="77777777" w:rsidR="007E3B3D" w:rsidRPr="00EF0DED" w:rsidRDefault="007E3B3D" w:rsidP="007E3B3D">
      <w:pPr>
        <w:jc w:val="both"/>
        <w:rPr>
          <w:b/>
        </w:rPr>
      </w:pPr>
      <w:r w:rsidRPr="00EF0DED">
        <w:t>Teniendo en cuenta lo anterior, hay que aclarar que la presente iniciativa no genera un impacto fiscal que implique una modificación en el marco fiscal de mediano plazo, toda vez, que no se incrementará el presupuesto del Distrito, ni ocasionará la creación de una nueva fuente de financiación, en la medida en que el presupuesto asignado para el desarrollo del presente proyecto de acuerdo fue planteado dentro del marco fiscal del actual Plan de Desarrollo Distrital 2016-2019.</w:t>
      </w:r>
    </w:p>
    <w:p w14:paraId="7FFAE95E" w14:textId="77777777" w:rsidR="007E3B3D" w:rsidRDefault="007E3B3D" w:rsidP="007E3B3D">
      <w:pPr>
        <w:pStyle w:val="NormalWeb"/>
        <w:jc w:val="both"/>
        <w:rPr>
          <w:rFonts w:ascii="Arial" w:hAnsi="Arial" w:cs="Arial"/>
        </w:rPr>
      </w:pPr>
      <w:r w:rsidRPr="00C4757A">
        <w:rPr>
          <w:rFonts w:ascii="Arial" w:hAnsi="Arial" w:cs="Arial"/>
        </w:rPr>
        <w:t>Cordialmente,</w:t>
      </w:r>
    </w:p>
    <w:p w14:paraId="77C58B76" w14:textId="77777777" w:rsidR="001B2779" w:rsidRDefault="001B2779" w:rsidP="007E3B3D">
      <w:pPr>
        <w:jc w:val="both"/>
        <w:rPr>
          <w:bCs/>
        </w:rPr>
      </w:pPr>
    </w:p>
    <w:p w14:paraId="57D7AADE" w14:textId="77777777" w:rsidR="007E3B3D" w:rsidRPr="0072618A" w:rsidRDefault="007E3B3D" w:rsidP="007E3B3D">
      <w:pPr>
        <w:jc w:val="both"/>
        <w:rPr>
          <w:b/>
          <w:bCs/>
        </w:rPr>
      </w:pPr>
      <w:r w:rsidRPr="0072618A">
        <w:rPr>
          <w:bCs/>
        </w:rPr>
        <w:t>Diego Andrés</w:t>
      </w:r>
      <w:r>
        <w:rPr>
          <w:bCs/>
        </w:rPr>
        <w:t xml:space="preserve"> Molano Aponte</w:t>
      </w:r>
      <w:r>
        <w:rPr>
          <w:bCs/>
        </w:rPr>
        <w:tab/>
        <w:t xml:space="preserve">               </w:t>
      </w:r>
      <w:r w:rsidRPr="0072618A">
        <w:rPr>
          <w:bCs/>
        </w:rPr>
        <w:t>Ángela Sofía Garzón Caicedo</w:t>
      </w:r>
    </w:p>
    <w:p w14:paraId="07C2D9E6" w14:textId="1D26A664" w:rsidR="007E3B3D" w:rsidRDefault="007E3B3D" w:rsidP="007E3B3D">
      <w:pPr>
        <w:jc w:val="both"/>
        <w:rPr>
          <w:bCs/>
        </w:rPr>
      </w:pPr>
      <w:r w:rsidRPr="003002B6">
        <w:rPr>
          <w:bCs/>
        </w:rPr>
        <w:t>Concejal.</w:t>
      </w:r>
      <w:r w:rsidRPr="000F48DC">
        <w:rPr>
          <w:bCs/>
        </w:rPr>
        <w:t xml:space="preserve"> </w:t>
      </w:r>
      <w:r>
        <w:rPr>
          <w:bCs/>
        </w:rPr>
        <w:t xml:space="preserve">                                                    </w:t>
      </w:r>
      <w:r w:rsidRPr="003002B6">
        <w:rPr>
          <w:bCs/>
        </w:rPr>
        <w:t>Concejal.</w:t>
      </w:r>
    </w:p>
    <w:p w14:paraId="592DF876" w14:textId="77777777" w:rsidR="007E3B3D" w:rsidRDefault="007E3B3D" w:rsidP="007E3B3D">
      <w:pPr>
        <w:jc w:val="both"/>
        <w:rPr>
          <w:bCs/>
        </w:rPr>
      </w:pPr>
    </w:p>
    <w:p w14:paraId="7D28B432" w14:textId="77777777" w:rsidR="007E3B3D" w:rsidRDefault="007E3B3D" w:rsidP="007E3B3D">
      <w:pPr>
        <w:jc w:val="both"/>
        <w:rPr>
          <w:bCs/>
        </w:rPr>
      </w:pPr>
      <w:r>
        <w:rPr>
          <w:bCs/>
        </w:rPr>
        <w:tab/>
      </w:r>
    </w:p>
    <w:p w14:paraId="1D95D748" w14:textId="3852DE5B" w:rsidR="007E3B3D" w:rsidRPr="0072618A" w:rsidRDefault="007E3B3D" w:rsidP="007E3B3D">
      <w:pPr>
        <w:jc w:val="both"/>
        <w:rPr>
          <w:b/>
          <w:bCs/>
        </w:rPr>
      </w:pPr>
      <w:r w:rsidRPr="0072618A">
        <w:rPr>
          <w:bCs/>
        </w:rPr>
        <w:t xml:space="preserve">Diego Fernando </w:t>
      </w:r>
      <w:r>
        <w:rPr>
          <w:bCs/>
        </w:rPr>
        <w:t xml:space="preserve">Devia Torres                 </w:t>
      </w:r>
      <w:r w:rsidRPr="0072618A">
        <w:rPr>
          <w:bCs/>
        </w:rPr>
        <w:t xml:space="preserve"> </w:t>
      </w:r>
      <w:r>
        <w:rPr>
          <w:bCs/>
        </w:rPr>
        <w:t xml:space="preserve"> </w:t>
      </w:r>
      <w:r w:rsidRPr="0072618A">
        <w:rPr>
          <w:bCs/>
        </w:rPr>
        <w:t>Daniel Palacios Martínez</w:t>
      </w:r>
    </w:p>
    <w:p w14:paraId="1870950A" w14:textId="6AF605AE" w:rsidR="007E3B3D" w:rsidRPr="003002B6" w:rsidRDefault="007E3B3D" w:rsidP="007E3B3D">
      <w:pPr>
        <w:jc w:val="both"/>
        <w:rPr>
          <w:bCs/>
        </w:rPr>
      </w:pPr>
      <w:r w:rsidRPr="003002B6">
        <w:rPr>
          <w:bCs/>
        </w:rPr>
        <w:t>Concejal.</w:t>
      </w:r>
      <w:r>
        <w:rPr>
          <w:bCs/>
        </w:rPr>
        <w:tab/>
      </w:r>
      <w:r>
        <w:rPr>
          <w:bCs/>
        </w:rPr>
        <w:tab/>
      </w:r>
      <w:r>
        <w:rPr>
          <w:bCs/>
        </w:rPr>
        <w:tab/>
      </w:r>
      <w:r>
        <w:rPr>
          <w:bCs/>
        </w:rPr>
        <w:tab/>
      </w:r>
      <w:r w:rsidRPr="003002B6">
        <w:rPr>
          <w:bCs/>
        </w:rPr>
        <w:tab/>
      </w:r>
      <w:r>
        <w:rPr>
          <w:bCs/>
        </w:rPr>
        <w:t xml:space="preserve">   </w:t>
      </w:r>
      <w:r w:rsidRPr="003002B6">
        <w:rPr>
          <w:bCs/>
        </w:rPr>
        <w:t>Concejal.</w:t>
      </w:r>
      <w:r>
        <w:rPr>
          <w:bCs/>
        </w:rPr>
        <w:t xml:space="preserve">  </w:t>
      </w:r>
      <w:r w:rsidRPr="003002B6">
        <w:rPr>
          <w:bCs/>
        </w:rPr>
        <w:tab/>
      </w:r>
    </w:p>
    <w:p w14:paraId="321256BB" w14:textId="77777777" w:rsidR="007E3B3D" w:rsidRPr="003002B6" w:rsidRDefault="007E3B3D" w:rsidP="007E3B3D">
      <w:pPr>
        <w:jc w:val="both"/>
        <w:rPr>
          <w:bCs/>
        </w:rPr>
      </w:pPr>
      <w:r w:rsidRPr="003002B6">
        <w:rPr>
          <w:bCs/>
        </w:rPr>
        <w:tab/>
      </w:r>
      <w:r w:rsidRPr="003002B6">
        <w:rPr>
          <w:bCs/>
        </w:rPr>
        <w:tab/>
      </w:r>
      <w:r w:rsidRPr="003002B6">
        <w:rPr>
          <w:bCs/>
        </w:rPr>
        <w:tab/>
      </w:r>
      <w:r w:rsidRPr="003002B6">
        <w:rPr>
          <w:bCs/>
        </w:rPr>
        <w:tab/>
      </w:r>
      <w:r w:rsidRPr="003002B6">
        <w:rPr>
          <w:bCs/>
        </w:rPr>
        <w:tab/>
        <w:t xml:space="preserve"> </w:t>
      </w:r>
    </w:p>
    <w:p w14:paraId="0ED5BD09" w14:textId="77777777" w:rsidR="007E3B3D" w:rsidRPr="00087FC0" w:rsidRDefault="007E3B3D" w:rsidP="007E3B3D">
      <w:pPr>
        <w:jc w:val="both"/>
        <w:rPr>
          <w:bCs/>
        </w:rPr>
      </w:pPr>
    </w:p>
    <w:p w14:paraId="39F3CE03" w14:textId="77777777" w:rsidR="007E3B3D" w:rsidRDefault="007E3B3D" w:rsidP="007E3B3D">
      <w:pPr>
        <w:jc w:val="both"/>
        <w:rPr>
          <w:bCs/>
        </w:rPr>
      </w:pPr>
      <w:r>
        <w:rPr>
          <w:bCs/>
        </w:rPr>
        <w:t xml:space="preserve">Andrés Forero Molina. </w:t>
      </w:r>
      <w:r>
        <w:rPr>
          <w:bCs/>
        </w:rPr>
        <w:tab/>
      </w:r>
      <w:r>
        <w:rPr>
          <w:bCs/>
        </w:rPr>
        <w:tab/>
      </w:r>
      <w:r>
        <w:rPr>
          <w:bCs/>
        </w:rPr>
        <w:tab/>
        <w:t xml:space="preserve">  </w:t>
      </w:r>
      <w:r w:rsidRPr="0072618A">
        <w:rPr>
          <w:bCs/>
        </w:rPr>
        <w:t xml:space="preserve"> Pedro Javier Santiesteban Millán.</w:t>
      </w:r>
    </w:p>
    <w:p w14:paraId="38C1B73F" w14:textId="16AAFA59" w:rsidR="007E3B3D" w:rsidRPr="001D281F" w:rsidRDefault="007E3B3D" w:rsidP="007E3B3D">
      <w:pPr>
        <w:jc w:val="both"/>
        <w:rPr>
          <w:bCs/>
        </w:rPr>
      </w:pPr>
      <w:r w:rsidRPr="003002B6">
        <w:rPr>
          <w:bCs/>
        </w:rPr>
        <w:t>Concejal.</w:t>
      </w:r>
      <w:r>
        <w:rPr>
          <w:bCs/>
        </w:rPr>
        <w:t xml:space="preserve">                                                    Vocero Bancada Centro Democrático</w:t>
      </w:r>
    </w:p>
    <w:p w14:paraId="7A9FAF78" w14:textId="77777777" w:rsidR="007E3B3D" w:rsidRPr="00EF0DED" w:rsidRDefault="007E3B3D" w:rsidP="007E3B3D">
      <w:pPr>
        <w:jc w:val="both"/>
        <w:rPr>
          <w:b/>
        </w:rPr>
      </w:pPr>
    </w:p>
    <w:p w14:paraId="5A5EE85D" w14:textId="77777777" w:rsidR="007E3B3D" w:rsidRDefault="007E3B3D" w:rsidP="007E3B3D">
      <w:pPr>
        <w:jc w:val="both"/>
      </w:pPr>
    </w:p>
    <w:p w14:paraId="4A564476" w14:textId="77777777" w:rsidR="007E3B3D" w:rsidRDefault="007E3B3D" w:rsidP="007E3B3D">
      <w:pPr>
        <w:ind w:left="720"/>
        <w:jc w:val="both"/>
      </w:pPr>
      <w:r w:rsidRPr="00EF0DED">
        <w:lastRenderedPageBreak/>
        <w:t>VII</w:t>
      </w:r>
      <w:r>
        <w:t>.</w:t>
      </w:r>
      <w:r w:rsidRPr="00EF0DED">
        <w:t xml:space="preserve">  ARTICULADO</w:t>
      </w:r>
    </w:p>
    <w:p w14:paraId="70842813" w14:textId="77777777" w:rsidR="001B2779" w:rsidRPr="00EF0DED" w:rsidRDefault="001B2779" w:rsidP="007E3B3D">
      <w:pPr>
        <w:ind w:left="720"/>
        <w:jc w:val="both"/>
      </w:pPr>
    </w:p>
    <w:p w14:paraId="6A8D3BE1" w14:textId="4747C87F" w:rsidR="007E3B3D" w:rsidRPr="00EF0DED" w:rsidRDefault="007E3B3D" w:rsidP="00274E8F">
      <w:pPr>
        <w:jc w:val="center"/>
        <w:rPr>
          <w:b/>
        </w:rPr>
      </w:pPr>
    </w:p>
    <w:p w14:paraId="473F1ED9" w14:textId="62308AF6" w:rsidR="007E3B3D" w:rsidRPr="00274E8F" w:rsidRDefault="007E3B3D" w:rsidP="00274E8F">
      <w:pPr>
        <w:ind w:left="360"/>
        <w:jc w:val="center"/>
        <w:rPr>
          <w:b/>
        </w:rPr>
      </w:pPr>
      <w:r w:rsidRPr="00274E8F">
        <w:rPr>
          <w:b/>
        </w:rPr>
        <w:t>PROYECTO DE ACUERDO No. _____ DE 2018</w:t>
      </w:r>
    </w:p>
    <w:p w14:paraId="5B8F4B30" w14:textId="77777777" w:rsidR="007E3B3D" w:rsidRPr="00274E8F" w:rsidRDefault="007E3B3D" w:rsidP="00274E8F">
      <w:pPr>
        <w:jc w:val="center"/>
        <w:rPr>
          <w:b/>
        </w:rPr>
      </w:pPr>
      <w:r w:rsidRPr="00274E8F">
        <w:rPr>
          <w:b/>
        </w:rPr>
        <w:t>“Mediante el cual se adoptan medidas para fomentar la ética pública y combatir la corrupción y el soborno en el Distrito Capital”</w:t>
      </w:r>
    </w:p>
    <w:p w14:paraId="234460E8" w14:textId="77777777" w:rsidR="007E3B3D" w:rsidRPr="00EF0DED" w:rsidRDefault="007E3B3D" w:rsidP="007E3B3D">
      <w:pPr>
        <w:ind w:left="360"/>
        <w:rPr>
          <w:b/>
        </w:rPr>
      </w:pPr>
      <w:r w:rsidRPr="00EF0DED">
        <w:t xml:space="preserve"> </w:t>
      </w:r>
    </w:p>
    <w:p w14:paraId="11467069" w14:textId="77777777" w:rsidR="007E3B3D" w:rsidRPr="00EF0DED" w:rsidRDefault="007E3B3D" w:rsidP="00274E8F">
      <w:pPr>
        <w:jc w:val="center"/>
        <w:rPr>
          <w:b/>
        </w:rPr>
      </w:pPr>
      <w:r w:rsidRPr="00EF0DED">
        <w:t>El Concejo de Bogotá, D.C.</w:t>
      </w:r>
    </w:p>
    <w:p w14:paraId="56533499" w14:textId="3501C52C" w:rsidR="007E3B3D" w:rsidRPr="00EF0DED" w:rsidRDefault="00274E8F" w:rsidP="00274E8F">
      <w:pPr>
        <w:tabs>
          <w:tab w:val="left" w:pos="2280"/>
        </w:tabs>
        <w:rPr>
          <w:b/>
        </w:rPr>
      </w:pPr>
      <w:r>
        <w:rPr>
          <w:b/>
        </w:rPr>
        <w:tab/>
      </w:r>
    </w:p>
    <w:p w14:paraId="5115C439" w14:textId="77777777" w:rsidR="007E3B3D" w:rsidRPr="00EF0DED" w:rsidRDefault="007E3B3D" w:rsidP="00274E8F">
      <w:pPr>
        <w:jc w:val="center"/>
        <w:rPr>
          <w:b/>
        </w:rPr>
      </w:pPr>
      <w:r w:rsidRPr="00EF0DED">
        <w:t>En uso de sus atribuciones constitucionales y legales, y en especial las conferidas por el numeral 1 del artículo 12 del Decreto Ley 1421 de 1993</w:t>
      </w:r>
    </w:p>
    <w:p w14:paraId="4B159519" w14:textId="77777777" w:rsidR="007E3B3D" w:rsidRPr="00EF0DED" w:rsidRDefault="007E3B3D" w:rsidP="007E3B3D">
      <w:pPr>
        <w:jc w:val="both"/>
        <w:rPr>
          <w:b/>
        </w:rPr>
      </w:pPr>
      <w:r w:rsidRPr="00EF0DED">
        <w:t xml:space="preserve"> </w:t>
      </w:r>
    </w:p>
    <w:p w14:paraId="1605CA7C" w14:textId="77777777" w:rsidR="007E3B3D" w:rsidRDefault="007E3B3D" w:rsidP="00274E8F">
      <w:pPr>
        <w:jc w:val="center"/>
      </w:pPr>
      <w:r w:rsidRPr="00EF0DED">
        <w:t>ACUERDA:</w:t>
      </w:r>
    </w:p>
    <w:p w14:paraId="7B4FE4F7" w14:textId="77777777" w:rsidR="00274E8F" w:rsidRPr="00EF0DED" w:rsidRDefault="00274E8F" w:rsidP="00274E8F">
      <w:pPr>
        <w:jc w:val="center"/>
        <w:rPr>
          <w:b/>
        </w:rPr>
      </w:pPr>
    </w:p>
    <w:p w14:paraId="7735A7D2" w14:textId="77777777" w:rsidR="007E3B3D" w:rsidRPr="00EF0DED" w:rsidRDefault="007E3B3D" w:rsidP="007E3B3D">
      <w:pPr>
        <w:jc w:val="both"/>
        <w:rPr>
          <w:b/>
        </w:rPr>
      </w:pPr>
      <w:r w:rsidRPr="00274E8F">
        <w:rPr>
          <w:b/>
        </w:rPr>
        <w:t>Artículo 1. Objetivo.</w:t>
      </w:r>
      <w:r w:rsidRPr="00EF0DED">
        <w:t xml:space="preserve"> El objeto del presente proyecto de acuerdo es establecer disposiciones y  lineamientos para fomentar la ética pública en las entidades del distrito y combatir la corrupción y sus diferentes manifestaciones como el soborno en el Distrito Capital para evitar que se pierdan o malgasten los recursos del distrito, se mine la confianza ciudadana en sus instituciones y se afecte el desarrollo de la ciudad y de sus habitantes. </w:t>
      </w:r>
    </w:p>
    <w:p w14:paraId="60742D01" w14:textId="77777777" w:rsidR="007E3B3D" w:rsidRPr="00274E8F" w:rsidRDefault="007E3B3D" w:rsidP="00274E8F">
      <w:pPr>
        <w:jc w:val="center"/>
        <w:rPr>
          <w:b/>
        </w:rPr>
      </w:pPr>
    </w:p>
    <w:p w14:paraId="63EF7A2B" w14:textId="430FE39F" w:rsidR="007E3B3D" w:rsidRPr="00EF0DED" w:rsidRDefault="007E3B3D" w:rsidP="00274E8F">
      <w:pPr>
        <w:jc w:val="center"/>
      </w:pPr>
      <w:r w:rsidRPr="00274E8F">
        <w:rPr>
          <w:b/>
        </w:rPr>
        <w:t>Capítulo I. Sobre los Comités de Ética y climas éticos en las entidades del Distrito Capital</w:t>
      </w:r>
      <w:r w:rsidRPr="00EF0DED">
        <w:t>.</w:t>
      </w:r>
    </w:p>
    <w:p w14:paraId="752EB8A8" w14:textId="77777777" w:rsidR="007E3B3D" w:rsidRPr="00EF0DED" w:rsidRDefault="007E3B3D" w:rsidP="007E3B3D">
      <w:pPr>
        <w:rPr>
          <w:b/>
        </w:rPr>
      </w:pPr>
    </w:p>
    <w:p w14:paraId="1C6EFA99" w14:textId="77777777" w:rsidR="007E3B3D" w:rsidRPr="00EF0DED" w:rsidRDefault="007E3B3D" w:rsidP="007E3B3D">
      <w:pPr>
        <w:jc w:val="both"/>
        <w:rPr>
          <w:b/>
        </w:rPr>
      </w:pPr>
      <w:r w:rsidRPr="00274E8F">
        <w:rPr>
          <w:b/>
        </w:rPr>
        <w:t>Artículo 2. Comités de Ética</w:t>
      </w:r>
      <w:r w:rsidRPr="00EF0DED">
        <w:t xml:space="preserve">. Las Entidades Distritales podrán conformar comités de ética al interior de sus organizaciones cuya finalidad será la de diagnosticar y evaluar el clima ético de la entidad, analizar riesgos de corrupción o soborno en la entidad, fomentar una cultura de la ética en la misma, formular recomendaciones frente al Plan Anticorrupción y de Atención al Ciudadano de la entidad y </w:t>
      </w:r>
      <w:r>
        <w:t>desarrollar</w:t>
      </w:r>
      <w:r w:rsidRPr="00EF0DED">
        <w:t xml:space="preserve"> actividades de formación é</w:t>
      </w:r>
      <w:r>
        <w:t>tica al interior de la entidad así como realizar</w:t>
      </w:r>
      <w:r w:rsidRPr="00EF0DED">
        <w:t xml:space="preserve"> asesoría</w:t>
      </w:r>
      <w:r>
        <w:t>s</w:t>
      </w:r>
      <w:r w:rsidRPr="00EF0DED">
        <w:t xml:space="preserve"> frente a dilemas éticos. </w:t>
      </w:r>
    </w:p>
    <w:p w14:paraId="689072E8" w14:textId="77777777" w:rsidR="007E3B3D" w:rsidRPr="00EF0DED" w:rsidRDefault="007E3B3D" w:rsidP="007E3B3D">
      <w:pPr>
        <w:jc w:val="both"/>
        <w:rPr>
          <w:b/>
        </w:rPr>
      </w:pPr>
    </w:p>
    <w:p w14:paraId="08951862" w14:textId="77777777" w:rsidR="007E3B3D" w:rsidRPr="00EF0DED" w:rsidRDefault="007E3B3D" w:rsidP="007E3B3D">
      <w:pPr>
        <w:jc w:val="both"/>
        <w:rPr>
          <w:b/>
        </w:rPr>
      </w:pPr>
      <w:r w:rsidRPr="00274E8F">
        <w:rPr>
          <w:b/>
        </w:rPr>
        <w:t>Artículo 3. Encuestas del clima ético</w:t>
      </w:r>
      <w:r w:rsidRPr="00EF0DED">
        <w:t>. Las entidades del Distrito podrán realizar encuestas periódicas de clima ético entre los funcionarios, contratistas y usuarios de la entidad para identificar fortalezas, debilidades</w:t>
      </w:r>
      <w:r>
        <w:t>, riesgsos</w:t>
      </w:r>
      <w:r w:rsidRPr="00EF0DED">
        <w:t xml:space="preserve"> y obtener un mejor diagnóstico para la elaboración de los planes anticorrupción y de atención al ciudadano. </w:t>
      </w:r>
    </w:p>
    <w:p w14:paraId="5AD522DE" w14:textId="77777777" w:rsidR="007E3B3D" w:rsidRPr="00EF0DED" w:rsidRDefault="007E3B3D" w:rsidP="007E3B3D">
      <w:pPr>
        <w:jc w:val="both"/>
        <w:rPr>
          <w:b/>
        </w:rPr>
      </w:pPr>
    </w:p>
    <w:p w14:paraId="3DA7927D" w14:textId="77777777" w:rsidR="007E3B3D" w:rsidRPr="00EF0DED" w:rsidRDefault="007E3B3D" w:rsidP="007E3B3D">
      <w:pPr>
        <w:jc w:val="both"/>
        <w:rPr>
          <w:b/>
        </w:rPr>
      </w:pPr>
      <w:r w:rsidRPr="00274E8F">
        <w:rPr>
          <w:b/>
        </w:rPr>
        <w:t>Artículo 4. Formación permanente</w:t>
      </w:r>
      <w:r w:rsidRPr="00EF0DED">
        <w:t>. Las entidade</w:t>
      </w:r>
      <w:r>
        <w:t>s d</w:t>
      </w:r>
      <w:r w:rsidRPr="00EF0DED">
        <w:t xml:space="preserve">istritales Desarrollarán de forma permanente actividades de formación en ética </w:t>
      </w:r>
      <w:r>
        <w:t>dirigida a sus funcionarios y contratistas</w:t>
      </w:r>
      <w:r w:rsidRPr="00EF0DED">
        <w:t>o basada en diagnósticos previos de necesidades, con vocación de in</w:t>
      </w:r>
      <w:r w:rsidRPr="00EF0DED">
        <w:lastRenderedPageBreak/>
        <w:t>tegralidad, fusionando las visiones más prescriptivas con las de sensibilización y  evaluando su impacto.</w:t>
      </w:r>
    </w:p>
    <w:p w14:paraId="60AB9834" w14:textId="77777777" w:rsidR="007E3B3D" w:rsidRPr="00EF0DED" w:rsidRDefault="007E3B3D" w:rsidP="007E3B3D">
      <w:pPr>
        <w:jc w:val="both"/>
        <w:rPr>
          <w:b/>
        </w:rPr>
      </w:pPr>
    </w:p>
    <w:p w14:paraId="31FAF814" w14:textId="77777777" w:rsidR="007E3B3D" w:rsidRPr="00EF0DED" w:rsidRDefault="007E3B3D" w:rsidP="007E3B3D">
      <w:pPr>
        <w:jc w:val="both"/>
        <w:rPr>
          <w:b/>
        </w:rPr>
      </w:pPr>
      <w:r w:rsidRPr="00274E8F">
        <w:rPr>
          <w:b/>
        </w:rPr>
        <w:t>Parágrafo</w:t>
      </w:r>
      <w:r w:rsidRPr="00EF0DED">
        <w:t xml:space="preserve">. Dentro del proceso de inducción y capacitación tanto a funcionarios públicos como a contratistas se socializará el Código de Ética de la entidad, las normas en materia de lucha contra corrupción, las normas penales relacionadas con los delitos contra la administración pública, así como las normas en materia fiscal y disciplinaria relacionadas. </w:t>
      </w:r>
    </w:p>
    <w:p w14:paraId="040BF468" w14:textId="77777777" w:rsidR="007E3B3D" w:rsidRPr="00EF0DED" w:rsidRDefault="007E3B3D" w:rsidP="007E3B3D">
      <w:pPr>
        <w:jc w:val="both"/>
        <w:rPr>
          <w:b/>
        </w:rPr>
      </w:pPr>
    </w:p>
    <w:p w14:paraId="59ABE4CA" w14:textId="77777777" w:rsidR="007E3B3D" w:rsidRPr="00274E8F" w:rsidRDefault="007E3B3D" w:rsidP="00274E8F">
      <w:pPr>
        <w:jc w:val="center"/>
        <w:rPr>
          <w:b/>
        </w:rPr>
      </w:pPr>
      <w:r w:rsidRPr="00274E8F">
        <w:rPr>
          <w:b/>
        </w:rPr>
        <w:t>Capítulo II. Fomento de la lucha ciudadana contra la Corrupción.</w:t>
      </w:r>
    </w:p>
    <w:p w14:paraId="3274FD43" w14:textId="77777777" w:rsidR="007E3B3D" w:rsidRPr="00EF0DED" w:rsidRDefault="007E3B3D" w:rsidP="007E3B3D">
      <w:pPr>
        <w:rPr>
          <w:b/>
        </w:rPr>
      </w:pPr>
    </w:p>
    <w:p w14:paraId="4D24D20C" w14:textId="77777777" w:rsidR="007E3B3D" w:rsidRPr="00EF0DED" w:rsidRDefault="007E3B3D" w:rsidP="007E3B3D">
      <w:pPr>
        <w:jc w:val="both"/>
        <w:rPr>
          <w:b/>
        </w:rPr>
      </w:pPr>
      <w:r w:rsidRPr="00274E8F">
        <w:rPr>
          <w:b/>
        </w:rPr>
        <w:t>Artículo 5. Mecanismos de transparencia</w:t>
      </w:r>
      <w:r w:rsidRPr="00EF0DED">
        <w:t xml:space="preserve">. Las entidades públicas del Distrito Capital podrán establecer mecanismos de transparencia activa, pasiva y focalizada; </w:t>
      </w:r>
      <w:r>
        <w:t xml:space="preserve">buscando </w:t>
      </w:r>
      <w:r w:rsidRPr="00EF0DED">
        <w:t>la promoción y potenciación de los datos abierto</w:t>
      </w:r>
      <w:r>
        <w:t xml:space="preserve">s en la Administración Pública así como </w:t>
      </w:r>
      <w:r w:rsidRPr="00EF0DED">
        <w:t>la incorporación de nuevas tecnologías y redes sociales digitales como medio para generar espacios de escucha activa,</w:t>
      </w:r>
      <w:r>
        <w:t xml:space="preserve"> y demás </w:t>
      </w:r>
      <w:r w:rsidRPr="00EF0DED">
        <w:t xml:space="preserve"> vías para la participación ciudadana en la gestión y colaboración en la innovación y búsqueda de soluciones.</w:t>
      </w:r>
    </w:p>
    <w:p w14:paraId="189B06FB" w14:textId="77777777" w:rsidR="007E3B3D" w:rsidRPr="00EF0DED" w:rsidRDefault="007E3B3D" w:rsidP="007E3B3D">
      <w:pPr>
        <w:jc w:val="both"/>
        <w:rPr>
          <w:b/>
        </w:rPr>
      </w:pPr>
    </w:p>
    <w:p w14:paraId="0E677EE3" w14:textId="77777777" w:rsidR="007E3B3D" w:rsidRPr="00EF0DED" w:rsidRDefault="007E3B3D" w:rsidP="007E3B3D">
      <w:pPr>
        <w:jc w:val="both"/>
        <w:rPr>
          <w:b/>
        </w:rPr>
      </w:pPr>
      <w:r w:rsidRPr="00274E8F">
        <w:rPr>
          <w:b/>
        </w:rPr>
        <w:t>Artículo 6. Fomento de la denuncia de corrupción</w:t>
      </w:r>
      <w:r w:rsidRPr="00EF0DED">
        <w:t xml:space="preserve">. Las carteleras de las entidades públicas del Distrito expuestas a la comunidad contendrán información fomentando el denuncio de prácticas corruptas y promocionarán los mecanismos para realizar las respectivas denuncias. </w:t>
      </w:r>
    </w:p>
    <w:p w14:paraId="337B8AAE" w14:textId="77777777" w:rsidR="007E3B3D" w:rsidRPr="00EF0DED" w:rsidRDefault="007E3B3D" w:rsidP="007E3B3D">
      <w:pPr>
        <w:jc w:val="both"/>
        <w:rPr>
          <w:b/>
        </w:rPr>
      </w:pPr>
    </w:p>
    <w:p w14:paraId="2584023D" w14:textId="77777777" w:rsidR="007E3B3D" w:rsidRPr="00EF0DED" w:rsidRDefault="007E3B3D" w:rsidP="007E3B3D">
      <w:pPr>
        <w:jc w:val="both"/>
        <w:rPr>
          <w:b/>
        </w:rPr>
      </w:pPr>
      <w:bookmarkStart w:id="0" w:name="_GoBack"/>
      <w:r w:rsidRPr="00274E8F">
        <w:rPr>
          <w:b/>
        </w:rPr>
        <w:t>Artículo 7. Acceso a la información</w:t>
      </w:r>
      <w:r w:rsidRPr="00EF0DED">
        <w:t xml:space="preserve">. Las páginas web de las entidades distritales, en su página de inicio, contendrán un link o botón de enlace a información básica de los procesos de contratación que se encuentren en curso y un link al respectivo enlace del SECOPII, para que la ciudadanía tenga conocimiento de los mismos y se facilite la veeduría ciudadana. </w:t>
      </w:r>
    </w:p>
    <w:p w14:paraId="5456AD82" w14:textId="77777777" w:rsidR="007E3B3D" w:rsidRPr="00EF0DED" w:rsidRDefault="007E3B3D" w:rsidP="007E3B3D">
      <w:pPr>
        <w:jc w:val="both"/>
        <w:rPr>
          <w:b/>
        </w:rPr>
      </w:pPr>
    </w:p>
    <w:p w14:paraId="1C4B3BC8" w14:textId="77777777" w:rsidR="007E3B3D" w:rsidRPr="00EF0DED" w:rsidRDefault="007E3B3D" w:rsidP="007E3B3D">
      <w:pPr>
        <w:jc w:val="both"/>
        <w:rPr>
          <w:b/>
        </w:rPr>
      </w:pPr>
      <w:r w:rsidRPr="00274E8F">
        <w:rPr>
          <w:b/>
        </w:rPr>
        <w:t>Parágrafo</w:t>
      </w:r>
      <w:r w:rsidRPr="00C6172A">
        <w:t>:</w:t>
      </w:r>
      <w:r w:rsidRPr="00EF0DED">
        <w:t xml:space="preserve"> En la página de inicio de la entidad se promocionarán los canales para la realización de denuncias de casos de corrupción al interior de la entidad.</w:t>
      </w:r>
    </w:p>
    <w:bookmarkEnd w:id="0"/>
    <w:p w14:paraId="0D411C2F" w14:textId="77777777" w:rsidR="007E3B3D" w:rsidRPr="00EF0DED" w:rsidRDefault="007E3B3D" w:rsidP="007E3B3D">
      <w:pPr>
        <w:jc w:val="both"/>
        <w:rPr>
          <w:b/>
        </w:rPr>
      </w:pPr>
    </w:p>
    <w:p w14:paraId="15E2F737" w14:textId="77777777" w:rsidR="007E3B3D" w:rsidRPr="00EF0DED" w:rsidRDefault="007E3B3D" w:rsidP="007E3B3D">
      <w:pPr>
        <w:jc w:val="both"/>
        <w:rPr>
          <w:b/>
        </w:rPr>
      </w:pPr>
      <w:r w:rsidRPr="00274E8F">
        <w:rPr>
          <w:b/>
        </w:rPr>
        <w:t>Artículo 8. Taller de Ciudadanía Comprometida con la Ética Pública.</w:t>
      </w:r>
      <w:r w:rsidRPr="00EF0DED">
        <w:t xml:space="preserve"> La administración distrital podrá establecer </w:t>
      </w:r>
      <w:r>
        <w:t>el Taller de Ciudadanía Comprometida con la Ética Pública</w:t>
      </w:r>
      <w:r w:rsidRPr="00EF0DED">
        <w:t xml:space="preserve"> en las Entidades Educativas Distritales en las cuales se fomentaran los valores ciudadanos, se concientizara a los estudiantes sobre la necesidad de luchar contra las prácticas de corrupción y la importancia de denunciar </w:t>
      </w:r>
      <w:r>
        <w:t>la ocurrencia de las mismas</w:t>
      </w:r>
      <w:r w:rsidRPr="00EF0DED">
        <w:t xml:space="preserve">. Adicionalmente se socializarán las normas anticorrupción vigentes,  las normas penales relacionadas con los delitos contra la administración pública, así como las normas en materia fiscal y disciplinaria relacionadas. </w:t>
      </w:r>
    </w:p>
    <w:p w14:paraId="3F32BF0A" w14:textId="77777777" w:rsidR="007E3B3D" w:rsidRPr="00EF0DED" w:rsidRDefault="007E3B3D" w:rsidP="007E3B3D">
      <w:pPr>
        <w:jc w:val="both"/>
        <w:rPr>
          <w:b/>
        </w:rPr>
      </w:pPr>
    </w:p>
    <w:p w14:paraId="18D7B61B" w14:textId="539C2965" w:rsidR="007E3B3D" w:rsidRPr="00274E8F" w:rsidRDefault="007E3B3D" w:rsidP="00274E8F">
      <w:pPr>
        <w:jc w:val="center"/>
        <w:rPr>
          <w:b/>
        </w:rPr>
      </w:pPr>
      <w:r w:rsidRPr="00274E8F">
        <w:rPr>
          <w:b/>
        </w:rPr>
        <w:t>Capítulo III. Medidas antisoborno.</w:t>
      </w:r>
    </w:p>
    <w:p w14:paraId="2671EAA0" w14:textId="77777777" w:rsidR="007E3B3D" w:rsidRPr="00EF0DED" w:rsidRDefault="007E3B3D" w:rsidP="007E3B3D">
      <w:pPr>
        <w:rPr>
          <w:b/>
        </w:rPr>
      </w:pPr>
    </w:p>
    <w:p w14:paraId="7B42B42B" w14:textId="77777777" w:rsidR="007E3B3D" w:rsidRPr="00EF0DED" w:rsidRDefault="007E3B3D" w:rsidP="007E3B3D">
      <w:pPr>
        <w:jc w:val="both"/>
        <w:rPr>
          <w:b/>
        </w:rPr>
      </w:pPr>
      <w:r w:rsidRPr="00274E8F">
        <w:rPr>
          <w:b/>
        </w:rPr>
        <w:t>Artículo 9. Sistema de Gestión Antisoborno</w:t>
      </w:r>
      <w:r>
        <w:t>.</w:t>
      </w:r>
      <w:r w:rsidRPr="00EF0DED">
        <w:t xml:space="preserve"> La administración distrital podrá crear el Sistema De Gestión Antisoborno en las entidades del Distrito Capital como herramienta para generar procedimientos, medidas y mecanismos de control para prevenir y combatir el soborno en las entidades del distrito. </w:t>
      </w:r>
    </w:p>
    <w:p w14:paraId="4906D0BA" w14:textId="77777777" w:rsidR="007E3B3D" w:rsidRPr="00EF0DED" w:rsidRDefault="007E3B3D" w:rsidP="007E3B3D">
      <w:pPr>
        <w:jc w:val="both"/>
        <w:rPr>
          <w:b/>
        </w:rPr>
      </w:pPr>
    </w:p>
    <w:p w14:paraId="25825A32" w14:textId="77777777" w:rsidR="007E3B3D" w:rsidRPr="00EF0DED" w:rsidRDefault="007E3B3D" w:rsidP="007E3B3D">
      <w:pPr>
        <w:jc w:val="both"/>
        <w:rPr>
          <w:b/>
        </w:rPr>
      </w:pPr>
      <w:r w:rsidRPr="00274E8F">
        <w:rPr>
          <w:b/>
        </w:rPr>
        <w:t>Artículo 10. Objetivos del Sistema</w:t>
      </w:r>
      <w:r>
        <w:t xml:space="preserve">. </w:t>
      </w:r>
      <w:r w:rsidRPr="00EF0DED">
        <w:t>Los objetivos del Sistema de Gestión Antisoborno en las entidades del Distrito Capita</w:t>
      </w:r>
      <w:r>
        <w:t>l</w:t>
      </w:r>
      <w:r w:rsidRPr="00EF0DED">
        <w:t xml:space="preserve"> serán, entre otros, los siguientes: </w:t>
      </w:r>
    </w:p>
    <w:p w14:paraId="14CAF5DA" w14:textId="77777777" w:rsidR="007E3B3D" w:rsidRPr="00EF0DED" w:rsidRDefault="007E3B3D" w:rsidP="007E3B3D">
      <w:pPr>
        <w:jc w:val="both"/>
        <w:rPr>
          <w:b/>
        </w:rPr>
      </w:pPr>
    </w:p>
    <w:p w14:paraId="49465CD3" w14:textId="77777777" w:rsidR="007E3B3D" w:rsidRPr="00EF0DED" w:rsidRDefault="007E3B3D" w:rsidP="007E3B3D">
      <w:pPr>
        <w:numPr>
          <w:ilvl w:val="0"/>
          <w:numId w:val="43"/>
        </w:numPr>
        <w:spacing w:line="276" w:lineRule="auto"/>
        <w:contextualSpacing/>
        <w:jc w:val="both"/>
        <w:rPr>
          <w:b/>
        </w:rPr>
      </w:pPr>
      <w:r w:rsidRPr="00EF0DED">
        <w:t xml:space="preserve">Definir  una política de lucha contra el soborno dirigida tanto hacia los funcionarios y contratistas de la administración en las actividades que presenten mayor riesgo para que se presente el soborno. </w:t>
      </w:r>
    </w:p>
    <w:p w14:paraId="2B63E012" w14:textId="77777777" w:rsidR="007E3B3D" w:rsidRPr="00EF0DED" w:rsidRDefault="007E3B3D" w:rsidP="007E3B3D">
      <w:pPr>
        <w:numPr>
          <w:ilvl w:val="0"/>
          <w:numId w:val="43"/>
        </w:numPr>
        <w:spacing w:line="276" w:lineRule="auto"/>
        <w:contextualSpacing/>
        <w:jc w:val="both"/>
        <w:rPr>
          <w:b/>
        </w:rPr>
      </w:pPr>
      <w:r w:rsidRPr="00EF0DED">
        <w:t xml:space="preserve">Formar y sensibilizar a los funcionarios y contratistas para generar una cultura contra el soborno en el Distrito Capital. </w:t>
      </w:r>
    </w:p>
    <w:p w14:paraId="3197EF14" w14:textId="77777777" w:rsidR="007E3B3D" w:rsidRPr="00EF0DED" w:rsidRDefault="007E3B3D" w:rsidP="007E3B3D">
      <w:pPr>
        <w:numPr>
          <w:ilvl w:val="0"/>
          <w:numId w:val="43"/>
        </w:numPr>
        <w:spacing w:line="276" w:lineRule="auto"/>
        <w:contextualSpacing/>
        <w:jc w:val="both"/>
        <w:rPr>
          <w:b/>
        </w:rPr>
      </w:pPr>
      <w:r w:rsidRPr="00EF0DED">
        <w:t xml:space="preserve">Crear un registro de regalos, invitaciones, donaciones, y beneficios similares recibidos por parte de funcionarios o contratistas de la administración distrital. </w:t>
      </w:r>
    </w:p>
    <w:p w14:paraId="2CBB9242" w14:textId="77777777" w:rsidR="007E3B3D" w:rsidRPr="00EF0DED" w:rsidRDefault="007E3B3D" w:rsidP="007E3B3D">
      <w:pPr>
        <w:numPr>
          <w:ilvl w:val="0"/>
          <w:numId w:val="43"/>
        </w:numPr>
        <w:spacing w:line="276" w:lineRule="auto"/>
        <w:contextualSpacing/>
        <w:jc w:val="both"/>
        <w:rPr>
          <w:b/>
        </w:rPr>
      </w:pPr>
      <w:r w:rsidRPr="00EF0DED">
        <w:t>Publicitar los procedimientos y canales para que se denuncie cualquier sospecha de soborno que pueda haber en cualquier nivel de la entidad.</w:t>
      </w:r>
    </w:p>
    <w:p w14:paraId="32E6A619" w14:textId="77777777" w:rsidR="007E3B3D" w:rsidRPr="00EF0DED" w:rsidRDefault="007E3B3D" w:rsidP="007E3B3D">
      <w:pPr>
        <w:ind w:left="720"/>
        <w:jc w:val="both"/>
        <w:rPr>
          <w:b/>
        </w:rPr>
      </w:pPr>
    </w:p>
    <w:p w14:paraId="557EE8CB" w14:textId="24F374CB" w:rsidR="007E3B3D" w:rsidRPr="00EF0DED" w:rsidRDefault="007E3B3D" w:rsidP="007E3B3D">
      <w:pPr>
        <w:jc w:val="both"/>
        <w:rPr>
          <w:b/>
        </w:rPr>
      </w:pPr>
      <w:r w:rsidRPr="00274E8F">
        <w:rPr>
          <w:b/>
        </w:rPr>
        <w:t>Artículo 1</w:t>
      </w:r>
      <w:r w:rsidR="00274E8F" w:rsidRPr="00274E8F">
        <w:rPr>
          <w:b/>
        </w:rPr>
        <w:t>1</w:t>
      </w:r>
      <w:r w:rsidRPr="00274E8F">
        <w:rPr>
          <w:b/>
        </w:rPr>
        <w:t xml:space="preserve">. </w:t>
      </w:r>
      <w:r w:rsidRPr="00274E8F">
        <w:rPr>
          <w:b/>
          <w:i/>
        </w:rPr>
        <w:t>Certificación del sistema</w:t>
      </w:r>
      <w:r w:rsidRPr="00EF0DED">
        <w:rPr>
          <w:i/>
        </w:rPr>
        <w:t>.</w:t>
      </w:r>
      <w:hyperlink r:id="rId12" w:anchor="0">
        <w:r w:rsidRPr="00EF0DED">
          <w:t xml:space="preserve"> </w:t>
        </w:r>
      </w:hyperlink>
      <w:r w:rsidRPr="00EF0DED">
        <w:t>Una vez implementado el sistema y cuando la entidad considere pertinente podrá certificar su Sistema de Gestión de la Calidad con base e</w:t>
      </w:r>
      <w:r>
        <w:t>n las normas internacionales sobre la materia.</w:t>
      </w:r>
    </w:p>
    <w:p w14:paraId="00B59A2D" w14:textId="77777777" w:rsidR="007E3B3D" w:rsidRPr="00EF0DED" w:rsidRDefault="007E3B3D" w:rsidP="007E3B3D">
      <w:pPr>
        <w:jc w:val="both"/>
        <w:rPr>
          <w:b/>
        </w:rPr>
      </w:pPr>
    </w:p>
    <w:p w14:paraId="51E86F70" w14:textId="77777777" w:rsidR="007E3B3D" w:rsidRPr="00EF0DED" w:rsidRDefault="007E3B3D" w:rsidP="007E3B3D">
      <w:pPr>
        <w:jc w:val="both"/>
        <w:rPr>
          <w:b/>
        </w:rPr>
      </w:pPr>
      <w:r w:rsidRPr="00274E8F">
        <w:rPr>
          <w:b/>
        </w:rPr>
        <w:t>PARÁGRAFO 1º</w:t>
      </w:r>
      <w:r w:rsidRPr="00EF0DED">
        <w:t>. La administración distrital diseñará los estímulos y reconocimientos de carácter público a las entidades que hayan implementado su sistema de gestión de calidad y publicará periódicamente el listado de entidades que hayan cumplido con lo establecido en la presente ley</w:t>
      </w:r>
    </w:p>
    <w:p w14:paraId="5D07F347" w14:textId="77777777" w:rsidR="007E3B3D" w:rsidRPr="00EF0DED" w:rsidRDefault="007E3B3D" w:rsidP="007E3B3D">
      <w:pPr>
        <w:jc w:val="both"/>
        <w:rPr>
          <w:b/>
        </w:rPr>
      </w:pPr>
    </w:p>
    <w:p w14:paraId="150CDD10" w14:textId="0407A997" w:rsidR="007E3B3D" w:rsidRPr="00EF0DED" w:rsidRDefault="00274E8F" w:rsidP="007E3B3D">
      <w:pPr>
        <w:jc w:val="both"/>
        <w:rPr>
          <w:b/>
        </w:rPr>
      </w:pPr>
      <w:r w:rsidRPr="00274E8F">
        <w:rPr>
          <w:b/>
        </w:rPr>
        <w:t>Artículo 12</w:t>
      </w:r>
      <w:r w:rsidR="007E3B3D" w:rsidRPr="00274E8F">
        <w:rPr>
          <w:b/>
        </w:rPr>
        <w:t>. Vigencia</w:t>
      </w:r>
      <w:r w:rsidR="007E3B3D" w:rsidRPr="00EF0DED">
        <w:t>. El presente Acuerdo rige a partir de su publicación.</w:t>
      </w:r>
    </w:p>
    <w:p w14:paraId="2989625D" w14:textId="77777777" w:rsidR="007E3B3D" w:rsidRPr="00EF0DED" w:rsidRDefault="007E3B3D" w:rsidP="007E3B3D">
      <w:pPr>
        <w:jc w:val="both"/>
        <w:rPr>
          <w:b/>
        </w:rPr>
      </w:pPr>
      <w:r w:rsidRPr="00EF0DED">
        <w:t xml:space="preserve"> </w:t>
      </w:r>
    </w:p>
    <w:p w14:paraId="168F626E" w14:textId="77777777" w:rsidR="007E3B3D" w:rsidRPr="00EF0DED" w:rsidRDefault="007E3B3D" w:rsidP="007E3B3D">
      <w:pPr>
        <w:jc w:val="center"/>
        <w:rPr>
          <w:b/>
        </w:rPr>
      </w:pPr>
      <w:r w:rsidRPr="00EF0DED">
        <w:t>COMUNÍQUESE Y CÚMPLASE</w:t>
      </w:r>
    </w:p>
    <w:p w14:paraId="15BFC4DE" w14:textId="77777777" w:rsidR="007E3B3D" w:rsidRPr="00EF0DED" w:rsidRDefault="007E3B3D" w:rsidP="007E3B3D">
      <w:pPr>
        <w:jc w:val="both"/>
        <w:rPr>
          <w:b/>
        </w:rPr>
      </w:pPr>
      <w:r w:rsidRPr="00EF0DED">
        <w:t xml:space="preserve"> </w:t>
      </w:r>
    </w:p>
    <w:p w14:paraId="78F0473F" w14:textId="77777777" w:rsidR="007E3B3D" w:rsidRPr="00EF0DED" w:rsidRDefault="007E3B3D" w:rsidP="007E3B3D">
      <w:pPr>
        <w:rPr>
          <w:b/>
        </w:rPr>
      </w:pPr>
      <w:r w:rsidRPr="00EF0DED">
        <w:t>Dado en Bogotá, D.C., a los ___ días del mes de ___ del año 2018</w:t>
      </w:r>
    </w:p>
    <w:p w14:paraId="34EA2A7B" w14:textId="77777777" w:rsidR="007E3B3D" w:rsidRPr="00EF0DED" w:rsidRDefault="007E3B3D" w:rsidP="007E3B3D">
      <w:pPr>
        <w:jc w:val="both"/>
        <w:rPr>
          <w:b/>
        </w:rPr>
      </w:pPr>
      <w:r w:rsidRPr="00EF0DED">
        <w:t xml:space="preserve"> </w:t>
      </w:r>
    </w:p>
    <w:p w14:paraId="3861D4AE" w14:textId="77777777" w:rsidR="007E3B3D" w:rsidRPr="007E3B3D" w:rsidRDefault="007E3B3D" w:rsidP="007E3B3D">
      <w:pPr>
        <w:rPr>
          <w:rFonts w:eastAsia="Arial"/>
        </w:rPr>
      </w:pPr>
    </w:p>
    <w:sectPr w:rsidR="007E3B3D" w:rsidRPr="007E3B3D" w:rsidSect="0020368C">
      <w:headerReference w:type="default" r:id="rId13"/>
      <w:footerReference w:type="even" r:id="rId14"/>
      <w:footerReference w:type="default" r:id="rId15"/>
      <w:pgSz w:w="12242" w:h="15842" w:code="1"/>
      <w:pgMar w:top="1701" w:right="1701" w:bottom="1701" w:left="1701" w:header="1134"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8C4E4" w14:textId="77777777" w:rsidR="000D57E1" w:rsidRDefault="000D57E1">
      <w:r>
        <w:separator/>
      </w:r>
    </w:p>
  </w:endnote>
  <w:endnote w:type="continuationSeparator" w:id="0">
    <w:p w14:paraId="02BFD003" w14:textId="77777777" w:rsidR="000D57E1" w:rsidRDefault="000D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BA1D" w14:textId="77777777" w:rsidR="00761265" w:rsidRDefault="00761265" w:rsidP="000D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C694B97" w14:textId="77777777" w:rsidR="00761265" w:rsidRDefault="00761265" w:rsidP="007341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54530" w14:textId="77777777" w:rsidR="00761265" w:rsidRDefault="00761265" w:rsidP="00FB2DEE">
    <w:pPr>
      <w:pStyle w:val="Piedepgina"/>
      <w:jc w:val="center"/>
      <w:rPr>
        <w:sz w:val="18"/>
        <w:szCs w:val="16"/>
      </w:rPr>
    </w:pPr>
    <w:r w:rsidRPr="0020368C">
      <w:rPr>
        <w:noProof/>
        <w:sz w:val="18"/>
        <w:szCs w:val="16"/>
        <w:lang w:val="es-CO" w:eastAsia="es-CO"/>
      </w:rPr>
      <w:drawing>
        <wp:anchor distT="0" distB="0" distL="114300" distR="114300" simplePos="0" relativeHeight="251658240" behindDoc="1" locked="0" layoutInCell="1" allowOverlap="1" wp14:anchorId="0FC58A36" wp14:editId="2853E3A7">
          <wp:simplePos x="0" y="0"/>
          <wp:positionH relativeFrom="margin">
            <wp:posOffset>4648200</wp:posOffset>
          </wp:positionH>
          <wp:positionV relativeFrom="paragraph">
            <wp:posOffset>0</wp:posOffset>
          </wp:positionV>
          <wp:extent cx="647700" cy="6477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8C">
      <w:rPr>
        <w:noProof/>
        <w:sz w:val="18"/>
        <w:szCs w:val="16"/>
        <w:lang w:val="es-CO" w:eastAsia="es-CO"/>
      </w:rPr>
      <w:drawing>
        <wp:anchor distT="0" distB="0" distL="114300" distR="114300" simplePos="0" relativeHeight="251662336" behindDoc="1" locked="0" layoutInCell="1" allowOverlap="1" wp14:anchorId="355153B0" wp14:editId="0C044E7F">
          <wp:simplePos x="0" y="0"/>
          <wp:positionH relativeFrom="column">
            <wp:posOffset>5299710</wp:posOffset>
          </wp:positionH>
          <wp:positionV relativeFrom="paragraph">
            <wp:posOffset>1270</wp:posOffset>
          </wp:positionV>
          <wp:extent cx="647700" cy="647700"/>
          <wp:effectExtent l="0" t="0" r="0" b="0"/>
          <wp:wrapNone/>
          <wp:docPr id="37"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20368C">
      <w:rPr>
        <w:noProof/>
        <w:sz w:val="18"/>
        <w:szCs w:val="16"/>
        <w:lang w:val="es-CO" w:eastAsia="es-CO"/>
      </w:rPr>
      <w:drawing>
        <wp:anchor distT="0" distB="0" distL="114300" distR="114300" simplePos="0" relativeHeight="251660288" behindDoc="1" locked="0" layoutInCell="1" allowOverlap="1" wp14:anchorId="1C442386" wp14:editId="7D1386CB">
          <wp:simplePos x="0" y="0"/>
          <wp:positionH relativeFrom="column">
            <wp:posOffset>314325</wp:posOffset>
          </wp:positionH>
          <wp:positionV relativeFrom="paragraph">
            <wp:posOffset>5080</wp:posOffset>
          </wp:positionV>
          <wp:extent cx="647700" cy="6477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8C">
      <w:rPr>
        <w:noProof/>
        <w:sz w:val="18"/>
        <w:szCs w:val="16"/>
        <w:lang w:val="es-CO" w:eastAsia="es-CO"/>
      </w:rPr>
      <w:drawing>
        <wp:anchor distT="0" distB="0" distL="114300" distR="114300" simplePos="0" relativeHeight="251656192" behindDoc="1" locked="0" layoutInCell="1" allowOverlap="1" wp14:anchorId="71272602" wp14:editId="05EA1C22">
          <wp:simplePos x="0" y="0"/>
          <wp:positionH relativeFrom="column">
            <wp:posOffset>-323850</wp:posOffset>
          </wp:positionH>
          <wp:positionV relativeFrom="paragraph">
            <wp:posOffset>8255</wp:posOffset>
          </wp:positionV>
          <wp:extent cx="647700" cy="6477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47F7" w14:textId="77777777" w:rsidR="00761265" w:rsidRDefault="00761265" w:rsidP="00FB2DEE">
    <w:pPr>
      <w:pStyle w:val="Piedepgina"/>
      <w:jc w:val="center"/>
      <w:rPr>
        <w:sz w:val="18"/>
        <w:szCs w:val="16"/>
      </w:rPr>
    </w:pPr>
  </w:p>
  <w:p w14:paraId="4A852BA6" w14:textId="77777777" w:rsidR="00761265" w:rsidRPr="0047614C" w:rsidRDefault="00761265" w:rsidP="00FB2DEE">
    <w:pPr>
      <w:pStyle w:val="Piedepgina"/>
      <w:rPr>
        <w:sz w:val="16"/>
        <w:szCs w:val="18"/>
      </w:rPr>
    </w:pPr>
  </w:p>
  <w:p w14:paraId="1299FC03" w14:textId="77777777" w:rsidR="00761265" w:rsidRPr="0047614C" w:rsidRDefault="00761265" w:rsidP="00FB2DEE">
    <w:pPr>
      <w:pStyle w:val="Piedepgina"/>
      <w:rPr>
        <w:sz w:val="16"/>
        <w:szCs w:val="18"/>
      </w:rPr>
    </w:pPr>
  </w:p>
  <w:p w14:paraId="53508331" w14:textId="77777777" w:rsidR="00761265" w:rsidRDefault="00761265" w:rsidP="00FB2DEE">
    <w:pPr>
      <w:jc w:val="right"/>
      <w:rPr>
        <w:b/>
        <w:b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AE239" w14:textId="77777777" w:rsidR="000D57E1" w:rsidRDefault="000D57E1">
      <w:r>
        <w:separator/>
      </w:r>
    </w:p>
  </w:footnote>
  <w:footnote w:type="continuationSeparator" w:id="0">
    <w:p w14:paraId="61E3F0CB" w14:textId="77777777" w:rsidR="000D57E1" w:rsidRDefault="000D57E1">
      <w:r>
        <w:continuationSeparator/>
      </w:r>
    </w:p>
  </w:footnote>
  <w:footnote w:id="1">
    <w:p w14:paraId="54AE9680" w14:textId="77777777" w:rsidR="007E3B3D" w:rsidRDefault="007E3B3D" w:rsidP="007E3B3D">
      <w:pPr>
        <w:rPr>
          <w:sz w:val="20"/>
        </w:rPr>
      </w:pPr>
      <w:r>
        <w:rPr>
          <w:vertAlign w:val="superscript"/>
        </w:rPr>
        <w:footnoteRef/>
      </w:r>
      <w:r>
        <w:rPr>
          <w:sz w:val="20"/>
        </w:rPr>
        <w:t xml:space="preserve"> CLAD, Carta Iberoamericana de Ética e Integridad en la Función Pública. Aprobada en la XVIII Conferencia Iberoamericana de Ministros y Ministras de Administración Pública y Reforma del Estado . Antigua, Guatemala, 26 y 27 de julio de 2018.</w:t>
      </w:r>
    </w:p>
  </w:footnote>
  <w:footnote w:id="2">
    <w:p w14:paraId="48D0818B" w14:textId="77777777" w:rsidR="007E3B3D" w:rsidRDefault="007E3B3D" w:rsidP="007E3B3D">
      <w:pPr>
        <w:jc w:val="both"/>
        <w:rPr>
          <w:sz w:val="20"/>
        </w:rPr>
      </w:pPr>
      <w:r>
        <w:rPr>
          <w:vertAlign w:val="superscript"/>
        </w:rPr>
        <w:footnoteRef/>
      </w:r>
      <w:r>
        <w:rPr>
          <w:sz w:val="20"/>
        </w:rPr>
        <w:t xml:space="preserve"> NOTICIAS RPT, Contralor General de la República respalda la consulta anticorrupción. Tomado de la página web: http://noticiasrptv.com/contralor-general-la-republica-respalda-la-consulta-anticorrupcion/</w:t>
      </w:r>
    </w:p>
  </w:footnote>
  <w:footnote w:id="3">
    <w:p w14:paraId="0206918F" w14:textId="77777777" w:rsidR="007E3B3D" w:rsidRDefault="007E3B3D" w:rsidP="007E3B3D">
      <w:pPr>
        <w:jc w:val="both"/>
        <w:rPr>
          <w:sz w:val="20"/>
        </w:rPr>
      </w:pPr>
      <w:r>
        <w:rPr>
          <w:vertAlign w:val="superscript"/>
        </w:rPr>
        <w:footnoteRef/>
      </w:r>
      <w:r>
        <w:rPr>
          <w:sz w:val="20"/>
        </w:rPr>
        <w:t xml:space="preserve"> TRANSPARENCIA INTERNACIONAL, Índice de percepción de corrupción 2017. Tomado de la página web: https://www.transparency.org/news/feature/corruption_perceptions_index_2017?gclid=Cj0KCQjw6rXeBRD3ARIsAD9ni9AGZWqfDKgLNBqHMHJ46CmdTKGLRvSeGgHU-Sqdt5ZytxA3LAMlq-waAnwCEALw_wcB#table</w:t>
      </w:r>
    </w:p>
  </w:footnote>
  <w:footnote w:id="4">
    <w:p w14:paraId="510AC92E" w14:textId="77777777" w:rsidR="007E3B3D" w:rsidRDefault="007E3B3D" w:rsidP="007E3B3D">
      <w:pPr>
        <w:rPr>
          <w:sz w:val="20"/>
        </w:rPr>
      </w:pPr>
      <w:r>
        <w:rPr>
          <w:vertAlign w:val="superscript"/>
        </w:rPr>
        <w:footnoteRef/>
      </w:r>
      <w:r>
        <w:rPr>
          <w:sz w:val="20"/>
        </w:rPr>
        <w:t xml:space="preserve"> TRANSPARENCIA POR COLOMBIA, Colombia exportando corrupción? tomado de la página web: http://transparenciacolombia.org.co/colombia-exportadora-de-corrupcion/</w:t>
      </w:r>
    </w:p>
  </w:footnote>
  <w:footnote w:id="5">
    <w:p w14:paraId="25D4C654" w14:textId="77777777" w:rsidR="007E3B3D" w:rsidRDefault="007E3B3D" w:rsidP="007E3B3D">
      <w:pPr>
        <w:jc w:val="both"/>
        <w:rPr>
          <w:sz w:val="20"/>
        </w:rPr>
      </w:pPr>
      <w:r>
        <w:rPr>
          <w:vertAlign w:val="superscript"/>
        </w:rPr>
        <w:footnoteRef/>
      </w:r>
      <w:r>
        <w:rPr>
          <w:sz w:val="20"/>
        </w:rPr>
        <w:t xml:space="preserve"> Información tomada del artículo de El TIEMPO titulado “casos de corrupción más sonados en Colombia” tomado de la página web: https://www.eltiempo.com/justicia/delitos/casos-de-corrupcion-mas-sonados-en-colombia-82678 </w:t>
      </w:r>
    </w:p>
  </w:footnote>
  <w:footnote w:id="6">
    <w:p w14:paraId="6EC93C1C" w14:textId="77777777" w:rsidR="007E3B3D" w:rsidRDefault="007E3B3D" w:rsidP="007E3B3D">
      <w:pPr>
        <w:rPr>
          <w:sz w:val="20"/>
        </w:rPr>
      </w:pPr>
      <w:r>
        <w:rPr>
          <w:vertAlign w:val="superscript"/>
        </w:rPr>
        <w:footnoteRef/>
      </w:r>
      <w:r>
        <w:rPr>
          <w:sz w:val="20"/>
        </w:rPr>
        <w:t xml:space="preserve"> TRANSPARENCIA POR COLOMBIA, EL carrusel de la contratación en Bogotá: repartamos la 26. Tomado de la página web: http://corruptour.datasketch.co/assets/docs/carrusel-de-la-contratacion.pdf</w:t>
      </w:r>
    </w:p>
  </w:footnote>
  <w:footnote w:id="7">
    <w:p w14:paraId="3913F5D5" w14:textId="77777777" w:rsidR="007E3B3D" w:rsidRDefault="007E3B3D" w:rsidP="007E3B3D">
      <w:pPr>
        <w:rPr>
          <w:sz w:val="20"/>
        </w:rPr>
      </w:pPr>
      <w:r>
        <w:rPr>
          <w:vertAlign w:val="superscript"/>
        </w:rPr>
        <w:footnoteRef/>
      </w:r>
      <w:r>
        <w:rPr>
          <w:sz w:val="20"/>
        </w:rPr>
        <w:t xml:space="preserve"> Ibidem. </w:t>
      </w:r>
    </w:p>
  </w:footnote>
  <w:footnote w:id="8">
    <w:p w14:paraId="4DCAC95D" w14:textId="77777777" w:rsidR="007E3B3D" w:rsidRDefault="007E3B3D" w:rsidP="007E3B3D">
      <w:pPr>
        <w:rPr>
          <w:sz w:val="20"/>
        </w:rPr>
      </w:pPr>
      <w:r>
        <w:rPr>
          <w:vertAlign w:val="superscript"/>
        </w:rPr>
        <w:footnoteRef/>
      </w:r>
      <w:r>
        <w:rPr>
          <w:sz w:val="20"/>
        </w:rPr>
        <w:t xml:space="preserve"> Agenda por la Transparencia en Bogotá 2016-2019</w:t>
      </w:r>
    </w:p>
  </w:footnote>
  <w:footnote w:id="9">
    <w:p w14:paraId="779BDE95" w14:textId="77777777" w:rsidR="007E3B3D" w:rsidRDefault="007E3B3D" w:rsidP="007E3B3D">
      <w:pPr>
        <w:rPr>
          <w:rFonts w:ascii="Times New Roman" w:hAnsi="Times New Roman"/>
          <w:sz w:val="20"/>
        </w:rPr>
      </w:pPr>
      <w:r>
        <w:rPr>
          <w:vertAlign w:val="superscript"/>
        </w:rPr>
        <w:footnoteRef/>
      </w:r>
      <w:r>
        <w:rPr>
          <w:rFonts w:ascii="Times New Roman" w:hAnsi="Times New Roman"/>
          <w:sz w:val="20"/>
        </w:rPr>
        <w:t xml:space="preserve"> Transparencia Internacional - Exportando corrupción 2018</w:t>
      </w:r>
    </w:p>
  </w:footnote>
  <w:footnote w:id="10">
    <w:p w14:paraId="31B6E640" w14:textId="77777777" w:rsidR="007E3B3D" w:rsidRDefault="007E3B3D" w:rsidP="007E3B3D">
      <w:pPr>
        <w:jc w:val="both"/>
        <w:rPr>
          <w:sz w:val="20"/>
        </w:rPr>
      </w:pPr>
      <w:r>
        <w:rPr>
          <w:vertAlign w:val="superscript"/>
        </w:rPr>
        <w:footnoteRef/>
      </w:r>
      <w:r>
        <w:rPr>
          <w:sz w:val="20"/>
        </w:rPr>
        <w:t xml:space="preserve"> EL MOSTRADOR, Carta Iberoamericana de Ética e Integridad en la función pública: una buena noticia. 28 de agosto de 2018. tomado de la página web: </w:t>
      </w:r>
    </w:p>
    <w:p w14:paraId="50AC0349" w14:textId="77777777" w:rsidR="007E3B3D" w:rsidRDefault="007E3B3D" w:rsidP="007E3B3D">
      <w:pPr>
        <w:jc w:val="both"/>
        <w:rPr>
          <w:sz w:val="20"/>
        </w:rPr>
      </w:pPr>
      <w:r>
        <w:rPr>
          <w:sz w:val="20"/>
        </w:rPr>
        <w:t>https://www.elmostrador.cl/mercados/2018/08/28/carta-iberoamericana-de-etica-e-integridad-en-la-funcion-publica-una-buena-noticia/</w:t>
      </w:r>
    </w:p>
  </w:footnote>
  <w:footnote w:id="11">
    <w:p w14:paraId="7206DFC8" w14:textId="77777777" w:rsidR="007E3B3D" w:rsidRDefault="007E3B3D" w:rsidP="007E3B3D">
      <w:pPr>
        <w:jc w:val="both"/>
        <w:rPr>
          <w:sz w:val="20"/>
        </w:rPr>
      </w:pPr>
      <w:r>
        <w:rPr>
          <w:vertAlign w:val="superscript"/>
        </w:rPr>
        <w:footnoteRef/>
      </w:r>
      <w:r>
        <w:rPr>
          <w:sz w:val="20"/>
        </w:rPr>
        <w:t xml:space="preserve"> CLAD, Carta Iberoamericana de Ética e Integridad de la Función Pública. 2018. Disponible en la página web: : https://www.clad.org/images/declaraciones/CartaIberoamericanaEticaeIntegridadFuncionPublica.pdf</w:t>
      </w:r>
    </w:p>
  </w:footnote>
  <w:footnote w:id="12">
    <w:p w14:paraId="0CC3FAD0" w14:textId="77777777" w:rsidR="007E3B3D" w:rsidRDefault="007E3B3D" w:rsidP="007E3B3D">
      <w:pPr>
        <w:jc w:val="both"/>
        <w:rPr>
          <w:sz w:val="20"/>
        </w:rPr>
      </w:pPr>
      <w:r>
        <w:rPr>
          <w:vertAlign w:val="superscript"/>
        </w:rPr>
        <w:footnoteRef/>
      </w:r>
      <w:r>
        <w:rPr>
          <w:sz w:val="20"/>
        </w:rPr>
        <w:t xml:space="preserve"> INTEDYA, ISO37001: Sistemas de Gestión Antisoborno. Antecedentes. Tomado de la página web: http://www.intedya.com/productos/riesgos%20y%20seguridad/ISO%2037001/02%202017%20ISO%2037001_PIC.pdf</w:t>
      </w:r>
    </w:p>
  </w:footnote>
  <w:footnote w:id="13">
    <w:p w14:paraId="5579BA7A" w14:textId="77777777" w:rsidR="007E3B3D" w:rsidRDefault="007E3B3D" w:rsidP="007E3B3D">
      <w:pPr>
        <w:jc w:val="both"/>
        <w:rPr>
          <w:sz w:val="20"/>
        </w:rPr>
      </w:pPr>
      <w:r>
        <w:rPr>
          <w:vertAlign w:val="superscript"/>
        </w:rPr>
        <w:footnoteRef/>
      </w:r>
      <w:r>
        <w:rPr>
          <w:sz w:val="20"/>
        </w:rPr>
        <w:t xml:space="preserve">EXPOK, </w:t>
      </w:r>
      <w:r>
        <w:rPr>
          <w:color w:val="444444"/>
          <w:sz w:val="20"/>
          <w:highlight w:val="white"/>
        </w:rPr>
        <w:t>ISO 37001 proporciona directrices para que las organizaciones prevengan, detecten y aborden las contingencias relacionadas con el soborno</w:t>
      </w:r>
      <w:r>
        <w:rPr>
          <w:color w:val="444444"/>
          <w:sz w:val="33"/>
          <w:szCs w:val="33"/>
          <w:highlight w:val="white"/>
        </w:rPr>
        <w:t>.</w:t>
      </w:r>
      <w:r>
        <w:rPr>
          <w:sz w:val="20"/>
        </w:rPr>
        <w:t xml:space="preserve"> tomado de la página web: https://www.expoknews.com/iso-37001-pdf-espanol/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7" w:type="pct"/>
      <w:tblCellMar>
        <w:left w:w="70" w:type="dxa"/>
        <w:right w:w="70" w:type="dxa"/>
      </w:tblCellMar>
      <w:tblLook w:val="0000" w:firstRow="0" w:lastRow="0" w:firstColumn="0" w:lastColumn="0" w:noHBand="0" w:noVBand="0"/>
    </w:tblPr>
    <w:tblGrid>
      <w:gridCol w:w="2481"/>
      <w:gridCol w:w="4451"/>
      <w:gridCol w:w="2348"/>
    </w:tblGrid>
    <w:tr w:rsidR="00761265" w14:paraId="100BD59F" w14:textId="77777777" w:rsidTr="126BA003">
      <w:trPr>
        <w:trHeight w:val="371"/>
      </w:trPr>
      <w:tc>
        <w:tcPr>
          <w:tcW w:w="1337" w:type="pct"/>
          <w:vMerge w:val="restart"/>
          <w:tcBorders>
            <w:top w:val="single" w:sz="4" w:space="0" w:color="auto"/>
            <w:left w:val="single" w:sz="4" w:space="0" w:color="auto"/>
            <w:right w:val="single" w:sz="4" w:space="0" w:color="auto"/>
          </w:tcBorders>
          <w:vAlign w:val="center"/>
        </w:tcPr>
        <w:p w14:paraId="7D238B68" w14:textId="77777777" w:rsidR="00761265" w:rsidRPr="00920985" w:rsidRDefault="00761265" w:rsidP="00E30442">
          <w:pPr>
            <w:jc w:val="center"/>
            <w:rPr>
              <w:rFonts w:cs="Arial"/>
              <w:sz w:val="16"/>
              <w:szCs w:val="16"/>
            </w:rPr>
          </w:pPr>
          <w:r w:rsidRPr="00D4338D">
            <w:rPr>
              <w:noProof/>
              <w:lang w:val="es-CO" w:eastAsia="es-CO"/>
            </w:rPr>
            <w:drawing>
              <wp:anchor distT="0" distB="0" distL="114300" distR="114300" simplePos="0" relativeHeight="251654144" behindDoc="1" locked="0" layoutInCell="1" allowOverlap="1" wp14:anchorId="1D5B1F92" wp14:editId="4BD6F017">
                <wp:simplePos x="0" y="0"/>
                <wp:positionH relativeFrom="column">
                  <wp:posOffset>440690</wp:posOffset>
                </wp:positionH>
                <wp:positionV relativeFrom="paragraph">
                  <wp:posOffset>-635</wp:posOffset>
                </wp:positionV>
                <wp:extent cx="571500" cy="6731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8" w:type="pct"/>
          <w:tcBorders>
            <w:top w:val="single" w:sz="4" w:space="0" w:color="auto"/>
            <w:left w:val="nil"/>
            <w:bottom w:val="single" w:sz="4" w:space="0" w:color="auto"/>
            <w:right w:val="single" w:sz="4" w:space="0" w:color="auto"/>
          </w:tcBorders>
          <w:vAlign w:val="center"/>
        </w:tcPr>
        <w:p w14:paraId="7E241680" w14:textId="77777777" w:rsidR="00761265" w:rsidRPr="007E0E2F" w:rsidRDefault="00761265" w:rsidP="126BA003">
          <w:pPr>
            <w:jc w:val="center"/>
            <w:rPr>
              <w:rFonts w:eastAsia="Arial" w:cs="Arial"/>
              <w:sz w:val="18"/>
              <w:szCs w:val="18"/>
            </w:rPr>
          </w:pPr>
          <w:r w:rsidRPr="126BA003">
            <w:rPr>
              <w:sz w:val="18"/>
              <w:szCs w:val="18"/>
            </w:rPr>
            <w:t>PROCESO GESTIÓN NORMATIVA</w:t>
          </w:r>
        </w:p>
      </w:tc>
      <w:tc>
        <w:tcPr>
          <w:tcW w:w="1265" w:type="pct"/>
          <w:tcBorders>
            <w:top w:val="single" w:sz="4" w:space="0" w:color="auto"/>
            <w:left w:val="nil"/>
            <w:bottom w:val="single" w:sz="4" w:space="0" w:color="auto"/>
            <w:right w:val="single" w:sz="4" w:space="0" w:color="000000" w:themeColor="text1"/>
          </w:tcBorders>
          <w:noWrap/>
          <w:vAlign w:val="center"/>
        </w:tcPr>
        <w:p w14:paraId="2E5058B2" w14:textId="77777777" w:rsidR="00761265" w:rsidRPr="00EA3A02" w:rsidRDefault="00761265" w:rsidP="126BA003">
          <w:pPr>
            <w:rPr>
              <w:rFonts w:eastAsia="Arial" w:cs="Arial"/>
              <w:sz w:val="16"/>
              <w:szCs w:val="16"/>
            </w:rPr>
          </w:pPr>
          <w:r w:rsidRPr="126BA003">
            <w:rPr>
              <w:sz w:val="16"/>
              <w:szCs w:val="16"/>
            </w:rPr>
            <w:t>CÓDIGO</w:t>
          </w:r>
          <w:r w:rsidRPr="126BA003">
            <w:rPr>
              <w:rFonts w:eastAsia="Arial" w:cs="Arial"/>
              <w:color w:val="3366FF"/>
              <w:sz w:val="16"/>
              <w:szCs w:val="16"/>
            </w:rPr>
            <w:t xml:space="preserve">: </w:t>
          </w:r>
          <w:r w:rsidRPr="126BA003">
            <w:rPr>
              <w:sz w:val="16"/>
              <w:szCs w:val="16"/>
            </w:rPr>
            <w:t>GN</w:t>
          </w:r>
          <w:r w:rsidRPr="126BA003">
            <w:rPr>
              <w:rFonts w:eastAsia="Arial" w:cs="Arial"/>
              <w:sz w:val="16"/>
              <w:szCs w:val="16"/>
            </w:rPr>
            <w:t>-</w:t>
          </w:r>
          <w:r w:rsidRPr="126BA003">
            <w:rPr>
              <w:sz w:val="16"/>
              <w:szCs w:val="16"/>
            </w:rPr>
            <w:t>PR001</w:t>
          </w:r>
          <w:r w:rsidRPr="126BA003">
            <w:rPr>
              <w:rFonts w:eastAsia="Arial" w:cs="Arial"/>
              <w:sz w:val="16"/>
              <w:szCs w:val="16"/>
            </w:rPr>
            <w:t xml:space="preserve">- </w:t>
          </w:r>
          <w:r w:rsidRPr="126BA003">
            <w:rPr>
              <w:sz w:val="16"/>
              <w:szCs w:val="16"/>
            </w:rPr>
            <w:t>FO1</w:t>
          </w:r>
        </w:p>
      </w:tc>
    </w:tr>
    <w:tr w:rsidR="00761265" w14:paraId="48441C57" w14:textId="77777777" w:rsidTr="126BA003">
      <w:trPr>
        <w:trHeight w:val="371"/>
      </w:trPr>
      <w:tc>
        <w:tcPr>
          <w:tcW w:w="1337" w:type="pct"/>
          <w:vMerge/>
          <w:tcBorders>
            <w:left w:val="single" w:sz="4" w:space="0" w:color="auto"/>
            <w:right w:val="single" w:sz="4" w:space="0" w:color="auto"/>
          </w:tcBorders>
          <w:vAlign w:val="center"/>
        </w:tcPr>
        <w:p w14:paraId="18D160CB" w14:textId="77777777" w:rsidR="00761265" w:rsidRDefault="00761265" w:rsidP="00E30442">
          <w:pPr>
            <w:rPr>
              <w:rFonts w:cs="Arial"/>
              <w:sz w:val="16"/>
              <w:szCs w:val="16"/>
            </w:rPr>
          </w:pPr>
        </w:p>
      </w:tc>
      <w:tc>
        <w:tcPr>
          <w:tcW w:w="2398" w:type="pct"/>
          <w:vMerge w:val="restart"/>
          <w:tcBorders>
            <w:top w:val="single" w:sz="4" w:space="0" w:color="auto"/>
            <w:left w:val="nil"/>
            <w:right w:val="single" w:sz="4" w:space="0" w:color="auto"/>
          </w:tcBorders>
          <w:vAlign w:val="center"/>
        </w:tcPr>
        <w:p w14:paraId="2535AD45" w14:textId="77777777" w:rsidR="00761265" w:rsidRPr="00E30442" w:rsidRDefault="00761265" w:rsidP="126BA003">
          <w:pPr>
            <w:jc w:val="center"/>
            <w:rPr>
              <w:rFonts w:eastAsia="Arial" w:cs="Arial"/>
              <w:sz w:val="20"/>
            </w:rPr>
          </w:pPr>
          <w:r w:rsidRPr="126BA003">
            <w:rPr>
              <w:sz w:val="18"/>
              <w:szCs w:val="18"/>
            </w:rPr>
            <w:t>PRESENTACIÓN PROYECTOS DE ACUERDO</w:t>
          </w:r>
        </w:p>
      </w:tc>
      <w:tc>
        <w:tcPr>
          <w:tcW w:w="1265" w:type="pct"/>
          <w:tcBorders>
            <w:top w:val="single" w:sz="4" w:space="0" w:color="auto"/>
            <w:left w:val="nil"/>
            <w:bottom w:val="single" w:sz="4" w:space="0" w:color="auto"/>
            <w:right w:val="single" w:sz="4" w:space="0" w:color="000000" w:themeColor="text1"/>
          </w:tcBorders>
          <w:vAlign w:val="center"/>
        </w:tcPr>
        <w:p w14:paraId="34272458" w14:textId="77777777" w:rsidR="00761265" w:rsidRPr="00EA3A02" w:rsidRDefault="00761265" w:rsidP="126BA003">
          <w:pPr>
            <w:rPr>
              <w:rFonts w:eastAsia="Arial" w:cs="Arial"/>
              <w:sz w:val="16"/>
              <w:szCs w:val="16"/>
            </w:rPr>
          </w:pPr>
          <w:r w:rsidRPr="126BA003">
            <w:rPr>
              <w:sz w:val="16"/>
              <w:szCs w:val="16"/>
            </w:rPr>
            <w:t>VERSIÓN:    00</w:t>
          </w:r>
        </w:p>
      </w:tc>
    </w:tr>
    <w:tr w:rsidR="00761265" w14:paraId="7E2075FD" w14:textId="77777777" w:rsidTr="126BA003">
      <w:trPr>
        <w:trHeight w:val="371"/>
      </w:trPr>
      <w:tc>
        <w:tcPr>
          <w:tcW w:w="1337" w:type="pct"/>
          <w:vMerge/>
          <w:tcBorders>
            <w:left w:val="single" w:sz="4" w:space="0" w:color="auto"/>
            <w:bottom w:val="single" w:sz="4" w:space="0" w:color="auto"/>
            <w:right w:val="single" w:sz="4" w:space="0" w:color="auto"/>
          </w:tcBorders>
          <w:vAlign w:val="center"/>
        </w:tcPr>
        <w:p w14:paraId="61AC30FB" w14:textId="77777777" w:rsidR="00761265" w:rsidRDefault="00761265" w:rsidP="00E30442">
          <w:pPr>
            <w:rPr>
              <w:rFonts w:cs="Arial"/>
              <w:sz w:val="16"/>
              <w:szCs w:val="16"/>
            </w:rPr>
          </w:pPr>
        </w:p>
      </w:tc>
      <w:tc>
        <w:tcPr>
          <w:tcW w:w="2398" w:type="pct"/>
          <w:vMerge/>
          <w:tcBorders>
            <w:left w:val="nil"/>
            <w:bottom w:val="single" w:sz="4" w:space="0" w:color="auto"/>
            <w:right w:val="single" w:sz="4" w:space="0" w:color="auto"/>
          </w:tcBorders>
          <w:vAlign w:val="center"/>
        </w:tcPr>
        <w:p w14:paraId="26B1A375" w14:textId="77777777" w:rsidR="00761265" w:rsidRDefault="00761265" w:rsidP="00E30442">
          <w:pPr>
            <w:jc w:val="center"/>
            <w:rPr>
              <w:rFonts w:cs="Arial"/>
              <w:sz w:val="18"/>
              <w:szCs w:val="18"/>
            </w:rPr>
          </w:pPr>
        </w:p>
      </w:tc>
      <w:tc>
        <w:tcPr>
          <w:tcW w:w="1265" w:type="pct"/>
          <w:tcBorders>
            <w:top w:val="single" w:sz="4" w:space="0" w:color="auto"/>
            <w:left w:val="nil"/>
            <w:bottom w:val="single" w:sz="4" w:space="0" w:color="auto"/>
            <w:right w:val="single" w:sz="4" w:space="0" w:color="000000" w:themeColor="text1"/>
          </w:tcBorders>
          <w:vAlign w:val="center"/>
        </w:tcPr>
        <w:p w14:paraId="55D8290C" w14:textId="77777777" w:rsidR="00761265" w:rsidRDefault="00761265" w:rsidP="126BA003">
          <w:pPr>
            <w:rPr>
              <w:rFonts w:eastAsia="Arial" w:cs="Arial"/>
              <w:sz w:val="16"/>
              <w:szCs w:val="16"/>
            </w:rPr>
          </w:pPr>
          <w:r w:rsidRPr="126BA003">
            <w:rPr>
              <w:sz w:val="16"/>
              <w:szCs w:val="16"/>
            </w:rPr>
            <w:t>FECHA: 04 DIC. 2015</w:t>
          </w:r>
        </w:p>
      </w:tc>
    </w:tr>
  </w:tbl>
  <w:p w14:paraId="211FC6EA" w14:textId="77777777" w:rsidR="00761265" w:rsidRPr="00E30442" w:rsidRDefault="00761265" w:rsidP="00E304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FDB"/>
    <w:multiLevelType w:val="multilevel"/>
    <w:tmpl w:val="6AB622EE"/>
    <w:lvl w:ilvl="0">
      <w:start w:val="1"/>
      <w:numFmt w:val="decimal"/>
      <w:lvlText w:val="%1."/>
      <w:lvlJc w:val="left"/>
      <w:pPr>
        <w:ind w:left="-980" w:hanging="360"/>
      </w:pPr>
      <w:rPr>
        <w:rFonts w:hint="default"/>
      </w:rPr>
    </w:lvl>
    <w:lvl w:ilvl="1">
      <w:start w:val="1"/>
      <w:numFmt w:val="decimal"/>
      <w:isLgl/>
      <w:lvlText w:val="%1.%2."/>
      <w:lvlJc w:val="left"/>
      <w:pPr>
        <w:ind w:left="-620" w:hanging="720"/>
      </w:pPr>
      <w:rPr>
        <w:rFonts w:hint="default"/>
      </w:rPr>
    </w:lvl>
    <w:lvl w:ilvl="2">
      <w:start w:val="1"/>
      <w:numFmt w:val="decimal"/>
      <w:isLgl/>
      <w:lvlText w:val="%1.%2.%3."/>
      <w:lvlJc w:val="left"/>
      <w:pPr>
        <w:ind w:left="-620" w:hanging="720"/>
      </w:pPr>
      <w:rPr>
        <w:rFonts w:hint="default"/>
      </w:rPr>
    </w:lvl>
    <w:lvl w:ilvl="3">
      <w:start w:val="1"/>
      <w:numFmt w:val="decimal"/>
      <w:isLgl/>
      <w:lvlText w:val="%1.%2.%3.%4."/>
      <w:lvlJc w:val="left"/>
      <w:pPr>
        <w:ind w:left="-260" w:hanging="1080"/>
      </w:pPr>
      <w:rPr>
        <w:rFonts w:hint="default"/>
      </w:rPr>
    </w:lvl>
    <w:lvl w:ilvl="4">
      <w:start w:val="1"/>
      <w:numFmt w:val="decimal"/>
      <w:isLgl/>
      <w:lvlText w:val="%1.%2.%3.%4.%5."/>
      <w:lvlJc w:val="left"/>
      <w:pPr>
        <w:ind w:left="-260" w:hanging="1080"/>
      </w:pPr>
      <w:rPr>
        <w:rFonts w:hint="default"/>
      </w:rPr>
    </w:lvl>
    <w:lvl w:ilvl="5">
      <w:start w:val="1"/>
      <w:numFmt w:val="decimal"/>
      <w:isLgl/>
      <w:lvlText w:val="%1.%2.%3.%4.%5.%6."/>
      <w:lvlJc w:val="left"/>
      <w:pPr>
        <w:ind w:left="100" w:hanging="1440"/>
      </w:pPr>
      <w:rPr>
        <w:rFonts w:hint="default"/>
      </w:rPr>
    </w:lvl>
    <w:lvl w:ilvl="6">
      <w:start w:val="1"/>
      <w:numFmt w:val="decimal"/>
      <w:isLgl/>
      <w:lvlText w:val="%1.%2.%3.%4.%5.%6.%7."/>
      <w:lvlJc w:val="left"/>
      <w:pPr>
        <w:ind w:left="100" w:hanging="1440"/>
      </w:pPr>
      <w:rPr>
        <w:rFonts w:hint="default"/>
      </w:rPr>
    </w:lvl>
    <w:lvl w:ilvl="7">
      <w:start w:val="1"/>
      <w:numFmt w:val="decimal"/>
      <w:isLgl/>
      <w:lvlText w:val="%1.%2.%3.%4.%5.%6.%7.%8."/>
      <w:lvlJc w:val="left"/>
      <w:pPr>
        <w:ind w:left="460" w:hanging="1800"/>
      </w:pPr>
      <w:rPr>
        <w:rFonts w:hint="default"/>
      </w:rPr>
    </w:lvl>
    <w:lvl w:ilvl="8">
      <w:start w:val="1"/>
      <w:numFmt w:val="decimal"/>
      <w:isLgl/>
      <w:lvlText w:val="%1.%2.%3.%4.%5.%6.%7.%8.%9."/>
      <w:lvlJc w:val="left"/>
      <w:pPr>
        <w:ind w:left="820" w:hanging="2160"/>
      </w:pPr>
      <w:rPr>
        <w:rFonts w:hint="default"/>
      </w:rPr>
    </w:lvl>
  </w:abstractNum>
  <w:abstractNum w:abstractNumId="1" w15:restartNumberingAfterBreak="0">
    <w:nsid w:val="02657CE7"/>
    <w:multiLevelType w:val="multilevel"/>
    <w:tmpl w:val="DA56B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7D3635"/>
    <w:multiLevelType w:val="hybridMultilevel"/>
    <w:tmpl w:val="8182B94A"/>
    <w:lvl w:ilvl="0" w:tplc="E6F28BD6">
      <w:start w:val="1"/>
      <w:numFmt w:val="bullet"/>
      <w:lvlText w:val=""/>
      <w:lvlJc w:val="left"/>
      <w:pPr>
        <w:ind w:left="720" w:hanging="360"/>
      </w:pPr>
      <w:rPr>
        <w:rFonts w:ascii="Symbol" w:hAnsi="Symbol" w:hint="default"/>
      </w:rPr>
    </w:lvl>
    <w:lvl w:ilvl="1" w:tplc="2F2C27D0">
      <w:start w:val="1"/>
      <w:numFmt w:val="bullet"/>
      <w:lvlText w:val="o"/>
      <w:lvlJc w:val="left"/>
      <w:pPr>
        <w:ind w:left="1440" w:hanging="360"/>
      </w:pPr>
      <w:rPr>
        <w:rFonts w:ascii="Courier New" w:hAnsi="Courier New" w:hint="default"/>
      </w:rPr>
    </w:lvl>
    <w:lvl w:ilvl="2" w:tplc="B92EB39A">
      <w:start w:val="1"/>
      <w:numFmt w:val="bullet"/>
      <w:lvlText w:val=""/>
      <w:lvlJc w:val="left"/>
      <w:pPr>
        <w:ind w:left="2160" w:hanging="360"/>
      </w:pPr>
      <w:rPr>
        <w:rFonts w:ascii="Wingdings" w:hAnsi="Wingdings" w:hint="default"/>
      </w:rPr>
    </w:lvl>
    <w:lvl w:ilvl="3" w:tplc="95D6A662">
      <w:start w:val="1"/>
      <w:numFmt w:val="bullet"/>
      <w:lvlText w:val=""/>
      <w:lvlJc w:val="left"/>
      <w:pPr>
        <w:ind w:left="2880" w:hanging="360"/>
      </w:pPr>
      <w:rPr>
        <w:rFonts w:ascii="Symbol" w:hAnsi="Symbol" w:hint="default"/>
      </w:rPr>
    </w:lvl>
    <w:lvl w:ilvl="4" w:tplc="741E2F34">
      <w:start w:val="1"/>
      <w:numFmt w:val="bullet"/>
      <w:lvlText w:val="o"/>
      <w:lvlJc w:val="left"/>
      <w:pPr>
        <w:ind w:left="3600" w:hanging="360"/>
      </w:pPr>
      <w:rPr>
        <w:rFonts w:ascii="Courier New" w:hAnsi="Courier New" w:hint="default"/>
      </w:rPr>
    </w:lvl>
    <w:lvl w:ilvl="5" w:tplc="416E68A2">
      <w:start w:val="1"/>
      <w:numFmt w:val="bullet"/>
      <w:lvlText w:val=""/>
      <w:lvlJc w:val="left"/>
      <w:pPr>
        <w:ind w:left="4320" w:hanging="360"/>
      </w:pPr>
      <w:rPr>
        <w:rFonts w:ascii="Wingdings" w:hAnsi="Wingdings" w:hint="default"/>
      </w:rPr>
    </w:lvl>
    <w:lvl w:ilvl="6" w:tplc="9D14B704">
      <w:start w:val="1"/>
      <w:numFmt w:val="bullet"/>
      <w:lvlText w:val=""/>
      <w:lvlJc w:val="left"/>
      <w:pPr>
        <w:ind w:left="5040" w:hanging="360"/>
      </w:pPr>
      <w:rPr>
        <w:rFonts w:ascii="Symbol" w:hAnsi="Symbol" w:hint="default"/>
      </w:rPr>
    </w:lvl>
    <w:lvl w:ilvl="7" w:tplc="9140E20C">
      <w:start w:val="1"/>
      <w:numFmt w:val="bullet"/>
      <w:lvlText w:val="o"/>
      <w:lvlJc w:val="left"/>
      <w:pPr>
        <w:ind w:left="5760" w:hanging="360"/>
      </w:pPr>
      <w:rPr>
        <w:rFonts w:ascii="Courier New" w:hAnsi="Courier New" w:hint="default"/>
      </w:rPr>
    </w:lvl>
    <w:lvl w:ilvl="8" w:tplc="A2982A86">
      <w:start w:val="1"/>
      <w:numFmt w:val="bullet"/>
      <w:lvlText w:val=""/>
      <w:lvlJc w:val="left"/>
      <w:pPr>
        <w:ind w:left="6480" w:hanging="360"/>
      </w:pPr>
      <w:rPr>
        <w:rFonts w:ascii="Wingdings" w:hAnsi="Wingdings" w:hint="default"/>
      </w:rPr>
    </w:lvl>
  </w:abstractNum>
  <w:abstractNum w:abstractNumId="3" w15:restartNumberingAfterBreak="0">
    <w:nsid w:val="034D4309"/>
    <w:multiLevelType w:val="hybridMultilevel"/>
    <w:tmpl w:val="3E081EB2"/>
    <w:lvl w:ilvl="0" w:tplc="ECB6A7BE">
      <w:start w:val="1"/>
      <w:numFmt w:val="lowerRoman"/>
      <w:pStyle w:val="Ttulo2"/>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690B8C"/>
    <w:multiLevelType w:val="hybridMultilevel"/>
    <w:tmpl w:val="77D25920"/>
    <w:lvl w:ilvl="0" w:tplc="65725B9A">
      <w:start w:val="2"/>
      <w:numFmt w:val="bullet"/>
      <w:lvlText w:val="-"/>
      <w:lvlJc w:val="left"/>
      <w:pPr>
        <w:ind w:left="1215" w:hanging="360"/>
      </w:pPr>
      <w:rPr>
        <w:rFonts w:ascii="Arial" w:eastAsia="Times New Roman" w:hAnsi="Arial" w:cs="Arial" w:hint="default"/>
      </w:rPr>
    </w:lvl>
    <w:lvl w:ilvl="1" w:tplc="240A0003" w:tentative="1">
      <w:start w:val="1"/>
      <w:numFmt w:val="bullet"/>
      <w:lvlText w:val="o"/>
      <w:lvlJc w:val="left"/>
      <w:pPr>
        <w:ind w:left="1935" w:hanging="360"/>
      </w:pPr>
      <w:rPr>
        <w:rFonts w:ascii="Courier New" w:hAnsi="Courier New" w:cs="Courier New" w:hint="default"/>
      </w:rPr>
    </w:lvl>
    <w:lvl w:ilvl="2" w:tplc="240A0005" w:tentative="1">
      <w:start w:val="1"/>
      <w:numFmt w:val="bullet"/>
      <w:lvlText w:val=""/>
      <w:lvlJc w:val="left"/>
      <w:pPr>
        <w:ind w:left="2655" w:hanging="360"/>
      </w:pPr>
      <w:rPr>
        <w:rFonts w:ascii="Wingdings" w:hAnsi="Wingdings" w:hint="default"/>
      </w:rPr>
    </w:lvl>
    <w:lvl w:ilvl="3" w:tplc="240A0001" w:tentative="1">
      <w:start w:val="1"/>
      <w:numFmt w:val="bullet"/>
      <w:lvlText w:val=""/>
      <w:lvlJc w:val="left"/>
      <w:pPr>
        <w:ind w:left="3375" w:hanging="360"/>
      </w:pPr>
      <w:rPr>
        <w:rFonts w:ascii="Symbol" w:hAnsi="Symbol" w:hint="default"/>
      </w:rPr>
    </w:lvl>
    <w:lvl w:ilvl="4" w:tplc="240A0003" w:tentative="1">
      <w:start w:val="1"/>
      <w:numFmt w:val="bullet"/>
      <w:lvlText w:val="o"/>
      <w:lvlJc w:val="left"/>
      <w:pPr>
        <w:ind w:left="4095" w:hanging="360"/>
      </w:pPr>
      <w:rPr>
        <w:rFonts w:ascii="Courier New" w:hAnsi="Courier New" w:cs="Courier New" w:hint="default"/>
      </w:rPr>
    </w:lvl>
    <w:lvl w:ilvl="5" w:tplc="240A0005" w:tentative="1">
      <w:start w:val="1"/>
      <w:numFmt w:val="bullet"/>
      <w:lvlText w:val=""/>
      <w:lvlJc w:val="left"/>
      <w:pPr>
        <w:ind w:left="4815" w:hanging="360"/>
      </w:pPr>
      <w:rPr>
        <w:rFonts w:ascii="Wingdings" w:hAnsi="Wingdings" w:hint="default"/>
      </w:rPr>
    </w:lvl>
    <w:lvl w:ilvl="6" w:tplc="240A0001" w:tentative="1">
      <w:start w:val="1"/>
      <w:numFmt w:val="bullet"/>
      <w:lvlText w:val=""/>
      <w:lvlJc w:val="left"/>
      <w:pPr>
        <w:ind w:left="5535" w:hanging="360"/>
      </w:pPr>
      <w:rPr>
        <w:rFonts w:ascii="Symbol" w:hAnsi="Symbol" w:hint="default"/>
      </w:rPr>
    </w:lvl>
    <w:lvl w:ilvl="7" w:tplc="240A0003" w:tentative="1">
      <w:start w:val="1"/>
      <w:numFmt w:val="bullet"/>
      <w:lvlText w:val="o"/>
      <w:lvlJc w:val="left"/>
      <w:pPr>
        <w:ind w:left="6255" w:hanging="360"/>
      </w:pPr>
      <w:rPr>
        <w:rFonts w:ascii="Courier New" w:hAnsi="Courier New" w:cs="Courier New" w:hint="default"/>
      </w:rPr>
    </w:lvl>
    <w:lvl w:ilvl="8" w:tplc="240A0005" w:tentative="1">
      <w:start w:val="1"/>
      <w:numFmt w:val="bullet"/>
      <w:lvlText w:val=""/>
      <w:lvlJc w:val="left"/>
      <w:pPr>
        <w:ind w:left="6975" w:hanging="360"/>
      </w:pPr>
      <w:rPr>
        <w:rFonts w:ascii="Wingdings" w:hAnsi="Wingdings" w:hint="default"/>
      </w:rPr>
    </w:lvl>
  </w:abstractNum>
  <w:abstractNum w:abstractNumId="5" w15:restartNumberingAfterBreak="0">
    <w:nsid w:val="0A047071"/>
    <w:multiLevelType w:val="hybridMultilevel"/>
    <w:tmpl w:val="E7A060A8"/>
    <w:lvl w:ilvl="0" w:tplc="ADCAA4B2">
      <w:start w:val="5"/>
      <w:numFmt w:val="bullet"/>
      <w:lvlText w:val=""/>
      <w:lvlJc w:val="left"/>
      <w:pPr>
        <w:ind w:left="420" w:hanging="360"/>
      </w:pPr>
      <w:rPr>
        <w:rFonts w:ascii="Symbol" w:eastAsia="Arial" w:hAnsi="Symbol" w:cs="Arial" w:hint="default"/>
        <w:i/>
        <w:color w:val="000000"/>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6" w15:restartNumberingAfterBreak="0">
    <w:nsid w:val="1379457C"/>
    <w:multiLevelType w:val="hybridMultilevel"/>
    <w:tmpl w:val="C6AAE7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AA12C4"/>
    <w:multiLevelType w:val="multilevel"/>
    <w:tmpl w:val="51BE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C10EDB"/>
    <w:multiLevelType w:val="hybridMultilevel"/>
    <w:tmpl w:val="1C44A52E"/>
    <w:lvl w:ilvl="0" w:tplc="6322873C">
      <w:start w:val="1"/>
      <w:numFmt w:val="bullet"/>
      <w:lvlText w:val=""/>
      <w:lvlJc w:val="left"/>
      <w:pPr>
        <w:ind w:left="720" w:hanging="360"/>
      </w:pPr>
      <w:rPr>
        <w:rFonts w:ascii="Symbol" w:hAnsi="Symbol" w:hint="default"/>
      </w:rPr>
    </w:lvl>
    <w:lvl w:ilvl="1" w:tplc="90163DF2">
      <w:start w:val="1"/>
      <w:numFmt w:val="bullet"/>
      <w:lvlText w:val="o"/>
      <w:lvlJc w:val="left"/>
      <w:pPr>
        <w:ind w:left="1440" w:hanging="360"/>
      </w:pPr>
      <w:rPr>
        <w:rFonts w:ascii="Courier New" w:hAnsi="Courier New" w:hint="default"/>
      </w:rPr>
    </w:lvl>
    <w:lvl w:ilvl="2" w:tplc="DDF469A0">
      <w:start w:val="1"/>
      <w:numFmt w:val="bullet"/>
      <w:lvlText w:val=""/>
      <w:lvlJc w:val="left"/>
      <w:pPr>
        <w:ind w:left="2160" w:hanging="360"/>
      </w:pPr>
      <w:rPr>
        <w:rFonts w:ascii="Wingdings" w:hAnsi="Wingdings" w:hint="default"/>
      </w:rPr>
    </w:lvl>
    <w:lvl w:ilvl="3" w:tplc="7FF8D5B2">
      <w:start w:val="1"/>
      <w:numFmt w:val="bullet"/>
      <w:lvlText w:val=""/>
      <w:lvlJc w:val="left"/>
      <w:pPr>
        <w:ind w:left="2880" w:hanging="360"/>
      </w:pPr>
      <w:rPr>
        <w:rFonts w:ascii="Symbol" w:hAnsi="Symbol" w:hint="default"/>
      </w:rPr>
    </w:lvl>
    <w:lvl w:ilvl="4" w:tplc="AA4CA258">
      <w:start w:val="1"/>
      <w:numFmt w:val="bullet"/>
      <w:lvlText w:val="o"/>
      <w:lvlJc w:val="left"/>
      <w:pPr>
        <w:ind w:left="3600" w:hanging="360"/>
      </w:pPr>
      <w:rPr>
        <w:rFonts w:ascii="Courier New" w:hAnsi="Courier New" w:hint="default"/>
      </w:rPr>
    </w:lvl>
    <w:lvl w:ilvl="5" w:tplc="A4B09392">
      <w:start w:val="1"/>
      <w:numFmt w:val="bullet"/>
      <w:lvlText w:val=""/>
      <w:lvlJc w:val="left"/>
      <w:pPr>
        <w:ind w:left="4320" w:hanging="360"/>
      </w:pPr>
      <w:rPr>
        <w:rFonts w:ascii="Wingdings" w:hAnsi="Wingdings" w:hint="default"/>
      </w:rPr>
    </w:lvl>
    <w:lvl w:ilvl="6" w:tplc="F2C06BB6">
      <w:start w:val="1"/>
      <w:numFmt w:val="bullet"/>
      <w:lvlText w:val=""/>
      <w:lvlJc w:val="left"/>
      <w:pPr>
        <w:ind w:left="5040" w:hanging="360"/>
      </w:pPr>
      <w:rPr>
        <w:rFonts w:ascii="Symbol" w:hAnsi="Symbol" w:hint="default"/>
      </w:rPr>
    </w:lvl>
    <w:lvl w:ilvl="7" w:tplc="8326B94A">
      <w:start w:val="1"/>
      <w:numFmt w:val="bullet"/>
      <w:lvlText w:val="o"/>
      <w:lvlJc w:val="left"/>
      <w:pPr>
        <w:ind w:left="5760" w:hanging="360"/>
      </w:pPr>
      <w:rPr>
        <w:rFonts w:ascii="Courier New" w:hAnsi="Courier New" w:hint="default"/>
      </w:rPr>
    </w:lvl>
    <w:lvl w:ilvl="8" w:tplc="F4167742">
      <w:start w:val="1"/>
      <w:numFmt w:val="bullet"/>
      <w:lvlText w:val=""/>
      <w:lvlJc w:val="left"/>
      <w:pPr>
        <w:ind w:left="6480" w:hanging="360"/>
      </w:pPr>
      <w:rPr>
        <w:rFonts w:ascii="Wingdings" w:hAnsi="Wingdings" w:hint="default"/>
      </w:rPr>
    </w:lvl>
  </w:abstractNum>
  <w:abstractNum w:abstractNumId="9" w15:restartNumberingAfterBreak="0">
    <w:nsid w:val="1A240A75"/>
    <w:multiLevelType w:val="hybridMultilevel"/>
    <w:tmpl w:val="31423B1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1CCB4507"/>
    <w:multiLevelType w:val="hybridMultilevel"/>
    <w:tmpl w:val="E3B41516"/>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9F5425"/>
    <w:multiLevelType w:val="multilevel"/>
    <w:tmpl w:val="8CB21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4332FB"/>
    <w:multiLevelType w:val="hybridMultilevel"/>
    <w:tmpl w:val="3F9A4938"/>
    <w:lvl w:ilvl="0" w:tplc="FF76160C">
      <w:start w:val="5"/>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975449"/>
    <w:multiLevelType w:val="hybridMultilevel"/>
    <w:tmpl w:val="91E8F664"/>
    <w:lvl w:ilvl="0" w:tplc="E3FE0982">
      <w:start w:val="1"/>
      <w:numFmt w:val="bullet"/>
      <w:lvlText w:val=""/>
      <w:lvlJc w:val="left"/>
      <w:pPr>
        <w:ind w:left="720" w:hanging="360"/>
      </w:pPr>
      <w:rPr>
        <w:rFonts w:ascii="Symbol" w:hAnsi="Symbol" w:hint="default"/>
      </w:rPr>
    </w:lvl>
    <w:lvl w:ilvl="1" w:tplc="1EEE09B8">
      <w:start w:val="1"/>
      <w:numFmt w:val="bullet"/>
      <w:lvlText w:val="o"/>
      <w:lvlJc w:val="left"/>
      <w:pPr>
        <w:ind w:left="1440" w:hanging="360"/>
      </w:pPr>
      <w:rPr>
        <w:rFonts w:ascii="Courier New" w:hAnsi="Courier New" w:hint="default"/>
      </w:rPr>
    </w:lvl>
    <w:lvl w:ilvl="2" w:tplc="3C504EDE">
      <w:start w:val="1"/>
      <w:numFmt w:val="bullet"/>
      <w:lvlText w:val=""/>
      <w:lvlJc w:val="left"/>
      <w:pPr>
        <w:ind w:left="2160" w:hanging="360"/>
      </w:pPr>
      <w:rPr>
        <w:rFonts w:ascii="Wingdings" w:hAnsi="Wingdings" w:hint="default"/>
      </w:rPr>
    </w:lvl>
    <w:lvl w:ilvl="3" w:tplc="33885140">
      <w:start w:val="1"/>
      <w:numFmt w:val="bullet"/>
      <w:lvlText w:val=""/>
      <w:lvlJc w:val="left"/>
      <w:pPr>
        <w:ind w:left="2880" w:hanging="360"/>
      </w:pPr>
      <w:rPr>
        <w:rFonts w:ascii="Symbol" w:hAnsi="Symbol" w:hint="default"/>
      </w:rPr>
    </w:lvl>
    <w:lvl w:ilvl="4" w:tplc="860872BE">
      <w:start w:val="1"/>
      <w:numFmt w:val="bullet"/>
      <w:lvlText w:val="o"/>
      <w:lvlJc w:val="left"/>
      <w:pPr>
        <w:ind w:left="3600" w:hanging="360"/>
      </w:pPr>
      <w:rPr>
        <w:rFonts w:ascii="Courier New" w:hAnsi="Courier New" w:hint="default"/>
      </w:rPr>
    </w:lvl>
    <w:lvl w:ilvl="5" w:tplc="45D2D9E2">
      <w:start w:val="1"/>
      <w:numFmt w:val="bullet"/>
      <w:lvlText w:val=""/>
      <w:lvlJc w:val="left"/>
      <w:pPr>
        <w:ind w:left="4320" w:hanging="360"/>
      </w:pPr>
      <w:rPr>
        <w:rFonts w:ascii="Wingdings" w:hAnsi="Wingdings" w:hint="default"/>
      </w:rPr>
    </w:lvl>
    <w:lvl w:ilvl="6" w:tplc="3D68411A">
      <w:start w:val="1"/>
      <w:numFmt w:val="bullet"/>
      <w:lvlText w:val=""/>
      <w:lvlJc w:val="left"/>
      <w:pPr>
        <w:ind w:left="5040" w:hanging="360"/>
      </w:pPr>
      <w:rPr>
        <w:rFonts w:ascii="Symbol" w:hAnsi="Symbol" w:hint="default"/>
      </w:rPr>
    </w:lvl>
    <w:lvl w:ilvl="7" w:tplc="D50229D0">
      <w:start w:val="1"/>
      <w:numFmt w:val="bullet"/>
      <w:lvlText w:val="o"/>
      <w:lvlJc w:val="left"/>
      <w:pPr>
        <w:ind w:left="5760" w:hanging="360"/>
      </w:pPr>
      <w:rPr>
        <w:rFonts w:ascii="Courier New" w:hAnsi="Courier New" w:hint="default"/>
      </w:rPr>
    </w:lvl>
    <w:lvl w:ilvl="8" w:tplc="75A8115E">
      <w:start w:val="1"/>
      <w:numFmt w:val="bullet"/>
      <w:lvlText w:val=""/>
      <w:lvlJc w:val="left"/>
      <w:pPr>
        <w:ind w:left="6480" w:hanging="360"/>
      </w:pPr>
      <w:rPr>
        <w:rFonts w:ascii="Wingdings" w:hAnsi="Wingdings" w:hint="default"/>
      </w:rPr>
    </w:lvl>
  </w:abstractNum>
  <w:abstractNum w:abstractNumId="14" w15:restartNumberingAfterBreak="0">
    <w:nsid w:val="23E1168D"/>
    <w:multiLevelType w:val="multilevel"/>
    <w:tmpl w:val="C1C8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C169FA"/>
    <w:multiLevelType w:val="hybridMultilevel"/>
    <w:tmpl w:val="544EA972"/>
    <w:lvl w:ilvl="0" w:tplc="A94C4076">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EE10BB"/>
    <w:multiLevelType w:val="hybridMultilevel"/>
    <w:tmpl w:val="2CFE7572"/>
    <w:lvl w:ilvl="0" w:tplc="215C1920">
      <w:start w:val="1"/>
      <w:numFmt w:val="bullet"/>
      <w:lvlText w:val=""/>
      <w:lvlJc w:val="left"/>
      <w:pPr>
        <w:ind w:left="720" w:hanging="360"/>
      </w:pPr>
      <w:rPr>
        <w:rFonts w:ascii="Symbol" w:hAnsi="Symbol" w:hint="default"/>
      </w:rPr>
    </w:lvl>
    <w:lvl w:ilvl="1" w:tplc="52F85B32">
      <w:start w:val="1"/>
      <w:numFmt w:val="bullet"/>
      <w:lvlText w:val="o"/>
      <w:lvlJc w:val="left"/>
      <w:pPr>
        <w:ind w:left="1440" w:hanging="360"/>
      </w:pPr>
      <w:rPr>
        <w:rFonts w:ascii="Courier New" w:hAnsi="Courier New" w:hint="default"/>
      </w:rPr>
    </w:lvl>
    <w:lvl w:ilvl="2" w:tplc="220EF8CC">
      <w:start w:val="1"/>
      <w:numFmt w:val="bullet"/>
      <w:lvlText w:val=""/>
      <w:lvlJc w:val="left"/>
      <w:pPr>
        <w:ind w:left="2160" w:hanging="360"/>
      </w:pPr>
      <w:rPr>
        <w:rFonts w:ascii="Wingdings" w:hAnsi="Wingdings" w:hint="default"/>
      </w:rPr>
    </w:lvl>
    <w:lvl w:ilvl="3" w:tplc="757A54C8">
      <w:start w:val="1"/>
      <w:numFmt w:val="bullet"/>
      <w:lvlText w:val=""/>
      <w:lvlJc w:val="left"/>
      <w:pPr>
        <w:ind w:left="2880" w:hanging="360"/>
      </w:pPr>
      <w:rPr>
        <w:rFonts w:ascii="Symbol" w:hAnsi="Symbol" w:hint="default"/>
      </w:rPr>
    </w:lvl>
    <w:lvl w:ilvl="4" w:tplc="0EE60232">
      <w:start w:val="1"/>
      <w:numFmt w:val="bullet"/>
      <w:lvlText w:val="o"/>
      <w:lvlJc w:val="left"/>
      <w:pPr>
        <w:ind w:left="3600" w:hanging="360"/>
      </w:pPr>
      <w:rPr>
        <w:rFonts w:ascii="Courier New" w:hAnsi="Courier New" w:hint="default"/>
      </w:rPr>
    </w:lvl>
    <w:lvl w:ilvl="5" w:tplc="B68A8062">
      <w:start w:val="1"/>
      <w:numFmt w:val="bullet"/>
      <w:lvlText w:val=""/>
      <w:lvlJc w:val="left"/>
      <w:pPr>
        <w:ind w:left="4320" w:hanging="360"/>
      </w:pPr>
      <w:rPr>
        <w:rFonts w:ascii="Wingdings" w:hAnsi="Wingdings" w:hint="default"/>
      </w:rPr>
    </w:lvl>
    <w:lvl w:ilvl="6" w:tplc="D6449644">
      <w:start w:val="1"/>
      <w:numFmt w:val="bullet"/>
      <w:lvlText w:val=""/>
      <w:lvlJc w:val="left"/>
      <w:pPr>
        <w:ind w:left="5040" w:hanging="360"/>
      </w:pPr>
      <w:rPr>
        <w:rFonts w:ascii="Symbol" w:hAnsi="Symbol" w:hint="default"/>
      </w:rPr>
    </w:lvl>
    <w:lvl w:ilvl="7" w:tplc="51BC01E0">
      <w:start w:val="1"/>
      <w:numFmt w:val="bullet"/>
      <w:lvlText w:val="o"/>
      <w:lvlJc w:val="left"/>
      <w:pPr>
        <w:ind w:left="5760" w:hanging="360"/>
      </w:pPr>
      <w:rPr>
        <w:rFonts w:ascii="Courier New" w:hAnsi="Courier New" w:hint="default"/>
      </w:rPr>
    </w:lvl>
    <w:lvl w:ilvl="8" w:tplc="6B68F68E">
      <w:start w:val="1"/>
      <w:numFmt w:val="bullet"/>
      <w:lvlText w:val=""/>
      <w:lvlJc w:val="left"/>
      <w:pPr>
        <w:ind w:left="6480" w:hanging="360"/>
      </w:pPr>
      <w:rPr>
        <w:rFonts w:ascii="Wingdings" w:hAnsi="Wingdings" w:hint="default"/>
      </w:rPr>
    </w:lvl>
  </w:abstractNum>
  <w:abstractNum w:abstractNumId="17" w15:restartNumberingAfterBreak="0">
    <w:nsid w:val="2A0D6E8D"/>
    <w:multiLevelType w:val="hybridMultilevel"/>
    <w:tmpl w:val="3084B752"/>
    <w:lvl w:ilvl="0" w:tplc="A726EFB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F663A4"/>
    <w:multiLevelType w:val="multilevel"/>
    <w:tmpl w:val="AA340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3241E1"/>
    <w:multiLevelType w:val="hybridMultilevel"/>
    <w:tmpl w:val="DFF68C7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E540729"/>
    <w:multiLevelType w:val="hybridMultilevel"/>
    <w:tmpl w:val="DE0E7C8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0334177"/>
    <w:multiLevelType w:val="multilevel"/>
    <w:tmpl w:val="6298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406A7"/>
    <w:multiLevelType w:val="hybridMultilevel"/>
    <w:tmpl w:val="A39E9364"/>
    <w:lvl w:ilvl="0" w:tplc="240A0017">
      <w:start w:val="1"/>
      <w:numFmt w:val="lowerLetter"/>
      <w:lvlText w:val="%1)"/>
      <w:lvlJc w:val="left"/>
      <w:pPr>
        <w:ind w:left="1429" w:hanging="360"/>
      </w:pPr>
    </w:lvl>
    <w:lvl w:ilvl="1" w:tplc="240A0019">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3" w15:restartNumberingAfterBreak="0">
    <w:nsid w:val="3C752733"/>
    <w:multiLevelType w:val="hybridMultilevel"/>
    <w:tmpl w:val="AC3C2A72"/>
    <w:lvl w:ilvl="0" w:tplc="A1142262">
      <w:start w:val="1"/>
      <w:numFmt w:val="upperRoman"/>
      <w:lvlText w:val="%1."/>
      <w:lvlJc w:val="left"/>
      <w:pPr>
        <w:ind w:left="1440" w:hanging="7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7D1739D"/>
    <w:multiLevelType w:val="hybridMultilevel"/>
    <w:tmpl w:val="2D08F5AA"/>
    <w:lvl w:ilvl="0" w:tplc="0734D038">
      <w:start w:val="1"/>
      <w:numFmt w:val="bullet"/>
      <w:lvlText w:val=""/>
      <w:lvlJc w:val="left"/>
      <w:pPr>
        <w:ind w:left="720" w:hanging="360"/>
      </w:pPr>
      <w:rPr>
        <w:rFonts w:ascii="Symbol" w:hAnsi="Symbol" w:hint="default"/>
      </w:rPr>
    </w:lvl>
    <w:lvl w:ilvl="1" w:tplc="9DC6302E">
      <w:start w:val="1"/>
      <w:numFmt w:val="bullet"/>
      <w:lvlText w:val="o"/>
      <w:lvlJc w:val="left"/>
      <w:pPr>
        <w:ind w:left="1440" w:hanging="360"/>
      </w:pPr>
      <w:rPr>
        <w:rFonts w:ascii="Courier New" w:hAnsi="Courier New" w:hint="default"/>
      </w:rPr>
    </w:lvl>
    <w:lvl w:ilvl="2" w:tplc="B43049EC">
      <w:start w:val="1"/>
      <w:numFmt w:val="bullet"/>
      <w:lvlText w:val=""/>
      <w:lvlJc w:val="left"/>
      <w:pPr>
        <w:ind w:left="2160" w:hanging="360"/>
      </w:pPr>
      <w:rPr>
        <w:rFonts w:ascii="Wingdings" w:hAnsi="Wingdings" w:hint="default"/>
      </w:rPr>
    </w:lvl>
    <w:lvl w:ilvl="3" w:tplc="7A8A5BBA">
      <w:start w:val="1"/>
      <w:numFmt w:val="bullet"/>
      <w:lvlText w:val=""/>
      <w:lvlJc w:val="left"/>
      <w:pPr>
        <w:ind w:left="2880" w:hanging="360"/>
      </w:pPr>
      <w:rPr>
        <w:rFonts w:ascii="Symbol" w:hAnsi="Symbol" w:hint="default"/>
      </w:rPr>
    </w:lvl>
    <w:lvl w:ilvl="4" w:tplc="5278379E">
      <w:start w:val="1"/>
      <w:numFmt w:val="bullet"/>
      <w:lvlText w:val="o"/>
      <w:lvlJc w:val="left"/>
      <w:pPr>
        <w:ind w:left="3600" w:hanging="360"/>
      </w:pPr>
      <w:rPr>
        <w:rFonts w:ascii="Courier New" w:hAnsi="Courier New" w:hint="default"/>
      </w:rPr>
    </w:lvl>
    <w:lvl w:ilvl="5" w:tplc="F9C0ECCC">
      <w:start w:val="1"/>
      <w:numFmt w:val="bullet"/>
      <w:lvlText w:val=""/>
      <w:lvlJc w:val="left"/>
      <w:pPr>
        <w:ind w:left="4320" w:hanging="360"/>
      </w:pPr>
      <w:rPr>
        <w:rFonts w:ascii="Wingdings" w:hAnsi="Wingdings" w:hint="default"/>
      </w:rPr>
    </w:lvl>
    <w:lvl w:ilvl="6" w:tplc="DE9229AC">
      <w:start w:val="1"/>
      <w:numFmt w:val="bullet"/>
      <w:lvlText w:val=""/>
      <w:lvlJc w:val="left"/>
      <w:pPr>
        <w:ind w:left="5040" w:hanging="360"/>
      </w:pPr>
      <w:rPr>
        <w:rFonts w:ascii="Symbol" w:hAnsi="Symbol" w:hint="default"/>
      </w:rPr>
    </w:lvl>
    <w:lvl w:ilvl="7" w:tplc="0C883642">
      <w:start w:val="1"/>
      <w:numFmt w:val="bullet"/>
      <w:lvlText w:val="o"/>
      <w:lvlJc w:val="left"/>
      <w:pPr>
        <w:ind w:left="5760" w:hanging="360"/>
      </w:pPr>
      <w:rPr>
        <w:rFonts w:ascii="Courier New" w:hAnsi="Courier New" w:hint="default"/>
      </w:rPr>
    </w:lvl>
    <w:lvl w:ilvl="8" w:tplc="E36A0B0A">
      <w:start w:val="1"/>
      <w:numFmt w:val="bullet"/>
      <w:lvlText w:val=""/>
      <w:lvlJc w:val="left"/>
      <w:pPr>
        <w:ind w:left="6480" w:hanging="360"/>
      </w:pPr>
      <w:rPr>
        <w:rFonts w:ascii="Wingdings" w:hAnsi="Wingdings" w:hint="default"/>
      </w:rPr>
    </w:lvl>
  </w:abstractNum>
  <w:abstractNum w:abstractNumId="25" w15:restartNumberingAfterBreak="0">
    <w:nsid w:val="4C620248"/>
    <w:multiLevelType w:val="hybridMultilevel"/>
    <w:tmpl w:val="D1E00DF8"/>
    <w:lvl w:ilvl="0" w:tplc="FFCE49BA">
      <w:start w:val="1"/>
      <w:numFmt w:val="decimal"/>
      <w:lvlText w:val="%1."/>
      <w:lvlJc w:val="left"/>
      <w:pPr>
        <w:ind w:left="1068" w:hanging="360"/>
      </w:pPr>
      <w:rPr>
        <w:rFonts w:hint="default"/>
      </w:rPr>
    </w:lvl>
    <w:lvl w:ilvl="1" w:tplc="2EF2543E">
      <w:start w:val="1"/>
      <w:numFmt w:val="upperLetter"/>
      <w:lvlText w:val="%2."/>
      <w:lvlJc w:val="left"/>
      <w:pPr>
        <w:ind w:left="1848" w:hanging="420"/>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15:restartNumberingAfterBreak="0">
    <w:nsid w:val="4E59795F"/>
    <w:multiLevelType w:val="hybridMultilevel"/>
    <w:tmpl w:val="CA547E8E"/>
    <w:lvl w:ilvl="0" w:tplc="109A35C8">
      <w:start w:val="10"/>
      <w:numFmt w:val="decimal"/>
      <w:lvlText w:val="%1."/>
      <w:lvlJc w:val="left"/>
      <w:pPr>
        <w:ind w:left="1113" w:hanging="405"/>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4E914FDF"/>
    <w:multiLevelType w:val="hybridMultilevel"/>
    <w:tmpl w:val="C1EE6106"/>
    <w:lvl w:ilvl="0" w:tplc="FFFFFFFF">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F3557E2"/>
    <w:multiLevelType w:val="hybridMultilevel"/>
    <w:tmpl w:val="D8E461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12F492E"/>
    <w:multiLevelType w:val="multilevel"/>
    <w:tmpl w:val="4678C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B42C55"/>
    <w:multiLevelType w:val="hybridMultilevel"/>
    <w:tmpl w:val="EC840752"/>
    <w:lvl w:ilvl="0" w:tplc="3738DA40">
      <w:start w:val="1"/>
      <w:numFmt w:val="bullet"/>
      <w:lvlText w:val=""/>
      <w:lvlJc w:val="left"/>
      <w:pPr>
        <w:ind w:left="720" w:hanging="360"/>
      </w:pPr>
      <w:rPr>
        <w:rFonts w:ascii="Symbol" w:hAnsi="Symbol" w:hint="default"/>
      </w:rPr>
    </w:lvl>
    <w:lvl w:ilvl="1" w:tplc="609813C2">
      <w:start w:val="1"/>
      <w:numFmt w:val="bullet"/>
      <w:lvlText w:val="o"/>
      <w:lvlJc w:val="left"/>
      <w:pPr>
        <w:ind w:left="1440" w:hanging="360"/>
      </w:pPr>
      <w:rPr>
        <w:rFonts w:ascii="Courier New" w:hAnsi="Courier New" w:hint="default"/>
      </w:rPr>
    </w:lvl>
    <w:lvl w:ilvl="2" w:tplc="3CFE2B5C">
      <w:start w:val="1"/>
      <w:numFmt w:val="bullet"/>
      <w:lvlText w:val=""/>
      <w:lvlJc w:val="left"/>
      <w:pPr>
        <w:ind w:left="2160" w:hanging="360"/>
      </w:pPr>
      <w:rPr>
        <w:rFonts w:ascii="Wingdings" w:hAnsi="Wingdings" w:hint="default"/>
      </w:rPr>
    </w:lvl>
    <w:lvl w:ilvl="3" w:tplc="E2EE87CA">
      <w:start w:val="1"/>
      <w:numFmt w:val="bullet"/>
      <w:lvlText w:val=""/>
      <w:lvlJc w:val="left"/>
      <w:pPr>
        <w:ind w:left="2880" w:hanging="360"/>
      </w:pPr>
      <w:rPr>
        <w:rFonts w:ascii="Symbol" w:hAnsi="Symbol" w:hint="default"/>
      </w:rPr>
    </w:lvl>
    <w:lvl w:ilvl="4" w:tplc="BFB4CCB0">
      <w:start w:val="1"/>
      <w:numFmt w:val="bullet"/>
      <w:lvlText w:val="o"/>
      <w:lvlJc w:val="left"/>
      <w:pPr>
        <w:ind w:left="3600" w:hanging="360"/>
      </w:pPr>
      <w:rPr>
        <w:rFonts w:ascii="Courier New" w:hAnsi="Courier New" w:hint="default"/>
      </w:rPr>
    </w:lvl>
    <w:lvl w:ilvl="5" w:tplc="F4504EAC">
      <w:start w:val="1"/>
      <w:numFmt w:val="bullet"/>
      <w:lvlText w:val=""/>
      <w:lvlJc w:val="left"/>
      <w:pPr>
        <w:ind w:left="4320" w:hanging="360"/>
      </w:pPr>
      <w:rPr>
        <w:rFonts w:ascii="Wingdings" w:hAnsi="Wingdings" w:hint="default"/>
      </w:rPr>
    </w:lvl>
    <w:lvl w:ilvl="6" w:tplc="906E3F32">
      <w:start w:val="1"/>
      <w:numFmt w:val="bullet"/>
      <w:lvlText w:val=""/>
      <w:lvlJc w:val="left"/>
      <w:pPr>
        <w:ind w:left="5040" w:hanging="360"/>
      </w:pPr>
      <w:rPr>
        <w:rFonts w:ascii="Symbol" w:hAnsi="Symbol" w:hint="default"/>
      </w:rPr>
    </w:lvl>
    <w:lvl w:ilvl="7" w:tplc="AB1CCAA2">
      <w:start w:val="1"/>
      <w:numFmt w:val="bullet"/>
      <w:lvlText w:val="o"/>
      <w:lvlJc w:val="left"/>
      <w:pPr>
        <w:ind w:left="5760" w:hanging="360"/>
      </w:pPr>
      <w:rPr>
        <w:rFonts w:ascii="Courier New" w:hAnsi="Courier New" w:hint="default"/>
      </w:rPr>
    </w:lvl>
    <w:lvl w:ilvl="8" w:tplc="1DD03A9C">
      <w:start w:val="1"/>
      <w:numFmt w:val="bullet"/>
      <w:lvlText w:val=""/>
      <w:lvlJc w:val="left"/>
      <w:pPr>
        <w:ind w:left="6480" w:hanging="360"/>
      </w:pPr>
      <w:rPr>
        <w:rFonts w:ascii="Wingdings" w:hAnsi="Wingdings" w:hint="default"/>
      </w:rPr>
    </w:lvl>
  </w:abstractNum>
  <w:abstractNum w:abstractNumId="31" w15:restartNumberingAfterBreak="0">
    <w:nsid w:val="5D8D2697"/>
    <w:multiLevelType w:val="hybridMultilevel"/>
    <w:tmpl w:val="3FE0D914"/>
    <w:lvl w:ilvl="0" w:tplc="83420408">
      <w:start w:val="1"/>
      <w:numFmt w:val="bullet"/>
      <w:lvlText w:val=""/>
      <w:lvlJc w:val="left"/>
      <w:pPr>
        <w:ind w:left="720" w:hanging="360"/>
      </w:pPr>
      <w:rPr>
        <w:rFonts w:ascii="Symbol" w:hAnsi="Symbol" w:hint="default"/>
      </w:rPr>
    </w:lvl>
    <w:lvl w:ilvl="1" w:tplc="E264B5CA">
      <w:start w:val="1"/>
      <w:numFmt w:val="bullet"/>
      <w:lvlText w:val="o"/>
      <w:lvlJc w:val="left"/>
      <w:pPr>
        <w:ind w:left="1440" w:hanging="360"/>
      </w:pPr>
      <w:rPr>
        <w:rFonts w:ascii="Courier New" w:hAnsi="Courier New" w:hint="default"/>
      </w:rPr>
    </w:lvl>
    <w:lvl w:ilvl="2" w:tplc="953CAFAE">
      <w:start w:val="1"/>
      <w:numFmt w:val="bullet"/>
      <w:lvlText w:val=""/>
      <w:lvlJc w:val="left"/>
      <w:pPr>
        <w:ind w:left="2160" w:hanging="360"/>
      </w:pPr>
      <w:rPr>
        <w:rFonts w:ascii="Wingdings" w:hAnsi="Wingdings" w:hint="default"/>
      </w:rPr>
    </w:lvl>
    <w:lvl w:ilvl="3" w:tplc="16EA6044">
      <w:start w:val="1"/>
      <w:numFmt w:val="bullet"/>
      <w:lvlText w:val=""/>
      <w:lvlJc w:val="left"/>
      <w:pPr>
        <w:ind w:left="2880" w:hanging="360"/>
      </w:pPr>
      <w:rPr>
        <w:rFonts w:ascii="Symbol" w:hAnsi="Symbol" w:hint="default"/>
      </w:rPr>
    </w:lvl>
    <w:lvl w:ilvl="4" w:tplc="71D8EB34">
      <w:start w:val="1"/>
      <w:numFmt w:val="bullet"/>
      <w:lvlText w:val="o"/>
      <w:lvlJc w:val="left"/>
      <w:pPr>
        <w:ind w:left="3600" w:hanging="360"/>
      </w:pPr>
      <w:rPr>
        <w:rFonts w:ascii="Courier New" w:hAnsi="Courier New" w:hint="default"/>
      </w:rPr>
    </w:lvl>
    <w:lvl w:ilvl="5" w:tplc="CF1613AC">
      <w:start w:val="1"/>
      <w:numFmt w:val="bullet"/>
      <w:lvlText w:val=""/>
      <w:lvlJc w:val="left"/>
      <w:pPr>
        <w:ind w:left="4320" w:hanging="360"/>
      </w:pPr>
      <w:rPr>
        <w:rFonts w:ascii="Wingdings" w:hAnsi="Wingdings" w:hint="default"/>
      </w:rPr>
    </w:lvl>
    <w:lvl w:ilvl="6" w:tplc="103E9A30">
      <w:start w:val="1"/>
      <w:numFmt w:val="bullet"/>
      <w:lvlText w:val=""/>
      <w:lvlJc w:val="left"/>
      <w:pPr>
        <w:ind w:left="5040" w:hanging="360"/>
      </w:pPr>
      <w:rPr>
        <w:rFonts w:ascii="Symbol" w:hAnsi="Symbol" w:hint="default"/>
      </w:rPr>
    </w:lvl>
    <w:lvl w:ilvl="7" w:tplc="A99C3C30">
      <w:start w:val="1"/>
      <w:numFmt w:val="bullet"/>
      <w:lvlText w:val="o"/>
      <w:lvlJc w:val="left"/>
      <w:pPr>
        <w:ind w:left="5760" w:hanging="360"/>
      </w:pPr>
      <w:rPr>
        <w:rFonts w:ascii="Courier New" w:hAnsi="Courier New" w:hint="default"/>
      </w:rPr>
    </w:lvl>
    <w:lvl w:ilvl="8" w:tplc="85126F22">
      <w:start w:val="1"/>
      <w:numFmt w:val="bullet"/>
      <w:lvlText w:val=""/>
      <w:lvlJc w:val="left"/>
      <w:pPr>
        <w:ind w:left="6480" w:hanging="360"/>
      </w:pPr>
      <w:rPr>
        <w:rFonts w:ascii="Wingdings" w:hAnsi="Wingdings" w:hint="default"/>
      </w:rPr>
    </w:lvl>
  </w:abstractNum>
  <w:abstractNum w:abstractNumId="32" w15:restartNumberingAfterBreak="0">
    <w:nsid w:val="629D7127"/>
    <w:multiLevelType w:val="multilevel"/>
    <w:tmpl w:val="83EA2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4C22D99"/>
    <w:multiLevelType w:val="hybridMultilevel"/>
    <w:tmpl w:val="47B2C8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F35D1A"/>
    <w:multiLevelType w:val="multilevel"/>
    <w:tmpl w:val="0A281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0F5BF4"/>
    <w:multiLevelType w:val="hybridMultilevel"/>
    <w:tmpl w:val="EC3C3C9E"/>
    <w:lvl w:ilvl="0" w:tplc="F8020AAE">
      <w:start w:val="1"/>
      <w:numFmt w:val="bullet"/>
      <w:lvlText w:val=""/>
      <w:lvlJc w:val="left"/>
      <w:pPr>
        <w:ind w:left="720" w:hanging="360"/>
      </w:pPr>
      <w:rPr>
        <w:rFonts w:ascii="Symbol" w:hAnsi="Symbol" w:hint="default"/>
      </w:rPr>
    </w:lvl>
    <w:lvl w:ilvl="1" w:tplc="08C8504A">
      <w:start w:val="1"/>
      <w:numFmt w:val="bullet"/>
      <w:lvlText w:val="o"/>
      <w:lvlJc w:val="left"/>
      <w:pPr>
        <w:ind w:left="1440" w:hanging="360"/>
      </w:pPr>
      <w:rPr>
        <w:rFonts w:ascii="Courier New" w:hAnsi="Courier New" w:hint="default"/>
      </w:rPr>
    </w:lvl>
    <w:lvl w:ilvl="2" w:tplc="9F4837A0">
      <w:start w:val="1"/>
      <w:numFmt w:val="bullet"/>
      <w:lvlText w:val=""/>
      <w:lvlJc w:val="left"/>
      <w:pPr>
        <w:ind w:left="2160" w:hanging="360"/>
      </w:pPr>
      <w:rPr>
        <w:rFonts w:ascii="Wingdings" w:hAnsi="Wingdings" w:hint="default"/>
      </w:rPr>
    </w:lvl>
    <w:lvl w:ilvl="3" w:tplc="7404256E">
      <w:start w:val="1"/>
      <w:numFmt w:val="bullet"/>
      <w:lvlText w:val=""/>
      <w:lvlJc w:val="left"/>
      <w:pPr>
        <w:ind w:left="2880" w:hanging="360"/>
      </w:pPr>
      <w:rPr>
        <w:rFonts w:ascii="Symbol" w:hAnsi="Symbol" w:hint="default"/>
      </w:rPr>
    </w:lvl>
    <w:lvl w:ilvl="4" w:tplc="67882488">
      <w:start w:val="1"/>
      <w:numFmt w:val="bullet"/>
      <w:lvlText w:val="o"/>
      <w:lvlJc w:val="left"/>
      <w:pPr>
        <w:ind w:left="3600" w:hanging="360"/>
      </w:pPr>
      <w:rPr>
        <w:rFonts w:ascii="Courier New" w:hAnsi="Courier New" w:hint="default"/>
      </w:rPr>
    </w:lvl>
    <w:lvl w:ilvl="5" w:tplc="CFE876FC">
      <w:start w:val="1"/>
      <w:numFmt w:val="bullet"/>
      <w:lvlText w:val=""/>
      <w:lvlJc w:val="left"/>
      <w:pPr>
        <w:ind w:left="4320" w:hanging="360"/>
      </w:pPr>
      <w:rPr>
        <w:rFonts w:ascii="Wingdings" w:hAnsi="Wingdings" w:hint="default"/>
      </w:rPr>
    </w:lvl>
    <w:lvl w:ilvl="6" w:tplc="01742A9A">
      <w:start w:val="1"/>
      <w:numFmt w:val="bullet"/>
      <w:lvlText w:val=""/>
      <w:lvlJc w:val="left"/>
      <w:pPr>
        <w:ind w:left="5040" w:hanging="360"/>
      </w:pPr>
      <w:rPr>
        <w:rFonts w:ascii="Symbol" w:hAnsi="Symbol" w:hint="default"/>
      </w:rPr>
    </w:lvl>
    <w:lvl w:ilvl="7" w:tplc="A7C8185A">
      <w:start w:val="1"/>
      <w:numFmt w:val="bullet"/>
      <w:lvlText w:val="o"/>
      <w:lvlJc w:val="left"/>
      <w:pPr>
        <w:ind w:left="5760" w:hanging="360"/>
      </w:pPr>
      <w:rPr>
        <w:rFonts w:ascii="Courier New" w:hAnsi="Courier New" w:hint="default"/>
      </w:rPr>
    </w:lvl>
    <w:lvl w:ilvl="8" w:tplc="8E92D8F0">
      <w:start w:val="1"/>
      <w:numFmt w:val="bullet"/>
      <w:lvlText w:val=""/>
      <w:lvlJc w:val="left"/>
      <w:pPr>
        <w:ind w:left="6480" w:hanging="360"/>
      </w:pPr>
      <w:rPr>
        <w:rFonts w:ascii="Wingdings" w:hAnsi="Wingdings" w:hint="default"/>
      </w:rPr>
    </w:lvl>
  </w:abstractNum>
  <w:abstractNum w:abstractNumId="36" w15:restartNumberingAfterBreak="0">
    <w:nsid w:val="6F2F2008"/>
    <w:multiLevelType w:val="hybridMultilevel"/>
    <w:tmpl w:val="E42C2AAC"/>
    <w:lvl w:ilvl="0" w:tplc="6EE22CC4">
      <w:start w:val="1"/>
      <w:numFmt w:val="upperRoman"/>
      <w:pStyle w:val="Ttulo1"/>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F450704"/>
    <w:multiLevelType w:val="multilevel"/>
    <w:tmpl w:val="B64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A52F93"/>
    <w:multiLevelType w:val="hybridMultilevel"/>
    <w:tmpl w:val="E1E81AF2"/>
    <w:lvl w:ilvl="0" w:tplc="C3A40D2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E42C21"/>
    <w:multiLevelType w:val="multilevel"/>
    <w:tmpl w:val="5E122DB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1A92272"/>
    <w:multiLevelType w:val="hybridMultilevel"/>
    <w:tmpl w:val="2A1E27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1CB45B7"/>
    <w:multiLevelType w:val="hybridMultilevel"/>
    <w:tmpl w:val="CAEC47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CC01B1"/>
    <w:multiLevelType w:val="multilevel"/>
    <w:tmpl w:val="15222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C23064"/>
    <w:multiLevelType w:val="hybridMultilevel"/>
    <w:tmpl w:val="555C280E"/>
    <w:lvl w:ilvl="0" w:tplc="E54C4DAE">
      <w:start w:val="1"/>
      <w:numFmt w:val="bullet"/>
      <w:lvlText w:val=""/>
      <w:lvlJc w:val="left"/>
      <w:pPr>
        <w:ind w:left="720" w:hanging="360"/>
      </w:pPr>
      <w:rPr>
        <w:rFonts w:ascii="Symbol" w:hAnsi="Symbol" w:hint="default"/>
      </w:rPr>
    </w:lvl>
    <w:lvl w:ilvl="1" w:tplc="A3AA43DE">
      <w:start w:val="1"/>
      <w:numFmt w:val="bullet"/>
      <w:lvlText w:val="o"/>
      <w:lvlJc w:val="left"/>
      <w:pPr>
        <w:ind w:left="1440" w:hanging="360"/>
      </w:pPr>
      <w:rPr>
        <w:rFonts w:ascii="Courier New" w:hAnsi="Courier New" w:hint="default"/>
      </w:rPr>
    </w:lvl>
    <w:lvl w:ilvl="2" w:tplc="EFE48734">
      <w:start w:val="1"/>
      <w:numFmt w:val="bullet"/>
      <w:lvlText w:val=""/>
      <w:lvlJc w:val="left"/>
      <w:pPr>
        <w:ind w:left="2160" w:hanging="360"/>
      </w:pPr>
      <w:rPr>
        <w:rFonts w:ascii="Wingdings" w:hAnsi="Wingdings" w:hint="default"/>
      </w:rPr>
    </w:lvl>
    <w:lvl w:ilvl="3" w:tplc="6058A29A">
      <w:start w:val="1"/>
      <w:numFmt w:val="bullet"/>
      <w:lvlText w:val=""/>
      <w:lvlJc w:val="left"/>
      <w:pPr>
        <w:ind w:left="2880" w:hanging="360"/>
      </w:pPr>
      <w:rPr>
        <w:rFonts w:ascii="Symbol" w:hAnsi="Symbol" w:hint="default"/>
      </w:rPr>
    </w:lvl>
    <w:lvl w:ilvl="4" w:tplc="6DAE26D0">
      <w:start w:val="1"/>
      <w:numFmt w:val="bullet"/>
      <w:lvlText w:val="o"/>
      <w:lvlJc w:val="left"/>
      <w:pPr>
        <w:ind w:left="3600" w:hanging="360"/>
      </w:pPr>
      <w:rPr>
        <w:rFonts w:ascii="Courier New" w:hAnsi="Courier New" w:hint="default"/>
      </w:rPr>
    </w:lvl>
    <w:lvl w:ilvl="5" w:tplc="47E80B9E">
      <w:start w:val="1"/>
      <w:numFmt w:val="bullet"/>
      <w:lvlText w:val=""/>
      <w:lvlJc w:val="left"/>
      <w:pPr>
        <w:ind w:left="4320" w:hanging="360"/>
      </w:pPr>
      <w:rPr>
        <w:rFonts w:ascii="Wingdings" w:hAnsi="Wingdings" w:hint="default"/>
      </w:rPr>
    </w:lvl>
    <w:lvl w:ilvl="6" w:tplc="1D860A6A">
      <w:start w:val="1"/>
      <w:numFmt w:val="bullet"/>
      <w:lvlText w:val=""/>
      <w:lvlJc w:val="left"/>
      <w:pPr>
        <w:ind w:left="5040" w:hanging="360"/>
      </w:pPr>
      <w:rPr>
        <w:rFonts w:ascii="Symbol" w:hAnsi="Symbol" w:hint="default"/>
      </w:rPr>
    </w:lvl>
    <w:lvl w:ilvl="7" w:tplc="F350DFF6">
      <w:start w:val="1"/>
      <w:numFmt w:val="bullet"/>
      <w:lvlText w:val="o"/>
      <w:lvlJc w:val="left"/>
      <w:pPr>
        <w:ind w:left="5760" w:hanging="360"/>
      </w:pPr>
      <w:rPr>
        <w:rFonts w:ascii="Courier New" w:hAnsi="Courier New" w:hint="default"/>
      </w:rPr>
    </w:lvl>
    <w:lvl w:ilvl="8" w:tplc="66EE24FC">
      <w:start w:val="1"/>
      <w:numFmt w:val="bullet"/>
      <w:lvlText w:val=""/>
      <w:lvlJc w:val="left"/>
      <w:pPr>
        <w:ind w:left="6480" w:hanging="360"/>
      </w:pPr>
      <w:rPr>
        <w:rFonts w:ascii="Wingdings" w:hAnsi="Wingdings" w:hint="default"/>
      </w:rPr>
    </w:lvl>
  </w:abstractNum>
  <w:abstractNum w:abstractNumId="44" w15:restartNumberingAfterBreak="0">
    <w:nsid w:val="78A77FC8"/>
    <w:multiLevelType w:val="hybridMultilevel"/>
    <w:tmpl w:val="AB6A7AB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90F7501"/>
    <w:multiLevelType w:val="hybridMultilevel"/>
    <w:tmpl w:val="FA4E306C"/>
    <w:lvl w:ilvl="0" w:tplc="2B72049A">
      <w:start w:val="1"/>
      <w:numFmt w:val="bullet"/>
      <w:lvlText w:val=""/>
      <w:lvlJc w:val="left"/>
      <w:pPr>
        <w:ind w:left="720" w:hanging="360"/>
      </w:pPr>
      <w:rPr>
        <w:rFonts w:ascii="Symbol" w:hAnsi="Symbol" w:hint="default"/>
      </w:rPr>
    </w:lvl>
    <w:lvl w:ilvl="1" w:tplc="C6261F56">
      <w:start w:val="1"/>
      <w:numFmt w:val="bullet"/>
      <w:lvlText w:val="o"/>
      <w:lvlJc w:val="left"/>
      <w:pPr>
        <w:ind w:left="1440" w:hanging="360"/>
      </w:pPr>
      <w:rPr>
        <w:rFonts w:ascii="Courier New" w:hAnsi="Courier New" w:hint="default"/>
      </w:rPr>
    </w:lvl>
    <w:lvl w:ilvl="2" w:tplc="9DD8E84E">
      <w:start w:val="1"/>
      <w:numFmt w:val="bullet"/>
      <w:lvlText w:val=""/>
      <w:lvlJc w:val="left"/>
      <w:pPr>
        <w:ind w:left="2160" w:hanging="360"/>
      </w:pPr>
      <w:rPr>
        <w:rFonts w:ascii="Wingdings" w:hAnsi="Wingdings" w:hint="default"/>
      </w:rPr>
    </w:lvl>
    <w:lvl w:ilvl="3" w:tplc="9314D430">
      <w:start w:val="1"/>
      <w:numFmt w:val="bullet"/>
      <w:lvlText w:val=""/>
      <w:lvlJc w:val="left"/>
      <w:pPr>
        <w:ind w:left="2880" w:hanging="360"/>
      </w:pPr>
      <w:rPr>
        <w:rFonts w:ascii="Symbol" w:hAnsi="Symbol" w:hint="default"/>
      </w:rPr>
    </w:lvl>
    <w:lvl w:ilvl="4" w:tplc="B5389296">
      <w:start w:val="1"/>
      <w:numFmt w:val="bullet"/>
      <w:lvlText w:val="o"/>
      <w:lvlJc w:val="left"/>
      <w:pPr>
        <w:ind w:left="3600" w:hanging="360"/>
      </w:pPr>
      <w:rPr>
        <w:rFonts w:ascii="Courier New" w:hAnsi="Courier New" w:hint="default"/>
      </w:rPr>
    </w:lvl>
    <w:lvl w:ilvl="5" w:tplc="11B6C264">
      <w:start w:val="1"/>
      <w:numFmt w:val="bullet"/>
      <w:lvlText w:val=""/>
      <w:lvlJc w:val="left"/>
      <w:pPr>
        <w:ind w:left="4320" w:hanging="360"/>
      </w:pPr>
      <w:rPr>
        <w:rFonts w:ascii="Wingdings" w:hAnsi="Wingdings" w:hint="default"/>
      </w:rPr>
    </w:lvl>
    <w:lvl w:ilvl="6" w:tplc="ED767080">
      <w:start w:val="1"/>
      <w:numFmt w:val="bullet"/>
      <w:lvlText w:val=""/>
      <w:lvlJc w:val="left"/>
      <w:pPr>
        <w:ind w:left="5040" w:hanging="360"/>
      </w:pPr>
      <w:rPr>
        <w:rFonts w:ascii="Symbol" w:hAnsi="Symbol" w:hint="default"/>
      </w:rPr>
    </w:lvl>
    <w:lvl w:ilvl="7" w:tplc="5F803AFC">
      <w:start w:val="1"/>
      <w:numFmt w:val="bullet"/>
      <w:lvlText w:val="o"/>
      <w:lvlJc w:val="left"/>
      <w:pPr>
        <w:ind w:left="5760" w:hanging="360"/>
      </w:pPr>
      <w:rPr>
        <w:rFonts w:ascii="Courier New" w:hAnsi="Courier New" w:hint="default"/>
      </w:rPr>
    </w:lvl>
    <w:lvl w:ilvl="8" w:tplc="28082E7C">
      <w:start w:val="1"/>
      <w:numFmt w:val="bullet"/>
      <w:lvlText w:val=""/>
      <w:lvlJc w:val="left"/>
      <w:pPr>
        <w:ind w:left="6480" w:hanging="360"/>
      </w:pPr>
      <w:rPr>
        <w:rFonts w:ascii="Wingdings" w:hAnsi="Wingdings" w:hint="default"/>
      </w:rPr>
    </w:lvl>
  </w:abstractNum>
  <w:abstractNum w:abstractNumId="46" w15:restartNumberingAfterBreak="0">
    <w:nsid w:val="79F86180"/>
    <w:multiLevelType w:val="multilevel"/>
    <w:tmpl w:val="932467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7DA33391"/>
    <w:multiLevelType w:val="hybridMultilevel"/>
    <w:tmpl w:val="FE242E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30"/>
  </w:num>
  <w:num w:numId="3">
    <w:abstractNumId w:val="45"/>
  </w:num>
  <w:num w:numId="4">
    <w:abstractNumId w:val="24"/>
  </w:num>
  <w:num w:numId="5">
    <w:abstractNumId w:val="43"/>
  </w:num>
  <w:num w:numId="6">
    <w:abstractNumId w:val="16"/>
  </w:num>
  <w:num w:numId="7">
    <w:abstractNumId w:val="13"/>
  </w:num>
  <w:num w:numId="8">
    <w:abstractNumId w:val="31"/>
  </w:num>
  <w:num w:numId="9">
    <w:abstractNumId w:val="2"/>
  </w:num>
  <w:num w:numId="10">
    <w:abstractNumId w:val="35"/>
  </w:num>
  <w:num w:numId="11">
    <w:abstractNumId w:val="20"/>
  </w:num>
  <w:num w:numId="12">
    <w:abstractNumId w:val="0"/>
  </w:num>
  <w:num w:numId="13">
    <w:abstractNumId w:val="23"/>
  </w:num>
  <w:num w:numId="14">
    <w:abstractNumId w:val="32"/>
  </w:num>
  <w:num w:numId="15">
    <w:abstractNumId w:val="25"/>
  </w:num>
  <w:num w:numId="16">
    <w:abstractNumId w:val="26"/>
  </w:num>
  <w:num w:numId="17">
    <w:abstractNumId w:val="36"/>
  </w:num>
  <w:num w:numId="18">
    <w:abstractNumId w:val="3"/>
  </w:num>
  <w:num w:numId="19">
    <w:abstractNumId w:val="21"/>
  </w:num>
  <w:num w:numId="20">
    <w:abstractNumId w:val="37"/>
  </w:num>
  <w:num w:numId="21">
    <w:abstractNumId w:val="10"/>
  </w:num>
  <w:num w:numId="22">
    <w:abstractNumId w:val="22"/>
  </w:num>
  <w:num w:numId="23">
    <w:abstractNumId w:val="41"/>
  </w:num>
  <w:num w:numId="24">
    <w:abstractNumId w:val="40"/>
  </w:num>
  <w:num w:numId="25">
    <w:abstractNumId w:val="33"/>
  </w:num>
  <w:num w:numId="26">
    <w:abstractNumId w:val="27"/>
  </w:num>
  <w:num w:numId="27">
    <w:abstractNumId w:val="17"/>
  </w:num>
  <w:num w:numId="28">
    <w:abstractNumId w:val="15"/>
  </w:num>
  <w:num w:numId="29">
    <w:abstractNumId w:val="38"/>
  </w:num>
  <w:num w:numId="30">
    <w:abstractNumId w:val="4"/>
  </w:num>
  <w:num w:numId="31">
    <w:abstractNumId w:val="5"/>
  </w:num>
  <w:num w:numId="32">
    <w:abstractNumId w:val="12"/>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19"/>
  </w:num>
  <w:num w:numId="36">
    <w:abstractNumId w:val="6"/>
  </w:num>
  <w:num w:numId="37">
    <w:abstractNumId w:val="47"/>
  </w:num>
  <w:num w:numId="38">
    <w:abstractNumId w:val="28"/>
  </w:num>
  <w:num w:numId="39">
    <w:abstractNumId w:val="29"/>
  </w:num>
  <w:num w:numId="40">
    <w:abstractNumId w:val="34"/>
  </w:num>
  <w:num w:numId="41">
    <w:abstractNumId w:val="11"/>
  </w:num>
  <w:num w:numId="42">
    <w:abstractNumId w:val="46"/>
  </w:num>
  <w:num w:numId="43">
    <w:abstractNumId w:val="1"/>
  </w:num>
  <w:num w:numId="44">
    <w:abstractNumId w:val="39"/>
  </w:num>
  <w:num w:numId="45">
    <w:abstractNumId w:val="7"/>
  </w:num>
  <w:num w:numId="46">
    <w:abstractNumId w:val="42"/>
  </w:num>
  <w:num w:numId="47">
    <w:abstractNumId w:val="14"/>
  </w:num>
  <w:num w:numId="48">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82C"/>
    <w:rsid w:val="000007C4"/>
    <w:rsid w:val="00000AC5"/>
    <w:rsid w:val="00001D1B"/>
    <w:rsid w:val="00003FDC"/>
    <w:rsid w:val="00004452"/>
    <w:rsid w:val="00004A50"/>
    <w:rsid w:val="000059B8"/>
    <w:rsid w:val="0000645D"/>
    <w:rsid w:val="000076EC"/>
    <w:rsid w:val="000103F1"/>
    <w:rsid w:val="00010DD3"/>
    <w:rsid w:val="00011269"/>
    <w:rsid w:val="00011801"/>
    <w:rsid w:val="00011BCE"/>
    <w:rsid w:val="00012611"/>
    <w:rsid w:val="000154B2"/>
    <w:rsid w:val="000159EA"/>
    <w:rsid w:val="000178FA"/>
    <w:rsid w:val="0002047E"/>
    <w:rsid w:val="00020B00"/>
    <w:rsid w:val="00021C2A"/>
    <w:rsid w:val="00021CBC"/>
    <w:rsid w:val="00024226"/>
    <w:rsid w:val="00024B4D"/>
    <w:rsid w:val="00025190"/>
    <w:rsid w:val="00027469"/>
    <w:rsid w:val="0002796F"/>
    <w:rsid w:val="00031ABB"/>
    <w:rsid w:val="0003606D"/>
    <w:rsid w:val="0003786D"/>
    <w:rsid w:val="00040A87"/>
    <w:rsid w:val="00041C67"/>
    <w:rsid w:val="0004268D"/>
    <w:rsid w:val="00042F11"/>
    <w:rsid w:val="000468B2"/>
    <w:rsid w:val="00047D27"/>
    <w:rsid w:val="00050074"/>
    <w:rsid w:val="000512AC"/>
    <w:rsid w:val="00052647"/>
    <w:rsid w:val="00054A48"/>
    <w:rsid w:val="00054C28"/>
    <w:rsid w:val="0005538D"/>
    <w:rsid w:val="00056B62"/>
    <w:rsid w:val="00057E3E"/>
    <w:rsid w:val="000606F2"/>
    <w:rsid w:val="00060C03"/>
    <w:rsid w:val="00063A38"/>
    <w:rsid w:val="00063AA8"/>
    <w:rsid w:val="00065939"/>
    <w:rsid w:val="00066B89"/>
    <w:rsid w:val="000671C0"/>
    <w:rsid w:val="000721C1"/>
    <w:rsid w:val="0007345E"/>
    <w:rsid w:val="00076000"/>
    <w:rsid w:val="000760FF"/>
    <w:rsid w:val="000769A4"/>
    <w:rsid w:val="00077043"/>
    <w:rsid w:val="00077BA6"/>
    <w:rsid w:val="00083C02"/>
    <w:rsid w:val="00083E42"/>
    <w:rsid w:val="0008405D"/>
    <w:rsid w:val="000844A8"/>
    <w:rsid w:val="00084CDC"/>
    <w:rsid w:val="0008684A"/>
    <w:rsid w:val="00086A22"/>
    <w:rsid w:val="00087088"/>
    <w:rsid w:val="00087606"/>
    <w:rsid w:val="00091EB1"/>
    <w:rsid w:val="000925A1"/>
    <w:rsid w:val="00094F12"/>
    <w:rsid w:val="00095B51"/>
    <w:rsid w:val="000963F9"/>
    <w:rsid w:val="00096C70"/>
    <w:rsid w:val="000972D1"/>
    <w:rsid w:val="000977E7"/>
    <w:rsid w:val="00097DB5"/>
    <w:rsid w:val="000A0030"/>
    <w:rsid w:val="000A14D7"/>
    <w:rsid w:val="000A29F8"/>
    <w:rsid w:val="000A34DB"/>
    <w:rsid w:val="000A6C08"/>
    <w:rsid w:val="000B3597"/>
    <w:rsid w:val="000B421C"/>
    <w:rsid w:val="000B4E23"/>
    <w:rsid w:val="000B4E77"/>
    <w:rsid w:val="000B72C8"/>
    <w:rsid w:val="000B7357"/>
    <w:rsid w:val="000B75F8"/>
    <w:rsid w:val="000B7703"/>
    <w:rsid w:val="000B7C3B"/>
    <w:rsid w:val="000C05B0"/>
    <w:rsid w:val="000C2EAE"/>
    <w:rsid w:val="000C3623"/>
    <w:rsid w:val="000C482C"/>
    <w:rsid w:val="000C7DA5"/>
    <w:rsid w:val="000D09FD"/>
    <w:rsid w:val="000D1C54"/>
    <w:rsid w:val="000D2BCE"/>
    <w:rsid w:val="000D50FE"/>
    <w:rsid w:val="000D57E1"/>
    <w:rsid w:val="000E1909"/>
    <w:rsid w:val="000E3C29"/>
    <w:rsid w:val="000E418B"/>
    <w:rsid w:val="000E4369"/>
    <w:rsid w:val="000E560A"/>
    <w:rsid w:val="000E6583"/>
    <w:rsid w:val="000E6B86"/>
    <w:rsid w:val="000F00B1"/>
    <w:rsid w:val="000F146A"/>
    <w:rsid w:val="000F1586"/>
    <w:rsid w:val="000F2534"/>
    <w:rsid w:val="000F4B5E"/>
    <w:rsid w:val="000F5463"/>
    <w:rsid w:val="000F552A"/>
    <w:rsid w:val="00100264"/>
    <w:rsid w:val="00100E1D"/>
    <w:rsid w:val="00101EBD"/>
    <w:rsid w:val="001031C4"/>
    <w:rsid w:val="0010473C"/>
    <w:rsid w:val="00104872"/>
    <w:rsid w:val="00104FEE"/>
    <w:rsid w:val="0010508F"/>
    <w:rsid w:val="00105763"/>
    <w:rsid w:val="0010584B"/>
    <w:rsid w:val="00105A20"/>
    <w:rsid w:val="001064EA"/>
    <w:rsid w:val="001067DF"/>
    <w:rsid w:val="00106D51"/>
    <w:rsid w:val="001144A9"/>
    <w:rsid w:val="00115610"/>
    <w:rsid w:val="00115F6B"/>
    <w:rsid w:val="00117170"/>
    <w:rsid w:val="00120391"/>
    <w:rsid w:val="0012109F"/>
    <w:rsid w:val="00121CCB"/>
    <w:rsid w:val="00121F38"/>
    <w:rsid w:val="00123402"/>
    <w:rsid w:val="00123E8C"/>
    <w:rsid w:val="00125FA9"/>
    <w:rsid w:val="00126BAD"/>
    <w:rsid w:val="00126CCA"/>
    <w:rsid w:val="00127502"/>
    <w:rsid w:val="001277C9"/>
    <w:rsid w:val="001305B2"/>
    <w:rsid w:val="00130CBD"/>
    <w:rsid w:val="001316B7"/>
    <w:rsid w:val="001317C1"/>
    <w:rsid w:val="00132BB4"/>
    <w:rsid w:val="00133168"/>
    <w:rsid w:val="001341E7"/>
    <w:rsid w:val="00134E79"/>
    <w:rsid w:val="001353FF"/>
    <w:rsid w:val="00135704"/>
    <w:rsid w:val="001363EA"/>
    <w:rsid w:val="0013766E"/>
    <w:rsid w:val="001377B6"/>
    <w:rsid w:val="00140AEF"/>
    <w:rsid w:val="001411E5"/>
    <w:rsid w:val="0014300E"/>
    <w:rsid w:val="001453D3"/>
    <w:rsid w:val="00145F4D"/>
    <w:rsid w:val="001469AD"/>
    <w:rsid w:val="001469EB"/>
    <w:rsid w:val="00155E71"/>
    <w:rsid w:val="0015630E"/>
    <w:rsid w:val="00161890"/>
    <w:rsid w:val="00161BE3"/>
    <w:rsid w:val="001655B9"/>
    <w:rsid w:val="001659B4"/>
    <w:rsid w:val="00165FF5"/>
    <w:rsid w:val="00171C0E"/>
    <w:rsid w:val="00175F6F"/>
    <w:rsid w:val="0017605A"/>
    <w:rsid w:val="00176FFA"/>
    <w:rsid w:val="00177828"/>
    <w:rsid w:val="00177AE3"/>
    <w:rsid w:val="00181CD3"/>
    <w:rsid w:val="00183F8F"/>
    <w:rsid w:val="00183FBF"/>
    <w:rsid w:val="001847B4"/>
    <w:rsid w:val="001848B3"/>
    <w:rsid w:val="00185392"/>
    <w:rsid w:val="00185698"/>
    <w:rsid w:val="00186190"/>
    <w:rsid w:val="00187DF6"/>
    <w:rsid w:val="00190823"/>
    <w:rsid w:val="001916AF"/>
    <w:rsid w:val="00191DFE"/>
    <w:rsid w:val="001920BF"/>
    <w:rsid w:val="00192649"/>
    <w:rsid w:val="00192762"/>
    <w:rsid w:val="00193297"/>
    <w:rsid w:val="0019403D"/>
    <w:rsid w:val="001944EB"/>
    <w:rsid w:val="00194546"/>
    <w:rsid w:val="00197A0A"/>
    <w:rsid w:val="001A0BC5"/>
    <w:rsid w:val="001A0EA1"/>
    <w:rsid w:val="001A292B"/>
    <w:rsid w:val="001A33A3"/>
    <w:rsid w:val="001A5510"/>
    <w:rsid w:val="001A5ED6"/>
    <w:rsid w:val="001B047D"/>
    <w:rsid w:val="001B11EA"/>
    <w:rsid w:val="001B125F"/>
    <w:rsid w:val="001B2779"/>
    <w:rsid w:val="001B29AE"/>
    <w:rsid w:val="001B3C55"/>
    <w:rsid w:val="001B7448"/>
    <w:rsid w:val="001C08E8"/>
    <w:rsid w:val="001C33C1"/>
    <w:rsid w:val="001C4C39"/>
    <w:rsid w:val="001C59D9"/>
    <w:rsid w:val="001C6022"/>
    <w:rsid w:val="001C6AAC"/>
    <w:rsid w:val="001C71D6"/>
    <w:rsid w:val="001C7725"/>
    <w:rsid w:val="001C798A"/>
    <w:rsid w:val="001C7B96"/>
    <w:rsid w:val="001D0A97"/>
    <w:rsid w:val="001D0D50"/>
    <w:rsid w:val="001D1FD3"/>
    <w:rsid w:val="001D2F39"/>
    <w:rsid w:val="001D3BE1"/>
    <w:rsid w:val="001D4284"/>
    <w:rsid w:val="001D49DD"/>
    <w:rsid w:val="001D5B1B"/>
    <w:rsid w:val="001D78E7"/>
    <w:rsid w:val="001E0250"/>
    <w:rsid w:val="001E1E5B"/>
    <w:rsid w:val="001E214B"/>
    <w:rsid w:val="001E362F"/>
    <w:rsid w:val="001E4784"/>
    <w:rsid w:val="001E5883"/>
    <w:rsid w:val="001F201D"/>
    <w:rsid w:val="001F322B"/>
    <w:rsid w:val="001F3794"/>
    <w:rsid w:val="001F4A0F"/>
    <w:rsid w:val="001F4BFD"/>
    <w:rsid w:val="001F6FE2"/>
    <w:rsid w:val="001F72F6"/>
    <w:rsid w:val="001F7DBF"/>
    <w:rsid w:val="002003EF"/>
    <w:rsid w:val="00201CD0"/>
    <w:rsid w:val="0020368C"/>
    <w:rsid w:val="00203763"/>
    <w:rsid w:val="0020381D"/>
    <w:rsid w:val="0020500F"/>
    <w:rsid w:val="00210853"/>
    <w:rsid w:val="00211ACD"/>
    <w:rsid w:val="0021240F"/>
    <w:rsid w:val="00212BB5"/>
    <w:rsid w:val="00213574"/>
    <w:rsid w:val="002142AC"/>
    <w:rsid w:val="00214E28"/>
    <w:rsid w:val="002159D5"/>
    <w:rsid w:val="00217EA7"/>
    <w:rsid w:val="002211D8"/>
    <w:rsid w:val="00221625"/>
    <w:rsid w:val="00221CC3"/>
    <w:rsid w:val="00222138"/>
    <w:rsid w:val="00223E4C"/>
    <w:rsid w:val="00223F6A"/>
    <w:rsid w:val="0022586B"/>
    <w:rsid w:val="00226A98"/>
    <w:rsid w:val="002271E4"/>
    <w:rsid w:val="00230528"/>
    <w:rsid w:val="00232150"/>
    <w:rsid w:val="002334EF"/>
    <w:rsid w:val="002402E8"/>
    <w:rsid w:val="00240C73"/>
    <w:rsid w:val="00244254"/>
    <w:rsid w:val="0024488E"/>
    <w:rsid w:val="002455BA"/>
    <w:rsid w:val="00246E98"/>
    <w:rsid w:val="00253D21"/>
    <w:rsid w:val="00255A45"/>
    <w:rsid w:val="002564F6"/>
    <w:rsid w:val="00256A9C"/>
    <w:rsid w:val="00257E79"/>
    <w:rsid w:val="00261D8F"/>
    <w:rsid w:val="002623F4"/>
    <w:rsid w:val="00263408"/>
    <w:rsid w:val="002643C2"/>
    <w:rsid w:val="00265386"/>
    <w:rsid w:val="00266495"/>
    <w:rsid w:val="00266720"/>
    <w:rsid w:val="002668E4"/>
    <w:rsid w:val="00266CD9"/>
    <w:rsid w:val="00267D41"/>
    <w:rsid w:val="00270B6A"/>
    <w:rsid w:val="0027196D"/>
    <w:rsid w:val="00274E8F"/>
    <w:rsid w:val="00275E6F"/>
    <w:rsid w:val="002760AB"/>
    <w:rsid w:val="0027684C"/>
    <w:rsid w:val="00282E5F"/>
    <w:rsid w:val="002846D9"/>
    <w:rsid w:val="0028647E"/>
    <w:rsid w:val="00290EF7"/>
    <w:rsid w:val="002916BE"/>
    <w:rsid w:val="0029282C"/>
    <w:rsid w:val="00293AB3"/>
    <w:rsid w:val="00295F8B"/>
    <w:rsid w:val="00297F9D"/>
    <w:rsid w:val="002A1FEE"/>
    <w:rsid w:val="002A2530"/>
    <w:rsid w:val="002A509E"/>
    <w:rsid w:val="002A6773"/>
    <w:rsid w:val="002A6B6E"/>
    <w:rsid w:val="002B17A5"/>
    <w:rsid w:val="002B6E41"/>
    <w:rsid w:val="002B7B6E"/>
    <w:rsid w:val="002C2B62"/>
    <w:rsid w:val="002C336A"/>
    <w:rsid w:val="002C676F"/>
    <w:rsid w:val="002C6B1B"/>
    <w:rsid w:val="002C7CEB"/>
    <w:rsid w:val="002D0DC0"/>
    <w:rsid w:val="002D1A2D"/>
    <w:rsid w:val="002D2CEE"/>
    <w:rsid w:val="002D49D8"/>
    <w:rsid w:val="002D543B"/>
    <w:rsid w:val="002D6CC9"/>
    <w:rsid w:val="002D6D8F"/>
    <w:rsid w:val="002D7C2C"/>
    <w:rsid w:val="002E0C53"/>
    <w:rsid w:val="002E1BCA"/>
    <w:rsid w:val="002E2AB5"/>
    <w:rsid w:val="002E5132"/>
    <w:rsid w:val="002E51A9"/>
    <w:rsid w:val="002E51C1"/>
    <w:rsid w:val="002E55FA"/>
    <w:rsid w:val="002E57B9"/>
    <w:rsid w:val="002E5EA8"/>
    <w:rsid w:val="002E6969"/>
    <w:rsid w:val="002E760A"/>
    <w:rsid w:val="002E7692"/>
    <w:rsid w:val="002F03EC"/>
    <w:rsid w:val="002F0788"/>
    <w:rsid w:val="002F1EBF"/>
    <w:rsid w:val="002F23F8"/>
    <w:rsid w:val="002F496D"/>
    <w:rsid w:val="002F518B"/>
    <w:rsid w:val="002F55C4"/>
    <w:rsid w:val="002F5C55"/>
    <w:rsid w:val="002F6044"/>
    <w:rsid w:val="002F6A4B"/>
    <w:rsid w:val="002F6D52"/>
    <w:rsid w:val="002F6EAF"/>
    <w:rsid w:val="002F797D"/>
    <w:rsid w:val="003006ED"/>
    <w:rsid w:val="003008A0"/>
    <w:rsid w:val="00300C97"/>
    <w:rsid w:val="00301522"/>
    <w:rsid w:val="003028C6"/>
    <w:rsid w:val="0030354B"/>
    <w:rsid w:val="003036D1"/>
    <w:rsid w:val="00304277"/>
    <w:rsid w:val="003055A9"/>
    <w:rsid w:val="00306E1E"/>
    <w:rsid w:val="003105CC"/>
    <w:rsid w:val="00311583"/>
    <w:rsid w:val="003132F0"/>
    <w:rsid w:val="003134A6"/>
    <w:rsid w:val="00313542"/>
    <w:rsid w:val="00313AF3"/>
    <w:rsid w:val="00313CF1"/>
    <w:rsid w:val="003156C9"/>
    <w:rsid w:val="003204EA"/>
    <w:rsid w:val="00320B56"/>
    <w:rsid w:val="003218B3"/>
    <w:rsid w:val="00322C3C"/>
    <w:rsid w:val="00324247"/>
    <w:rsid w:val="00326F06"/>
    <w:rsid w:val="00331948"/>
    <w:rsid w:val="00331CD0"/>
    <w:rsid w:val="00333445"/>
    <w:rsid w:val="00336DA7"/>
    <w:rsid w:val="00336DDB"/>
    <w:rsid w:val="0033737C"/>
    <w:rsid w:val="00337B0F"/>
    <w:rsid w:val="00340EC2"/>
    <w:rsid w:val="003428DB"/>
    <w:rsid w:val="003436AA"/>
    <w:rsid w:val="00345A63"/>
    <w:rsid w:val="0034706F"/>
    <w:rsid w:val="00347BAB"/>
    <w:rsid w:val="00351F8A"/>
    <w:rsid w:val="0035605D"/>
    <w:rsid w:val="003564B9"/>
    <w:rsid w:val="003564D8"/>
    <w:rsid w:val="00356CCF"/>
    <w:rsid w:val="00357592"/>
    <w:rsid w:val="00362189"/>
    <w:rsid w:val="00362274"/>
    <w:rsid w:val="00362F45"/>
    <w:rsid w:val="00364183"/>
    <w:rsid w:val="003673C8"/>
    <w:rsid w:val="0037078D"/>
    <w:rsid w:val="00371A54"/>
    <w:rsid w:val="003725B5"/>
    <w:rsid w:val="003726B4"/>
    <w:rsid w:val="0037340A"/>
    <w:rsid w:val="0037605C"/>
    <w:rsid w:val="00376CA3"/>
    <w:rsid w:val="00377440"/>
    <w:rsid w:val="00377AD3"/>
    <w:rsid w:val="003802C1"/>
    <w:rsid w:val="00380F1E"/>
    <w:rsid w:val="00381225"/>
    <w:rsid w:val="00382EA8"/>
    <w:rsid w:val="003830D4"/>
    <w:rsid w:val="00386017"/>
    <w:rsid w:val="00386881"/>
    <w:rsid w:val="003874C7"/>
    <w:rsid w:val="0039001B"/>
    <w:rsid w:val="00391FF9"/>
    <w:rsid w:val="00392387"/>
    <w:rsid w:val="00392C07"/>
    <w:rsid w:val="0039303C"/>
    <w:rsid w:val="00396B52"/>
    <w:rsid w:val="00397F98"/>
    <w:rsid w:val="003A0AFB"/>
    <w:rsid w:val="003A0EC3"/>
    <w:rsid w:val="003A1671"/>
    <w:rsid w:val="003A2138"/>
    <w:rsid w:val="003A2596"/>
    <w:rsid w:val="003A43AD"/>
    <w:rsid w:val="003A473B"/>
    <w:rsid w:val="003A49DB"/>
    <w:rsid w:val="003B0CCC"/>
    <w:rsid w:val="003B1825"/>
    <w:rsid w:val="003B1DA2"/>
    <w:rsid w:val="003B2AF9"/>
    <w:rsid w:val="003B3D3D"/>
    <w:rsid w:val="003B4B01"/>
    <w:rsid w:val="003B4EF7"/>
    <w:rsid w:val="003B5012"/>
    <w:rsid w:val="003B527A"/>
    <w:rsid w:val="003B74F3"/>
    <w:rsid w:val="003B7BF3"/>
    <w:rsid w:val="003C0158"/>
    <w:rsid w:val="003C41FA"/>
    <w:rsid w:val="003C429B"/>
    <w:rsid w:val="003C50FB"/>
    <w:rsid w:val="003D0D48"/>
    <w:rsid w:val="003D4C5F"/>
    <w:rsid w:val="003D66A1"/>
    <w:rsid w:val="003E0716"/>
    <w:rsid w:val="003E0769"/>
    <w:rsid w:val="003E0B46"/>
    <w:rsid w:val="003E1D62"/>
    <w:rsid w:val="003E2652"/>
    <w:rsid w:val="003E4430"/>
    <w:rsid w:val="003E46F3"/>
    <w:rsid w:val="003E5FC4"/>
    <w:rsid w:val="003E75CE"/>
    <w:rsid w:val="003F5211"/>
    <w:rsid w:val="003F5310"/>
    <w:rsid w:val="003F5BA6"/>
    <w:rsid w:val="003F5CEE"/>
    <w:rsid w:val="003F6AB6"/>
    <w:rsid w:val="003F701C"/>
    <w:rsid w:val="00402824"/>
    <w:rsid w:val="00403191"/>
    <w:rsid w:val="004034A8"/>
    <w:rsid w:val="00404670"/>
    <w:rsid w:val="00404A86"/>
    <w:rsid w:val="00404B69"/>
    <w:rsid w:val="00404CBC"/>
    <w:rsid w:val="00405D94"/>
    <w:rsid w:val="00405EB3"/>
    <w:rsid w:val="00407AA4"/>
    <w:rsid w:val="00411933"/>
    <w:rsid w:val="0041200F"/>
    <w:rsid w:val="004129C3"/>
    <w:rsid w:val="00412D01"/>
    <w:rsid w:val="0041576C"/>
    <w:rsid w:val="00417170"/>
    <w:rsid w:val="00417247"/>
    <w:rsid w:val="00417970"/>
    <w:rsid w:val="00417EDE"/>
    <w:rsid w:val="00420498"/>
    <w:rsid w:val="00423ACA"/>
    <w:rsid w:val="004242F1"/>
    <w:rsid w:val="00425596"/>
    <w:rsid w:val="00425FDE"/>
    <w:rsid w:val="00426408"/>
    <w:rsid w:val="00426D83"/>
    <w:rsid w:val="004275DB"/>
    <w:rsid w:val="00427A4D"/>
    <w:rsid w:val="00430819"/>
    <w:rsid w:val="004343F3"/>
    <w:rsid w:val="00436CD2"/>
    <w:rsid w:val="00437052"/>
    <w:rsid w:val="00437D6B"/>
    <w:rsid w:val="00446C71"/>
    <w:rsid w:val="00446E33"/>
    <w:rsid w:val="00447BC5"/>
    <w:rsid w:val="00450808"/>
    <w:rsid w:val="004509CC"/>
    <w:rsid w:val="00450B72"/>
    <w:rsid w:val="004514C5"/>
    <w:rsid w:val="00453793"/>
    <w:rsid w:val="004544DF"/>
    <w:rsid w:val="004551F0"/>
    <w:rsid w:val="00455548"/>
    <w:rsid w:val="00455B1F"/>
    <w:rsid w:val="00455DFA"/>
    <w:rsid w:val="004612D1"/>
    <w:rsid w:val="00461C38"/>
    <w:rsid w:val="00464774"/>
    <w:rsid w:val="00467607"/>
    <w:rsid w:val="004702E9"/>
    <w:rsid w:val="004710E6"/>
    <w:rsid w:val="00472886"/>
    <w:rsid w:val="0047310A"/>
    <w:rsid w:val="0047391F"/>
    <w:rsid w:val="00476B89"/>
    <w:rsid w:val="00476DAB"/>
    <w:rsid w:val="00483635"/>
    <w:rsid w:val="004860DE"/>
    <w:rsid w:val="004866FA"/>
    <w:rsid w:val="0048745C"/>
    <w:rsid w:val="0048771E"/>
    <w:rsid w:val="004918F0"/>
    <w:rsid w:val="00491992"/>
    <w:rsid w:val="00493933"/>
    <w:rsid w:val="004950D4"/>
    <w:rsid w:val="0049598F"/>
    <w:rsid w:val="004A1073"/>
    <w:rsid w:val="004A1730"/>
    <w:rsid w:val="004A1911"/>
    <w:rsid w:val="004A271A"/>
    <w:rsid w:val="004A2B28"/>
    <w:rsid w:val="004A345E"/>
    <w:rsid w:val="004A4F19"/>
    <w:rsid w:val="004A589E"/>
    <w:rsid w:val="004A7AF0"/>
    <w:rsid w:val="004B1587"/>
    <w:rsid w:val="004B1D07"/>
    <w:rsid w:val="004B1F93"/>
    <w:rsid w:val="004B2715"/>
    <w:rsid w:val="004B461E"/>
    <w:rsid w:val="004B696F"/>
    <w:rsid w:val="004B6FB2"/>
    <w:rsid w:val="004C05BA"/>
    <w:rsid w:val="004C1893"/>
    <w:rsid w:val="004C19F0"/>
    <w:rsid w:val="004C7050"/>
    <w:rsid w:val="004C755D"/>
    <w:rsid w:val="004D271A"/>
    <w:rsid w:val="004D39C7"/>
    <w:rsid w:val="004D4AE7"/>
    <w:rsid w:val="004D553F"/>
    <w:rsid w:val="004D71BC"/>
    <w:rsid w:val="004E1FDE"/>
    <w:rsid w:val="004E43F6"/>
    <w:rsid w:val="004E6F34"/>
    <w:rsid w:val="004F26E7"/>
    <w:rsid w:val="004F3EB3"/>
    <w:rsid w:val="004F55D2"/>
    <w:rsid w:val="004F6CE6"/>
    <w:rsid w:val="00501C06"/>
    <w:rsid w:val="00503A21"/>
    <w:rsid w:val="00503D81"/>
    <w:rsid w:val="00504203"/>
    <w:rsid w:val="00504C41"/>
    <w:rsid w:val="00506FBD"/>
    <w:rsid w:val="00507A0A"/>
    <w:rsid w:val="00510157"/>
    <w:rsid w:val="0051018D"/>
    <w:rsid w:val="005144B4"/>
    <w:rsid w:val="00514820"/>
    <w:rsid w:val="00515D36"/>
    <w:rsid w:val="00516DCF"/>
    <w:rsid w:val="005179E2"/>
    <w:rsid w:val="00520D4B"/>
    <w:rsid w:val="00521D6F"/>
    <w:rsid w:val="005228FC"/>
    <w:rsid w:val="00523946"/>
    <w:rsid w:val="00525EB0"/>
    <w:rsid w:val="0053073A"/>
    <w:rsid w:val="00531811"/>
    <w:rsid w:val="00532554"/>
    <w:rsid w:val="00532CE4"/>
    <w:rsid w:val="00532F01"/>
    <w:rsid w:val="00540370"/>
    <w:rsid w:val="005411EE"/>
    <w:rsid w:val="005416BC"/>
    <w:rsid w:val="00542486"/>
    <w:rsid w:val="00542B72"/>
    <w:rsid w:val="005439B6"/>
    <w:rsid w:val="00543BF4"/>
    <w:rsid w:val="00544842"/>
    <w:rsid w:val="00546935"/>
    <w:rsid w:val="00547CDA"/>
    <w:rsid w:val="00551561"/>
    <w:rsid w:val="0055182D"/>
    <w:rsid w:val="00552857"/>
    <w:rsid w:val="00553FF1"/>
    <w:rsid w:val="00555F82"/>
    <w:rsid w:val="005562F4"/>
    <w:rsid w:val="00557140"/>
    <w:rsid w:val="005575C7"/>
    <w:rsid w:val="005611E8"/>
    <w:rsid w:val="005616E8"/>
    <w:rsid w:val="00562A8D"/>
    <w:rsid w:val="00564C00"/>
    <w:rsid w:val="00566C2F"/>
    <w:rsid w:val="00567511"/>
    <w:rsid w:val="00567BA0"/>
    <w:rsid w:val="00567E76"/>
    <w:rsid w:val="00571A5A"/>
    <w:rsid w:val="00572B3B"/>
    <w:rsid w:val="00572FE0"/>
    <w:rsid w:val="005765F2"/>
    <w:rsid w:val="00583340"/>
    <w:rsid w:val="00584BE8"/>
    <w:rsid w:val="00584BF9"/>
    <w:rsid w:val="00591D84"/>
    <w:rsid w:val="00592BFA"/>
    <w:rsid w:val="005933EC"/>
    <w:rsid w:val="00594DD9"/>
    <w:rsid w:val="0059518E"/>
    <w:rsid w:val="00595A39"/>
    <w:rsid w:val="00595D97"/>
    <w:rsid w:val="005965E8"/>
    <w:rsid w:val="00597297"/>
    <w:rsid w:val="005A0680"/>
    <w:rsid w:val="005A0937"/>
    <w:rsid w:val="005A108E"/>
    <w:rsid w:val="005A3024"/>
    <w:rsid w:val="005A437B"/>
    <w:rsid w:val="005A4B04"/>
    <w:rsid w:val="005A50EE"/>
    <w:rsid w:val="005A578B"/>
    <w:rsid w:val="005A78E6"/>
    <w:rsid w:val="005B0255"/>
    <w:rsid w:val="005B0A08"/>
    <w:rsid w:val="005B143F"/>
    <w:rsid w:val="005B273F"/>
    <w:rsid w:val="005B277E"/>
    <w:rsid w:val="005B2D03"/>
    <w:rsid w:val="005B5994"/>
    <w:rsid w:val="005B6598"/>
    <w:rsid w:val="005B6E32"/>
    <w:rsid w:val="005C203F"/>
    <w:rsid w:val="005C212A"/>
    <w:rsid w:val="005C3311"/>
    <w:rsid w:val="005C5D3A"/>
    <w:rsid w:val="005C69AF"/>
    <w:rsid w:val="005D1C57"/>
    <w:rsid w:val="005D2663"/>
    <w:rsid w:val="005D30F4"/>
    <w:rsid w:val="005D4248"/>
    <w:rsid w:val="005D6BB0"/>
    <w:rsid w:val="005E0084"/>
    <w:rsid w:val="005E0653"/>
    <w:rsid w:val="005E0D7D"/>
    <w:rsid w:val="005E0FD4"/>
    <w:rsid w:val="005E11A9"/>
    <w:rsid w:val="005E340F"/>
    <w:rsid w:val="005E3F28"/>
    <w:rsid w:val="005E4F30"/>
    <w:rsid w:val="005E5AC3"/>
    <w:rsid w:val="005E5B34"/>
    <w:rsid w:val="005F1FF0"/>
    <w:rsid w:val="005F2C64"/>
    <w:rsid w:val="005F4133"/>
    <w:rsid w:val="005F482C"/>
    <w:rsid w:val="005F487D"/>
    <w:rsid w:val="00600320"/>
    <w:rsid w:val="0060483C"/>
    <w:rsid w:val="00604E82"/>
    <w:rsid w:val="00604F54"/>
    <w:rsid w:val="0061041D"/>
    <w:rsid w:val="00610CCE"/>
    <w:rsid w:val="0061111F"/>
    <w:rsid w:val="00612E5B"/>
    <w:rsid w:val="00613553"/>
    <w:rsid w:val="006143E2"/>
    <w:rsid w:val="00615F57"/>
    <w:rsid w:val="00616365"/>
    <w:rsid w:val="006172AF"/>
    <w:rsid w:val="006174A0"/>
    <w:rsid w:val="00620339"/>
    <w:rsid w:val="0062138C"/>
    <w:rsid w:val="00621D8E"/>
    <w:rsid w:val="0062393F"/>
    <w:rsid w:val="00625F9C"/>
    <w:rsid w:val="00626FF0"/>
    <w:rsid w:val="00627632"/>
    <w:rsid w:val="00627BF5"/>
    <w:rsid w:val="006300D8"/>
    <w:rsid w:val="00631165"/>
    <w:rsid w:val="00631A8C"/>
    <w:rsid w:val="0063256E"/>
    <w:rsid w:val="00633540"/>
    <w:rsid w:val="00635E45"/>
    <w:rsid w:val="00636068"/>
    <w:rsid w:val="00636603"/>
    <w:rsid w:val="00636893"/>
    <w:rsid w:val="00640728"/>
    <w:rsid w:val="00644457"/>
    <w:rsid w:val="00645137"/>
    <w:rsid w:val="006455D4"/>
    <w:rsid w:val="00645868"/>
    <w:rsid w:val="00645E82"/>
    <w:rsid w:val="00646A84"/>
    <w:rsid w:val="00646B36"/>
    <w:rsid w:val="00650775"/>
    <w:rsid w:val="00650E42"/>
    <w:rsid w:val="0065272C"/>
    <w:rsid w:val="0066006E"/>
    <w:rsid w:val="00660ACF"/>
    <w:rsid w:val="00661248"/>
    <w:rsid w:val="00661A41"/>
    <w:rsid w:val="006635AC"/>
    <w:rsid w:val="0066403E"/>
    <w:rsid w:val="006650DA"/>
    <w:rsid w:val="006675EE"/>
    <w:rsid w:val="00667E5C"/>
    <w:rsid w:val="00670B92"/>
    <w:rsid w:val="00670C81"/>
    <w:rsid w:val="0067110A"/>
    <w:rsid w:val="006713B4"/>
    <w:rsid w:val="00671FD9"/>
    <w:rsid w:val="00672A43"/>
    <w:rsid w:val="00672E35"/>
    <w:rsid w:val="00673A95"/>
    <w:rsid w:val="00673BBA"/>
    <w:rsid w:val="0068175A"/>
    <w:rsid w:val="00691851"/>
    <w:rsid w:val="00691D95"/>
    <w:rsid w:val="006934F8"/>
    <w:rsid w:val="00694DA6"/>
    <w:rsid w:val="006961A5"/>
    <w:rsid w:val="006972A3"/>
    <w:rsid w:val="006A13CC"/>
    <w:rsid w:val="006A1437"/>
    <w:rsid w:val="006A6553"/>
    <w:rsid w:val="006A758F"/>
    <w:rsid w:val="006A7E64"/>
    <w:rsid w:val="006B0FE9"/>
    <w:rsid w:val="006B358E"/>
    <w:rsid w:val="006B38C3"/>
    <w:rsid w:val="006B3AEA"/>
    <w:rsid w:val="006B3C72"/>
    <w:rsid w:val="006B50B7"/>
    <w:rsid w:val="006B78D6"/>
    <w:rsid w:val="006B7A48"/>
    <w:rsid w:val="006C0E60"/>
    <w:rsid w:val="006C1517"/>
    <w:rsid w:val="006C1807"/>
    <w:rsid w:val="006C1940"/>
    <w:rsid w:val="006C1A4E"/>
    <w:rsid w:val="006C1BD1"/>
    <w:rsid w:val="006C582E"/>
    <w:rsid w:val="006C69F5"/>
    <w:rsid w:val="006C7192"/>
    <w:rsid w:val="006D0A47"/>
    <w:rsid w:val="006D1B81"/>
    <w:rsid w:val="006D1D18"/>
    <w:rsid w:val="006D1FA7"/>
    <w:rsid w:val="006D201C"/>
    <w:rsid w:val="006D253E"/>
    <w:rsid w:val="006D2C87"/>
    <w:rsid w:val="006D4546"/>
    <w:rsid w:val="006D4600"/>
    <w:rsid w:val="006D5269"/>
    <w:rsid w:val="006D6599"/>
    <w:rsid w:val="006D6BE7"/>
    <w:rsid w:val="006E0CF7"/>
    <w:rsid w:val="006E165C"/>
    <w:rsid w:val="006E20A0"/>
    <w:rsid w:val="006E29C6"/>
    <w:rsid w:val="006E46FE"/>
    <w:rsid w:val="006E49F5"/>
    <w:rsid w:val="006E6C56"/>
    <w:rsid w:val="006E7445"/>
    <w:rsid w:val="006F04EF"/>
    <w:rsid w:val="006F069D"/>
    <w:rsid w:val="006F1FEB"/>
    <w:rsid w:val="006F2531"/>
    <w:rsid w:val="006F426E"/>
    <w:rsid w:val="006F4B02"/>
    <w:rsid w:val="006F4BA8"/>
    <w:rsid w:val="006F531F"/>
    <w:rsid w:val="006F63E5"/>
    <w:rsid w:val="00700038"/>
    <w:rsid w:val="007008B8"/>
    <w:rsid w:val="0070286D"/>
    <w:rsid w:val="00702B04"/>
    <w:rsid w:val="00702BA4"/>
    <w:rsid w:val="00704D33"/>
    <w:rsid w:val="00704D7A"/>
    <w:rsid w:val="0070575C"/>
    <w:rsid w:val="00710811"/>
    <w:rsid w:val="00710910"/>
    <w:rsid w:val="00711C75"/>
    <w:rsid w:val="0071202C"/>
    <w:rsid w:val="00712145"/>
    <w:rsid w:val="007152D2"/>
    <w:rsid w:val="00717ACF"/>
    <w:rsid w:val="00717F6E"/>
    <w:rsid w:val="00720B1E"/>
    <w:rsid w:val="00721876"/>
    <w:rsid w:val="00723119"/>
    <w:rsid w:val="00725E09"/>
    <w:rsid w:val="0072610A"/>
    <w:rsid w:val="00726DE8"/>
    <w:rsid w:val="00727155"/>
    <w:rsid w:val="00730130"/>
    <w:rsid w:val="0073269A"/>
    <w:rsid w:val="007341F6"/>
    <w:rsid w:val="00735F7A"/>
    <w:rsid w:val="00740E80"/>
    <w:rsid w:val="007417E6"/>
    <w:rsid w:val="007431CE"/>
    <w:rsid w:val="0074432E"/>
    <w:rsid w:val="00747AF0"/>
    <w:rsid w:val="00754E81"/>
    <w:rsid w:val="007553AF"/>
    <w:rsid w:val="00756E35"/>
    <w:rsid w:val="00756EBE"/>
    <w:rsid w:val="00761265"/>
    <w:rsid w:val="007616BA"/>
    <w:rsid w:val="0076223C"/>
    <w:rsid w:val="007625B2"/>
    <w:rsid w:val="007628CA"/>
    <w:rsid w:val="00762B37"/>
    <w:rsid w:val="00764612"/>
    <w:rsid w:val="0077016F"/>
    <w:rsid w:val="007703E2"/>
    <w:rsid w:val="0077146D"/>
    <w:rsid w:val="007718C9"/>
    <w:rsid w:val="00773007"/>
    <w:rsid w:val="00773653"/>
    <w:rsid w:val="00774348"/>
    <w:rsid w:val="00774599"/>
    <w:rsid w:val="00774682"/>
    <w:rsid w:val="007757C8"/>
    <w:rsid w:val="007764C5"/>
    <w:rsid w:val="00776D41"/>
    <w:rsid w:val="00777530"/>
    <w:rsid w:val="0078000B"/>
    <w:rsid w:val="00780B2F"/>
    <w:rsid w:val="00780E8B"/>
    <w:rsid w:val="00782CEF"/>
    <w:rsid w:val="0078358A"/>
    <w:rsid w:val="007836E5"/>
    <w:rsid w:val="0078495C"/>
    <w:rsid w:val="0078564A"/>
    <w:rsid w:val="00785774"/>
    <w:rsid w:val="00786592"/>
    <w:rsid w:val="00786A4E"/>
    <w:rsid w:val="007900AB"/>
    <w:rsid w:val="00791F01"/>
    <w:rsid w:val="00793BA2"/>
    <w:rsid w:val="007951B8"/>
    <w:rsid w:val="00796DAA"/>
    <w:rsid w:val="00797752"/>
    <w:rsid w:val="00797D23"/>
    <w:rsid w:val="007A011B"/>
    <w:rsid w:val="007A05FE"/>
    <w:rsid w:val="007A277D"/>
    <w:rsid w:val="007A327A"/>
    <w:rsid w:val="007A4375"/>
    <w:rsid w:val="007A5254"/>
    <w:rsid w:val="007A5731"/>
    <w:rsid w:val="007A796F"/>
    <w:rsid w:val="007B133B"/>
    <w:rsid w:val="007B1811"/>
    <w:rsid w:val="007B1C6C"/>
    <w:rsid w:val="007B1E5E"/>
    <w:rsid w:val="007B3254"/>
    <w:rsid w:val="007B38A0"/>
    <w:rsid w:val="007B3CB7"/>
    <w:rsid w:val="007B4CC9"/>
    <w:rsid w:val="007B5C7D"/>
    <w:rsid w:val="007B5D70"/>
    <w:rsid w:val="007B617F"/>
    <w:rsid w:val="007B6500"/>
    <w:rsid w:val="007B6857"/>
    <w:rsid w:val="007C20CA"/>
    <w:rsid w:val="007C2AF4"/>
    <w:rsid w:val="007C3050"/>
    <w:rsid w:val="007C50D4"/>
    <w:rsid w:val="007C5B82"/>
    <w:rsid w:val="007C76CA"/>
    <w:rsid w:val="007C7D7E"/>
    <w:rsid w:val="007C7DA3"/>
    <w:rsid w:val="007D1A1A"/>
    <w:rsid w:val="007D3AAC"/>
    <w:rsid w:val="007D4C84"/>
    <w:rsid w:val="007D7645"/>
    <w:rsid w:val="007D79A1"/>
    <w:rsid w:val="007E0057"/>
    <w:rsid w:val="007E0965"/>
    <w:rsid w:val="007E0B91"/>
    <w:rsid w:val="007E105D"/>
    <w:rsid w:val="007E1ED5"/>
    <w:rsid w:val="007E1F02"/>
    <w:rsid w:val="007E3530"/>
    <w:rsid w:val="007E3B3D"/>
    <w:rsid w:val="007E471A"/>
    <w:rsid w:val="007E4AC3"/>
    <w:rsid w:val="007E7306"/>
    <w:rsid w:val="007E7ED3"/>
    <w:rsid w:val="007F0C64"/>
    <w:rsid w:val="007F0D0D"/>
    <w:rsid w:val="007F1FB0"/>
    <w:rsid w:val="007F35A5"/>
    <w:rsid w:val="007F543C"/>
    <w:rsid w:val="007F7C45"/>
    <w:rsid w:val="00800DB8"/>
    <w:rsid w:val="008021B9"/>
    <w:rsid w:val="00803D0D"/>
    <w:rsid w:val="00804376"/>
    <w:rsid w:val="0080575F"/>
    <w:rsid w:val="00806A3D"/>
    <w:rsid w:val="00810B99"/>
    <w:rsid w:val="00811186"/>
    <w:rsid w:val="00811FE2"/>
    <w:rsid w:val="0081232F"/>
    <w:rsid w:val="0081235C"/>
    <w:rsid w:val="00812DC3"/>
    <w:rsid w:val="00812F9F"/>
    <w:rsid w:val="00816A38"/>
    <w:rsid w:val="00817E86"/>
    <w:rsid w:val="00817F9B"/>
    <w:rsid w:val="00821187"/>
    <w:rsid w:val="00822E39"/>
    <w:rsid w:val="0082315D"/>
    <w:rsid w:val="0082426F"/>
    <w:rsid w:val="008250C2"/>
    <w:rsid w:val="00825259"/>
    <w:rsid w:val="0082590B"/>
    <w:rsid w:val="00826548"/>
    <w:rsid w:val="0082739B"/>
    <w:rsid w:val="008351A8"/>
    <w:rsid w:val="00835774"/>
    <w:rsid w:val="00835A04"/>
    <w:rsid w:val="00835DF7"/>
    <w:rsid w:val="00836C60"/>
    <w:rsid w:val="00836F58"/>
    <w:rsid w:val="00840062"/>
    <w:rsid w:val="00840C8F"/>
    <w:rsid w:val="008413ED"/>
    <w:rsid w:val="00841757"/>
    <w:rsid w:val="0084177E"/>
    <w:rsid w:val="00842DE9"/>
    <w:rsid w:val="008448FC"/>
    <w:rsid w:val="0084530A"/>
    <w:rsid w:val="0084548E"/>
    <w:rsid w:val="00846B0E"/>
    <w:rsid w:val="00850D31"/>
    <w:rsid w:val="00851F6A"/>
    <w:rsid w:val="00853D70"/>
    <w:rsid w:val="00854273"/>
    <w:rsid w:val="0085688C"/>
    <w:rsid w:val="0086221F"/>
    <w:rsid w:val="0086259D"/>
    <w:rsid w:val="0086437D"/>
    <w:rsid w:val="00864A2A"/>
    <w:rsid w:val="00866A86"/>
    <w:rsid w:val="00866D1F"/>
    <w:rsid w:val="00870B2A"/>
    <w:rsid w:val="00870CF0"/>
    <w:rsid w:val="00872362"/>
    <w:rsid w:val="00874654"/>
    <w:rsid w:val="00874FC9"/>
    <w:rsid w:val="00876D7A"/>
    <w:rsid w:val="0087777E"/>
    <w:rsid w:val="00880069"/>
    <w:rsid w:val="008800EA"/>
    <w:rsid w:val="00881038"/>
    <w:rsid w:val="008814AD"/>
    <w:rsid w:val="008826AA"/>
    <w:rsid w:val="00883565"/>
    <w:rsid w:val="00883DEA"/>
    <w:rsid w:val="008855E1"/>
    <w:rsid w:val="00885E87"/>
    <w:rsid w:val="00886596"/>
    <w:rsid w:val="008924DF"/>
    <w:rsid w:val="00892C33"/>
    <w:rsid w:val="00892F18"/>
    <w:rsid w:val="008944B3"/>
    <w:rsid w:val="008944E9"/>
    <w:rsid w:val="008968A5"/>
    <w:rsid w:val="008A0439"/>
    <w:rsid w:val="008A0DC4"/>
    <w:rsid w:val="008A450F"/>
    <w:rsid w:val="008A53F6"/>
    <w:rsid w:val="008A561F"/>
    <w:rsid w:val="008A777A"/>
    <w:rsid w:val="008B14D8"/>
    <w:rsid w:val="008B2FEF"/>
    <w:rsid w:val="008B3135"/>
    <w:rsid w:val="008B49BD"/>
    <w:rsid w:val="008B5112"/>
    <w:rsid w:val="008B57EE"/>
    <w:rsid w:val="008B6D1F"/>
    <w:rsid w:val="008B7B25"/>
    <w:rsid w:val="008C062E"/>
    <w:rsid w:val="008C11FD"/>
    <w:rsid w:val="008C1D5C"/>
    <w:rsid w:val="008C34D1"/>
    <w:rsid w:val="008C5309"/>
    <w:rsid w:val="008C550D"/>
    <w:rsid w:val="008C579F"/>
    <w:rsid w:val="008C6BCB"/>
    <w:rsid w:val="008C6DA7"/>
    <w:rsid w:val="008C7AAB"/>
    <w:rsid w:val="008D0911"/>
    <w:rsid w:val="008D2980"/>
    <w:rsid w:val="008D3162"/>
    <w:rsid w:val="008D3C15"/>
    <w:rsid w:val="008D3D4A"/>
    <w:rsid w:val="008D4D83"/>
    <w:rsid w:val="008D68C1"/>
    <w:rsid w:val="008D6B13"/>
    <w:rsid w:val="008E0689"/>
    <w:rsid w:val="008E125F"/>
    <w:rsid w:val="008E1F10"/>
    <w:rsid w:val="008E32F4"/>
    <w:rsid w:val="008E5A67"/>
    <w:rsid w:val="008E633F"/>
    <w:rsid w:val="008E6D8F"/>
    <w:rsid w:val="008F07A8"/>
    <w:rsid w:val="008F2592"/>
    <w:rsid w:val="008F2A08"/>
    <w:rsid w:val="008F5347"/>
    <w:rsid w:val="00902124"/>
    <w:rsid w:val="00902F08"/>
    <w:rsid w:val="00905BEA"/>
    <w:rsid w:val="00905F2C"/>
    <w:rsid w:val="00906083"/>
    <w:rsid w:val="009060A3"/>
    <w:rsid w:val="009065B1"/>
    <w:rsid w:val="00906CB2"/>
    <w:rsid w:val="00907BDD"/>
    <w:rsid w:val="00911342"/>
    <w:rsid w:val="00916002"/>
    <w:rsid w:val="009161A8"/>
    <w:rsid w:val="00920C97"/>
    <w:rsid w:val="009210C7"/>
    <w:rsid w:val="009212A7"/>
    <w:rsid w:val="009228BA"/>
    <w:rsid w:val="00924573"/>
    <w:rsid w:val="0092615B"/>
    <w:rsid w:val="009266DB"/>
    <w:rsid w:val="00926BEE"/>
    <w:rsid w:val="0092735E"/>
    <w:rsid w:val="00927912"/>
    <w:rsid w:val="00931CD4"/>
    <w:rsid w:val="00931E6E"/>
    <w:rsid w:val="0093336E"/>
    <w:rsid w:val="009342C2"/>
    <w:rsid w:val="009346F2"/>
    <w:rsid w:val="00934B5B"/>
    <w:rsid w:val="00940BD0"/>
    <w:rsid w:val="009417A2"/>
    <w:rsid w:val="00941B06"/>
    <w:rsid w:val="0094232A"/>
    <w:rsid w:val="009440E8"/>
    <w:rsid w:val="009443BD"/>
    <w:rsid w:val="00944698"/>
    <w:rsid w:val="00944A25"/>
    <w:rsid w:val="009454BB"/>
    <w:rsid w:val="00947721"/>
    <w:rsid w:val="00947B9C"/>
    <w:rsid w:val="00954652"/>
    <w:rsid w:val="00955792"/>
    <w:rsid w:val="0096063C"/>
    <w:rsid w:val="00960CBE"/>
    <w:rsid w:val="00960D2A"/>
    <w:rsid w:val="00962F0A"/>
    <w:rsid w:val="00963D0D"/>
    <w:rsid w:val="009643D3"/>
    <w:rsid w:val="00965A69"/>
    <w:rsid w:val="00965C3E"/>
    <w:rsid w:val="00971244"/>
    <w:rsid w:val="009713A7"/>
    <w:rsid w:val="00972016"/>
    <w:rsid w:val="00972952"/>
    <w:rsid w:val="009730CD"/>
    <w:rsid w:val="00976204"/>
    <w:rsid w:val="009779E9"/>
    <w:rsid w:val="00980BD0"/>
    <w:rsid w:val="0098151D"/>
    <w:rsid w:val="00981B1A"/>
    <w:rsid w:val="009836ED"/>
    <w:rsid w:val="009850F3"/>
    <w:rsid w:val="0098572D"/>
    <w:rsid w:val="009858A9"/>
    <w:rsid w:val="0098728B"/>
    <w:rsid w:val="0098756C"/>
    <w:rsid w:val="0099032A"/>
    <w:rsid w:val="0099051E"/>
    <w:rsid w:val="0099196C"/>
    <w:rsid w:val="009925A2"/>
    <w:rsid w:val="00997C09"/>
    <w:rsid w:val="00997EE9"/>
    <w:rsid w:val="009A01B2"/>
    <w:rsid w:val="009A32E1"/>
    <w:rsid w:val="009A3CFB"/>
    <w:rsid w:val="009A441F"/>
    <w:rsid w:val="009A4D9B"/>
    <w:rsid w:val="009A5D37"/>
    <w:rsid w:val="009A71F7"/>
    <w:rsid w:val="009A753A"/>
    <w:rsid w:val="009B0382"/>
    <w:rsid w:val="009B0985"/>
    <w:rsid w:val="009B2260"/>
    <w:rsid w:val="009B3BE2"/>
    <w:rsid w:val="009B42D0"/>
    <w:rsid w:val="009B487A"/>
    <w:rsid w:val="009B5D19"/>
    <w:rsid w:val="009C0FE2"/>
    <w:rsid w:val="009C1E2F"/>
    <w:rsid w:val="009C1F58"/>
    <w:rsid w:val="009C35C0"/>
    <w:rsid w:val="009C5DA6"/>
    <w:rsid w:val="009C6843"/>
    <w:rsid w:val="009D1ACB"/>
    <w:rsid w:val="009D2351"/>
    <w:rsid w:val="009D68C4"/>
    <w:rsid w:val="009E01C9"/>
    <w:rsid w:val="009E14E1"/>
    <w:rsid w:val="009E1A57"/>
    <w:rsid w:val="009E1DDB"/>
    <w:rsid w:val="009E2742"/>
    <w:rsid w:val="009E3C0B"/>
    <w:rsid w:val="009E563A"/>
    <w:rsid w:val="009E7803"/>
    <w:rsid w:val="009F08CA"/>
    <w:rsid w:val="009F3D40"/>
    <w:rsid w:val="009F47E3"/>
    <w:rsid w:val="009F5641"/>
    <w:rsid w:val="009F62B8"/>
    <w:rsid w:val="009F6E61"/>
    <w:rsid w:val="009F7198"/>
    <w:rsid w:val="00A00186"/>
    <w:rsid w:val="00A01D3A"/>
    <w:rsid w:val="00A021C8"/>
    <w:rsid w:val="00A02547"/>
    <w:rsid w:val="00A04821"/>
    <w:rsid w:val="00A04C9C"/>
    <w:rsid w:val="00A050C3"/>
    <w:rsid w:val="00A05E68"/>
    <w:rsid w:val="00A05FDF"/>
    <w:rsid w:val="00A074F3"/>
    <w:rsid w:val="00A12EB1"/>
    <w:rsid w:val="00A15619"/>
    <w:rsid w:val="00A15CA6"/>
    <w:rsid w:val="00A1725D"/>
    <w:rsid w:val="00A17F89"/>
    <w:rsid w:val="00A214BE"/>
    <w:rsid w:val="00A22259"/>
    <w:rsid w:val="00A25529"/>
    <w:rsid w:val="00A26F55"/>
    <w:rsid w:val="00A27B8E"/>
    <w:rsid w:val="00A30BE7"/>
    <w:rsid w:val="00A338DD"/>
    <w:rsid w:val="00A34CE6"/>
    <w:rsid w:val="00A35EF1"/>
    <w:rsid w:val="00A37361"/>
    <w:rsid w:val="00A4063B"/>
    <w:rsid w:val="00A43A12"/>
    <w:rsid w:val="00A46734"/>
    <w:rsid w:val="00A46AE8"/>
    <w:rsid w:val="00A47EFE"/>
    <w:rsid w:val="00A51CE1"/>
    <w:rsid w:val="00A51DD9"/>
    <w:rsid w:val="00A51F84"/>
    <w:rsid w:val="00A528CF"/>
    <w:rsid w:val="00A52B75"/>
    <w:rsid w:val="00A53D70"/>
    <w:rsid w:val="00A5584E"/>
    <w:rsid w:val="00A56E2B"/>
    <w:rsid w:val="00A61222"/>
    <w:rsid w:val="00A617E5"/>
    <w:rsid w:val="00A643EA"/>
    <w:rsid w:val="00A66E83"/>
    <w:rsid w:val="00A721DC"/>
    <w:rsid w:val="00A72624"/>
    <w:rsid w:val="00A72637"/>
    <w:rsid w:val="00A72D5D"/>
    <w:rsid w:val="00A73737"/>
    <w:rsid w:val="00A737F3"/>
    <w:rsid w:val="00A74B21"/>
    <w:rsid w:val="00A7569A"/>
    <w:rsid w:val="00A77AD3"/>
    <w:rsid w:val="00A77AF9"/>
    <w:rsid w:val="00A804F5"/>
    <w:rsid w:val="00A8158C"/>
    <w:rsid w:val="00A8286B"/>
    <w:rsid w:val="00A83254"/>
    <w:rsid w:val="00A8352F"/>
    <w:rsid w:val="00A83598"/>
    <w:rsid w:val="00A83E97"/>
    <w:rsid w:val="00A84651"/>
    <w:rsid w:val="00A8587B"/>
    <w:rsid w:val="00A86880"/>
    <w:rsid w:val="00A86C5A"/>
    <w:rsid w:val="00A87C8D"/>
    <w:rsid w:val="00A87DBD"/>
    <w:rsid w:val="00A91A69"/>
    <w:rsid w:val="00A924EA"/>
    <w:rsid w:val="00A934B8"/>
    <w:rsid w:val="00A970BA"/>
    <w:rsid w:val="00A97454"/>
    <w:rsid w:val="00AA17C6"/>
    <w:rsid w:val="00AA27BF"/>
    <w:rsid w:val="00AA2B7F"/>
    <w:rsid w:val="00AA2CE6"/>
    <w:rsid w:val="00AA62A3"/>
    <w:rsid w:val="00AB19F6"/>
    <w:rsid w:val="00AB2155"/>
    <w:rsid w:val="00AB5752"/>
    <w:rsid w:val="00AB6034"/>
    <w:rsid w:val="00AB750F"/>
    <w:rsid w:val="00AB7579"/>
    <w:rsid w:val="00AC14D0"/>
    <w:rsid w:val="00AC2175"/>
    <w:rsid w:val="00AC244F"/>
    <w:rsid w:val="00AC3F0F"/>
    <w:rsid w:val="00AC53F8"/>
    <w:rsid w:val="00AC798F"/>
    <w:rsid w:val="00AC7F75"/>
    <w:rsid w:val="00AD039C"/>
    <w:rsid w:val="00AD0A05"/>
    <w:rsid w:val="00AD0F39"/>
    <w:rsid w:val="00AD0FAC"/>
    <w:rsid w:val="00AD1C6C"/>
    <w:rsid w:val="00AD2544"/>
    <w:rsid w:val="00AD4793"/>
    <w:rsid w:val="00AD7238"/>
    <w:rsid w:val="00AD7477"/>
    <w:rsid w:val="00AE2566"/>
    <w:rsid w:val="00AE3803"/>
    <w:rsid w:val="00AE5242"/>
    <w:rsid w:val="00AE5259"/>
    <w:rsid w:val="00AE71B4"/>
    <w:rsid w:val="00AE7E3B"/>
    <w:rsid w:val="00AF011B"/>
    <w:rsid w:val="00AF0221"/>
    <w:rsid w:val="00AF122C"/>
    <w:rsid w:val="00AF151B"/>
    <w:rsid w:val="00AF268D"/>
    <w:rsid w:val="00AF2ADB"/>
    <w:rsid w:val="00AF344B"/>
    <w:rsid w:val="00AF38CF"/>
    <w:rsid w:val="00AF3B81"/>
    <w:rsid w:val="00AF4C56"/>
    <w:rsid w:val="00AF57FD"/>
    <w:rsid w:val="00AF58A0"/>
    <w:rsid w:val="00AF58EE"/>
    <w:rsid w:val="00AF655C"/>
    <w:rsid w:val="00AF68C6"/>
    <w:rsid w:val="00B00111"/>
    <w:rsid w:val="00B02597"/>
    <w:rsid w:val="00B02DA7"/>
    <w:rsid w:val="00B0388A"/>
    <w:rsid w:val="00B0497F"/>
    <w:rsid w:val="00B0542C"/>
    <w:rsid w:val="00B06CBF"/>
    <w:rsid w:val="00B10363"/>
    <w:rsid w:val="00B11E25"/>
    <w:rsid w:val="00B15558"/>
    <w:rsid w:val="00B16D5E"/>
    <w:rsid w:val="00B17152"/>
    <w:rsid w:val="00B1766D"/>
    <w:rsid w:val="00B179FF"/>
    <w:rsid w:val="00B20083"/>
    <w:rsid w:val="00B201B5"/>
    <w:rsid w:val="00B20E6A"/>
    <w:rsid w:val="00B21CF0"/>
    <w:rsid w:val="00B23367"/>
    <w:rsid w:val="00B2483E"/>
    <w:rsid w:val="00B24C5C"/>
    <w:rsid w:val="00B252B3"/>
    <w:rsid w:val="00B254E3"/>
    <w:rsid w:val="00B25738"/>
    <w:rsid w:val="00B26031"/>
    <w:rsid w:val="00B27AC5"/>
    <w:rsid w:val="00B31A2A"/>
    <w:rsid w:val="00B31FB5"/>
    <w:rsid w:val="00B322BD"/>
    <w:rsid w:val="00B32A84"/>
    <w:rsid w:val="00B33499"/>
    <w:rsid w:val="00B33C54"/>
    <w:rsid w:val="00B3530F"/>
    <w:rsid w:val="00B370D3"/>
    <w:rsid w:val="00B37380"/>
    <w:rsid w:val="00B37A7C"/>
    <w:rsid w:val="00B4004E"/>
    <w:rsid w:val="00B40456"/>
    <w:rsid w:val="00B40553"/>
    <w:rsid w:val="00B4055E"/>
    <w:rsid w:val="00B413D5"/>
    <w:rsid w:val="00B419AA"/>
    <w:rsid w:val="00B41A67"/>
    <w:rsid w:val="00B423E9"/>
    <w:rsid w:val="00B4302D"/>
    <w:rsid w:val="00B43C90"/>
    <w:rsid w:val="00B452F1"/>
    <w:rsid w:val="00B45602"/>
    <w:rsid w:val="00B46DAE"/>
    <w:rsid w:val="00B51998"/>
    <w:rsid w:val="00B51BB7"/>
    <w:rsid w:val="00B53390"/>
    <w:rsid w:val="00B551A3"/>
    <w:rsid w:val="00B560C7"/>
    <w:rsid w:val="00B579DB"/>
    <w:rsid w:val="00B60068"/>
    <w:rsid w:val="00B616BC"/>
    <w:rsid w:val="00B61AC9"/>
    <w:rsid w:val="00B62DAC"/>
    <w:rsid w:val="00B63E57"/>
    <w:rsid w:val="00B649E0"/>
    <w:rsid w:val="00B64A56"/>
    <w:rsid w:val="00B65684"/>
    <w:rsid w:val="00B66120"/>
    <w:rsid w:val="00B677FF"/>
    <w:rsid w:val="00B67A63"/>
    <w:rsid w:val="00B67D43"/>
    <w:rsid w:val="00B72476"/>
    <w:rsid w:val="00B745BA"/>
    <w:rsid w:val="00B76AA1"/>
    <w:rsid w:val="00B76AC1"/>
    <w:rsid w:val="00B868A3"/>
    <w:rsid w:val="00B90E2E"/>
    <w:rsid w:val="00B90E39"/>
    <w:rsid w:val="00B921C6"/>
    <w:rsid w:val="00B92A62"/>
    <w:rsid w:val="00B93E2D"/>
    <w:rsid w:val="00B95B85"/>
    <w:rsid w:val="00B9736A"/>
    <w:rsid w:val="00B97A7A"/>
    <w:rsid w:val="00B97B8F"/>
    <w:rsid w:val="00BA17BD"/>
    <w:rsid w:val="00BA5938"/>
    <w:rsid w:val="00BA638A"/>
    <w:rsid w:val="00BA71BB"/>
    <w:rsid w:val="00BA79E5"/>
    <w:rsid w:val="00BB29EA"/>
    <w:rsid w:val="00BB31D4"/>
    <w:rsid w:val="00BB4EAF"/>
    <w:rsid w:val="00BB59C2"/>
    <w:rsid w:val="00BB5BCF"/>
    <w:rsid w:val="00BB6CF7"/>
    <w:rsid w:val="00BC2BC8"/>
    <w:rsid w:val="00BC3BCB"/>
    <w:rsid w:val="00BC495A"/>
    <w:rsid w:val="00BD0BF0"/>
    <w:rsid w:val="00BD2177"/>
    <w:rsid w:val="00BD2B8A"/>
    <w:rsid w:val="00BD2C13"/>
    <w:rsid w:val="00BD31DF"/>
    <w:rsid w:val="00BD4055"/>
    <w:rsid w:val="00BD4F10"/>
    <w:rsid w:val="00BD65C0"/>
    <w:rsid w:val="00BD698F"/>
    <w:rsid w:val="00BE0063"/>
    <w:rsid w:val="00BE0C57"/>
    <w:rsid w:val="00BE1CC1"/>
    <w:rsid w:val="00BE365D"/>
    <w:rsid w:val="00BE38C3"/>
    <w:rsid w:val="00BE6158"/>
    <w:rsid w:val="00BE6915"/>
    <w:rsid w:val="00BE6BB6"/>
    <w:rsid w:val="00BF1BF6"/>
    <w:rsid w:val="00BF4E3A"/>
    <w:rsid w:val="00C003CD"/>
    <w:rsid w:val="00C003E3"/>
    <w:rsid w:val="00C038C2"/>
    <w:rsid w:val="00C038DB"/>
    <w:rsid w:val="00C041DE"/>
    <w:rsid w:val="00C047DA"/>
    <w:rsid w:val="00C04D2E"/>
    <w:rsid w:val="00C06E6E"/>
    <w:rsid w:val="00C105D7"/>
    <w:rsid w:val="00C1100C"/>
    <w:rsid w:val="00C1183C"/>
    <w:rsid w:val="00C12427"/>
    <w:rsid w:val="00C1696F"/>
    <w:rsid w:val="00C16C24"/>
    <w:rsid w:val="00C16F86"/>
    <w:rsid w:val="00C2062E"/>
    <w:rsid w:val="00C20933"/>
    <w:rsid w:val="00C30C3E"/>
    <w:rsid w:val="00C371E2"/>
    <w:rsid w:val="00C37D6A"/>
    <w:rsid w:val="00C41559"/>
    <w:rsid w:val="00C421EE"/>
    <w:rsid w:val="00C435FA"/>
    <w:rsid w:val="00C45435"/>
    <w:rsid w:val="00C45FC6"/>
    <w:rsid w:val="00C461AC"/>
    <w:rsid w:val="00C52D36"/>
    <w:rsid w:val="00C54AA5"/>
    <w:rsid w:val="00C562AE"/>
    <w:rsid w:val="00C62579"/>
    <w:rsid w:val="00C63DE8"/>
    <w:rsid w:val="00C64FAD"/>
    <w:rsid w:val="00C676E6"/>
    <w:rsid w:val="00C7301F"/>
    <w:rsid w:val="00C74723"/>
    <w:rsid w:val="00C75106"/>
    <w:rsid w:val="00C75578"/>
    <w:rsid w:val="00C75869"/>
    <w:rsid w:val="00C76B8E"/>
    <w:rsid w:val="00C76F00"/>
    <w:rsid w:val="00C77B60"/>
    <w:rsid w:val="00C809ED"/>
    <w:rsid w:val="00C80DB6"/>
    <w:rsid w:val="00C81054"/>
    <w:rsid w:val="00C811F6"/>
    <w:rsid w:val="00C82D95"/>
    <w:rsid w:val="00C8312E"/>
    <w:rsid w:val="00C83994"/>
    <w:rsid w:val="00C8565D"/>
    <w:rsid w:val="00C8594F"/>
    <w:rsid w:val="00C90D43"/>
    <w:rsid w:val="00C90FB5"/>
    <w:rsid w:val="00C91AE9"/>
    <w:rsid w:val="00C920B4"/>
    <w:rsid w:val="00C92A64"/>
    <w:rsid w:val="00C9349C"/>
    <w:rsid w:val="00C95659"/>
    <w:rsid w:val="00C97702"/>
    <w:rsid w:val="00CA3D20"/>
    <w:rsid w:val="00CA4080"/>
    <w:rsid w:val="00CA46BA"/>
    <w:rsid w:val="00CA4C11"/>
    <w:rsid w:val="00CB0E79"/>
    <w:rsid w:val="00CB16AB"/>
    <w:rsid w:val="00CB3330"/>
    <w:rsid w:val="00CB3D97"/>
    <w:rsid w:val="00CB5B0C"/>
    <w:rsid w:val="00CB67C2"/>
    <w:rsid w:val="00CC0B56"/>
    <w:rsid w:val="00CC1BB1"/>
    <w:rsid w:val="00CC1FAE"/>
    <w:rsid w:val="00CC3DEF"/>
    <w:rsid w:val="00CC5D60"/>
    <w:rsid w:val="00CC7119"/>
    <w:rsid w:val="00CC73A9"/>
    <w:rsid w:val="00CC754C"/>
    <w:rsid w:val="00CD0247"/>
    <w:rsid w:val="00CD20BE"/>
    <w:rsid w:val="00CD278B"/>
    <w:rsid w:val="00CD3493"/>
    <w:rsid w:val="00CD39AA"/>
    <w:rsid w:val="00CD4CB9"/>
    <w:rsid w:val="00CD512E"/>
    <w:rsid w:val="00CD551B"/>
    <w:rsid w:val="00CD56C5"/>
    <w:rsid w:val="00CD5FBE"/>
    <w:rsid w:val="00CD7064"/>
    <w:rsid w:val="00CD7083"/>
    <w:rsid w:val="00CD7743"/>
    <w:rsid w:val="00CD7A63"/>
    <w:rsid w:val="00CE0E9A"/>
    <w:rsid w:val="00CE22F9"/>
    <w:rsid w:val="00CE346D"/>
    <w:rsid w:val="00CE497C"/>
    <w:rsid w:val="00CE5301"/>
    <w:rsid w:val="00CE5425"/>
    <w:rsid w:val="00CE5600"/>
    <w:rsid w:val="00CF18DE"/>
    <w:rsid w:val="00CF42BD"/>
    <w:rsid w:val="00CF520A"/>
    <w:rsid w:val="00CF642D"/>
    <w:rsid w:val="00D0049D"/>
    <w:rsid w:val="00D047A1"/>
    <w:rsid w:val="00D05A3F"/>
    <w:rsid w:val="00D0698F"/>
    <w:rsid w:val="00D07CF4"/>
    <w:rsid w:val="00D07F15"/>
    <w:rsid w:val="00D10D0F"/>
    <w:rsid w:val="00D120DD"/>
    <w:rsid w:val="00D12708"/>
    <w:rsid w:val="00D141B0"/>
    <w:rsid w:val="00D15065"/>
    <w:rsid w:val="00D16934"/>
    <w:rsid w:val="00D16E33"/>
    <w:rsid w:val="00D17282"/>
    <w:rsid w:val="00D21723"/>
    <w:rsid w:val="00D23F8B"/>
    <w:rsid w:val="00D24420"/>
    <w:rsid w:val="00D246D1"/>
    <w:rsid w:val="00D24FF1"/>
    <w:rsid w:val="00D2530D"/>
    <w:rsid w:val="00D26A44"/>
    <w:rsid w:val="00D30582"/>
    <w:rsid w:val="00D3154F"/>
    <w:rsid w:val="00D315F9"/>
    <w:rsid w:val="00D31AEE"/>
    <w:rsid w:val="00D339CA"/>
    <w:rsid w:val="00D34468"/>
    <w:rsid w:val="00D34E83"/>
    <w:rsid w:val="00D364BE"/>
    <w:rsid w:val="00D40E50"/>
    <w:rsid w:val="00D413F5"/>
    <w:rsid w:val="00D44485"/>
    <w:rsid w:val="00D44F98"/>
    <w:rsid w:val="00D46895"/>
    <w:rsid w:val="00D46C60"/>
    <w:rsid w:val="00D47BD3"/>
    <w:rsid w:val="00D518A5"/>
    <w:rsid w:val="00D52CE4"/>
    <w:rsid w:val="00D53FFF"/>
    <w:rsid w:val="00D54F32"/>
    <w:rsid w:val="00D564B7"/>
    <w:rsid w:val="00D56843"/>
    <w:rsid w:val="00D5709C"/>
    <w:rsid w:val="00D57605"/>
    <w:rsid w:val="00D60198"/>
    <w:rsid w:val="00D608E1"/>
    <w:rsid w:val="00D611CD"/>
    <w:rsid w:val="00D6393F"/>
    <w:rsid w:val="00D667F3"/>
    <w:rsid w:val="00D66B73"/>
    <w:rsid w:val="00D70711"/>
    <w:rsid w:val="00D7302B"/>
    <w:rsid w:val="00D74F2A"/>
    <w:rsid w:val="00D75820"/>
    <w:rsid w:val="00D76BF9"/>
    <w:rsid w:val="00D805BC"/>
    <w:rsid w:val="00D8552B"/>
    <w:rsid w:val="00D85EFD"/>
    <w:rsid w:val="00D86310"/>
    <w:rsid w:val="00D870AB"/>
    <w:rsid w:val="00D871E7"/>
    <w:rsid w:val="00D878A3"/>
    <w:rsid w:val="00D87A13"/>
    <w:rsid w:val="00D90D4F"/>
    <w:rsid w:val="00D919A7"/>
    <w:rsid w:val="00D94275"/>
    <w:rsid w:val="00D94D9E"/>
    <w:rsid w:val="00D9504F"/>
    <w:rsid w:val="00D9773F"/>
    <w:rsid w:val="00DA0716"/>
    <w:rsid w:val="00DA1B32"/>
    <w:rsid w:val="00DA1E64"/>
    <w:rsid w:val="00DA203F"/>
    <w:rsid w:val="00DA28A1"/>
    <w:rsid w:val="00DA47F0"/>
    <w:rsid w:val="00DB028C"/>
    <w:rsid w:val="00DB0FC0"/>
    <w:rsid w:val="00DB26EE"/>
    <w:rsid w:val="00DB30F0"/>
    <w:rsid w:val="00DB37AB"/>
    <w:rsid w:val="00DB4145"/>
    <w:rsid w:val="00DB42FC"/>
    <w:rsid w:val="00DB5664"/>
    <w:rsid w:val="00DB58E0"/>
    <w:rsid w:val="00DB71D3"/>
    <w:rsid w:val="00DC03B9"/>
    <w:rsid w:val="00DC070F"/>
    <w:rsid w:val="00DC088C"/>
    <w:rsid w:val="00DC0CD9"/>
    <w:rsid w:val="00DC17D8"/>
    <w:rsid w:val="00DC1BD1"/>
    <w:rsid w:val="00DC2585"/>
    <w:rsid w:val="00DC31AD"/>
    <w:rsid w:val="00DC3871"/>
    <w:rsid w:val="00DC6DAB"/>
    <w:rsid w:val="00DC7016"/>
    <w:rsid w:val="00DD01E4"/>
    <w:rsid w:val="00DD118D"/>
    <w:rsid w:val="00DD3031"/>
    <w:rsid w:val="00DD6251"/>
    <w:rsid w:val="00DD7435"/>
    <w:rsid w:val="00DE070F"/>
    <w:rsid w:val="00DE0859"/>
    <w:rsid w:val="00DE116F"/>
    <w:rsid w:val="00DE54A7"/>
    <w:rsid w:val="00DE5E0C"/>
    <w:rsid w:val="00DE70E8"/>
    <w:rsid w:val="00DF1870"/>
    <w:rsid w:val="00DF580A"/>
    <w:rsid w:val="00DF5871"/>
    <w:rsid w:val="00DF780A"/>
    <w:rsid w:val="00E03770"/>
    <w:rsid w:val="00E04A61"/>
    <w:rsid w:val="00E04DBA"/>
    <w:rsid w:val="00E059F8"/>
    <w:rsid w:val="00E103F9"/>
    <w:rsid w:val="00E1047E"/>
    <w:rsid w:val="00E13344"/>
    <w:rsid w:val="00E13902"/>
    <w:rsid w:val="00E147B4"/>
    <w:rsid w:val="00E14876"/>
    <w:rsid w:val="00E14BCC"/>
    <w:rsid w:val="00E15555"/>
    <w:rsid w:val="00E17689"/>
    <w:rsid w:val="00E2140F"/>
    <w:rsid w:val="00E215D3"/>
    <w:rsid w:val="00E21D8F"/>
    <w:rsid w:val="00E21ECE"/>
    <w:rsid w:val="00E22A86"/>
    <w:rsid w:val="00E23997"/>
    <w:rsid w:val="00E24181"/>
    <w:rsid w:val="00E257DF"/>
    <w:rsid w:val="00E2590D"/>
    <w:rsid w:val="00E25C9C"/>
    <w:rsid w:val="00E26C79"/>
    <w:rsid w:val="00E27267"/>
    <w:rsid w:val="00E27937"/>
    <w:rsid w:val="00E2796E"/>
    <w:rsid w:val="00E30135"/>
    <w:rsid w:val="00E30442"/>
    <w:rsid w:val="00E31DD0"/>
    <w:rsid w:val="00E353FC"/>
    <w:rsid w:val="00E35F4B"/>
    <w:rsid w:val="00E36A4C"/>
    <w:rsid w:val="00E378F0"/>
    <w:rsid w:val="00E41C1E"/>
    <w:rsid w:val="00E44972"/>
    <w:rsid w:val="00E45791"/>
    <w:rsid w:val="00E459C8"/>
    <w:rsid w:val="00E4614A"/>
    <w:rsid w:val="00E4625A"/>
    <w:rsid w:val="00E46B2B"/>
    <w:rsid w:val="00E50F03"/>
    <w:rsid w:val="00E52631"/>
    <w:rsid w:val="00E52CB7"/>
    <w:rsid w:val="00E5344F"/>
    <w:rsid w:val="00E54BBC"/>
    <w:rsid w:val="00E55672"/>
    <w:rsid w:val="00E5659A"/>
    <w:rsid w:val="00E56616"/>
    <w:rsid w:val="00E56838"/>
    <w:rsid w:val="00E57B75"/>
    <w:rsid w:val="00E6009B"/>
    <w:rsid w:val="00E60A74"/>
    <w:rsid w:val="00E61C0A"/>
    <w:rsid w:val="00E6292C"/>
    <w:rsid w:val="00E63051"/>
    <w:rsid w:val="00E63D7D"/>
    <w:rsid w:val="00E659C5"/>
    <w:rsid w:val="00E660DB"/>
    <w:rsid w:val="00E673E8"/>
    <w:rsid w:val="00E70942"/>
    <w:rsid w:val="00E70E60"/>
    <w:rsid w:val="00E711E8"/>
    <w:rsid w:val="00E73BD6"/>
    <w:rsid w:val="00E752A2"/>
    <w:rsid w:val="00E756E7"/>
    <w:rsid w:val="00E757EE"/>
    <w:rsid w:val="00E7671A"/>
    <w:rsid w:val="00E76B1C"/>
    <w:rsid w:val="00E76E59"/>
    <w:rsid w:val="00E77A4F"/>
    <w:rsid w:val="00E8185D"/>
    <w:rsid w:val="00E82115"/>
    <w:rsid w:val="00E83059"/>
    <w:rsid w:val="00E8319C"/>
    <w:rsid w:val="00E842CB"/>
    <w:rsid w:val="00E84949"/>
    <w:rsid w:val="00E8662F"/>
    <w:rsid w:val="00E9040C"/>
    <w:rsid w:val="00E92499"/>
    <w:rsid w:val="00E9363B"/>
    <w:rsid w:val="00E963C5"/>
    <w:rsid w:val="00E97E30"/>
    <w:rsid w:val="00EA0E27"/>
    <w:rsid w:val="00EA23A3"/>
    <w:rsid w:val="00EA3483"/>
    <w:rsid w:val="00EA460D"/>
    <w:rsid w:val="00EA5B39"/>
    <w:rsid w:val="00EA7BF9"/>
    <w:rsid w:val="00EB00EA"/>
    <w:rsid w:val="00EB126D"/>
    <w:rsid w:val="00EB13B0"/>
    <w:rsid w:val="00EB27A2"/>
    <w:rsid w:val="00EB413F"/>
    <w:rsid w:val="00EB47E3"/>
    <w:rsid w:val="00EB7FC0"/>
    <w:rsid w:val="00EC2772"/>
    <w:rsid w:val="00EC2CEF"/>
    <w:rsid w:val="00EC3427"/>
    <w:rsid w:val="00EC464B"/>
    <w:rsid w:val="00ED08BE"/>
    <w:rsid w:val="00ED1456"/>
    <w:rsid w:val="00ED21B7"/>
    <w:rsid w:val="00ED4912"/>
    <w:rsid w:val="00ED6D9A"/>
    <w:rsid w:val="00ED7082"/>
    <w:rsid w:val="00ED7422"/>
    <w:rsid w:val="00EE41AC"/>
    <w:rsid w:val="00EE44E4"/>
    <w:rsid w:val="00EE5A6B"/>
    <w:rsid w:val="00EE5FA0"/>
    <w:rsid w:val="00EF1F53"/>
    <w:rsid w:val="00EF2711"/>
    <w:rsid w:val="00EF2B1E"/>
    <w:rsid w:val="00EF51EE"/>
    <w:rsid w:val="00EF5211"/>
    <w:rsid w:val="00EF5C51"/>
    <w:rsid w:val="00EF6492"/>
    <w:rsid w:val="00EF690E"/>
    <w:rsid w:val="00EF6FB2"/>
    <w:rsid w:val="00EF7863"/>
    <w:rsid w:val="00EF7EE2"/>
    <w:rsid w:val="00F008C8"/>
    <w:rsid w:val="00F01206"/>
    <w:rsid w:val="00F0175F"/>
    <w:rsid w:val="00F02377"/>
    <w:rsid w:val="00F02510"/>
    <w:rsid w:val="00F02C9C"/>
    <w:rsid w:val="00F03A68"/>
    <w:rsid w:val="00F03AFA"/>
    <w:rsid w:val="00F04726"/>
    <w:rsid w:val="00F0685E"/>
    <w:rsid w:val="00F112C3"/>
    <w:rsid w:val="00F115DF"/>
    <w:rsid w:val="00F11967"/>
    <w:rsid w:val="00F15190"/>
    <w:rsid w:val="00F15D4C"/>
    <w:rsid w:val="00F165F8"/>
    <w:rsid w:val="00F1670B"/>
    <w:rsid w:val="00F16C4E"/>
    <w:rsid w:val="00F2064F"/>
    <w:rsid w:val="00F20C35"/>
    <w:rsid w:val="00F222FF"/>
    <w:rsid w:val="00F2272B"/>
    <w:rsid w:val="00F2358E"/>
    <w:rsid w:val="00F23C7B"/>
    <w:rsid w:val="00F24291"/>
    <w:rsid w:val="00F24C01"/>
    <w:rsid w:val="00F2791E"/>
    <w:rsid w:val="00F30B3A"/>
    <w:rsid w:val="00F31906"/>
    <w:rsid w:val="00F3283E"/>
    <w:rsid w:val="00F32963"/>
    <w:rsid w:val="00F32D7B"/>
    <w:rsid w:val="00F32EC5"/>
    <w:rsid w:val="00F34159"/>
    <w:rsid w:val="00F3587F"/>
    <w:rsid w:val="00F362F5"/>
    <w:rsid w:val="00F3733C"/>
    <w:rsid w:val="00F414FD"/>
    <w:rsid w:val="00F421DB"/>
    <w:rsid w:val="00F42DFE"/>
    <w:rsid w:val="00F43D40"/>
    <w:rsid w:val="00F442B0"/>
    <w:rsid w:val="00F454E2"/>
    <w:rsid w:val="00F47F82"/>
    <w:rsid w:val="00F50D2B"/>
    <w:rsid w:val="00F50E96"/>
    <w:rsid w:val="00F5120A"/>
    <w:rsid w:val="00F520DB"/>
    <w:rsid w:val="00F542D8"/>
    <w:rsid w:val="00F56373"/>
    <w:rsid w:val="00F62DD4"/>
    <w:rsid w:val="00F645B1"/>
    <w:rsid w:val="00F7189F"/>
    <w:rsid w:val="00F7256C"/>
    <w:rsid w:val="00F746BC"/>
    <w:rsid w:val="00F7577E"/>
    <w:rsid w:val="00F814C1"/>
    <w:rsid w:val="00F82F09"/>
    <w:rsid w:val="00F877BF"/>
    <w:rsid w:val="00F87AB2"/>
    <w:rsid w:val="00F945A3"/>
    <w:rsid w:val="00F97CD2"/>
    <w:rsid w:val="00FA005F"/>
    <w:rsid w:val="00FA0793"/>
    <w:rsid w:val="00FA08C7"/>
    <w:rsid w:val="00FA0D0E"/>
    <w:rsid w:val="00FA11DA"/>
    <w:rsid w:val="00FA3230"/>
    <w:rsid w:val="00FA36DD"/>
    <w:rsid w:val="00FA3B98"/>
    <w:rsid w:val="00FA5812"/>
    <w:rsid w:val="00FA5D7B"/>
    <w:rsid w:val="00FA785B"/>
    <w:rsid w:val="00FB0241"/>
    <w:rsid w:val="00FB03A1"/>
    <w:rsid w:val="00FB26F9"/>
    <w:rsid w:val="00FB2DEE"/>
    <w:rsid w:val="00FB4839"/>
    <w:rsid w:val="00FB56A1"/>
    <w:rsid w:val="00FB6289"/>
    <w:rsid w:val="00FB6621"/>
    <w:rsid w:val="00FB71A2"/>
    <w:rsid w:val="00FB76E5"/>
    <w:rsid w:val="00FB7A01"/>
    <w:rsid w:val="00FB7B9D"/>
    <w:rsid w:val="00FC3796"/>
    <w:rsid w:val="00FC560C"/>
    <w:rsid w:val="00FD05D8"/>
    <w:rsid w:val="00FD0C4A"/>
    <w:rsid w:val="00FD2068"/>
    <w:rsid w:val="00FD2C0A"/>
    <w:rsid w:val="00FD327C"/>
    <w:rsid w:val="00FD38D9"/>
    <w:rsid w:val="00FD4C08"/>
    <w:rsid w:val="00FD56BC"/>
    <w:rsid w:val="00FD5AC1"/>
    <w:rsid w:val="00FD60F3"/>
    <w:rsid w:val="00FD66EA"/>
    <w:rsid w:val="00FD6D3D"/>
    <w:rsid w:val="00FD746E"/>
    <w:rsid w:val="00FD7A94"/>
    <w:rsid w:val="00FD7BC1"/>
    <w:rsid w:val="00FE0354"/>
    <w:rsid w:val="00FE047B"/>
    <w:rsid w:val="00FE1D7D"/>
    <w:rsid w:val="00FE2012"/>
    <w:rsid w:val="00FE2CE8"/>
    <w:rsid w:val="00FE4826"/>
    <w:rsid w:val="00FE5D88"/>
    <w:rsid w:val="00FE5EFC"/>
    <w:rsid w:val="00FE6381"/>
    <w:rsid w:val="00FF0FBC"/>
    <w:rsid w:val="00FF3118"/>
    <w:rsid w:val="00FF4226"/>
    <w:rsid w:val="00FF6A51"/>
    <w:rsid w:val="00FF6D90"/>
    <w:rsid w:val="126BA0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34F1F9"/>
  <w15:docId w15:val="{4FFE251A-A1A9-4D48-A596-94EA6437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8CA"/>
    <w:rPr>
      <w:rFonts w:ascii="Arial" w:hAnsi="Arial"/>
      <w:color w:val="000000"/>
      <w:sz w:val="24"/>
    </w:rPr>
  </w:style>
  <w:style w:type="paragraph" w:styleId="Ttulo1">
    <w:name w:val="heading 1"/>
    <w:basedOn w:val="Normal"/>
    <w:next w:val="Normal"/>
    <w:link w:val="Ttulo1Car"/>
    <w:autoRedefine/>
    <w:uiPriority w:val="99"/>
    <w:qFormat/>
    <w:rsid w:val="006D4546"/>
    <w:pPr>
      <w:keepNext/>
      <w:numPr>
        <w:numId w:val="17"/>
      </w:numPr>
      <w:jc w:val="center"/>
      <w:outlineLvl w:val="0"/>
    </w:pPr>
    <w:rPr>
      <w:b/>
      <w:color w:val="auto"/>
      <w:lang w:val="es-MX"/>
    </w:rPr>
  </w:style>
  <w:style w:type="paragraph" w:styleId="Ttulo2">
    <w:name w:val="heading 2"/>
    <w:basedOn w:val="Normal"/>
    <w:next w:val="Normal"/>
    <w:link w:val="Ttulo2Car"/>
    <w:uiPriority w:val="99"/>
    <w:qFormat/>
    <w:rsid w:val="00115F6B"/>
    <w:pPr>
      <w:keepNext/>
      <w:numPr>
        <w:numId w:val="18"/>
      </w:numPr>
      <w:outlineLvl w:val="1"/>
    </w:pPr>
    <w:rPr>
      <w:color w:val="auto"/>
      <w:lang w:val="es-MX"/>
    </w:rPr>
  </w:style>
  <w:style w:type="paragraph" w:styleId="Ttulo3">
    <w:name w:val="heading 3"/>
    <w:basedOn w:val="Normal"/>
    <w:next w:val="Normal"/>
    <w:link w:val="Ttulo3Car"/>
    <w:semiHidden/>
    <w:unhideWhenUsed/>
    <w:qFormat/>
    <w:locked/>
    <w:rsid w:val="008A0439"/>
    <w:pPr>
      <w:keepNext/>
      <w:keepLines/>
      <w:spacing w:before="40"/>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ar"/>
    <w:uiPriority w:val="99"/>
    <w:qFormat/>
    <w:rsid w:val="00BD4F10"/>
    <w:pPr>
      <w:keepNext/>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D4546"/>
    <w:rPr>
      <w:rFonts w:ascii="Arial" w:hAnsi="Arial"/>
      <w:b/>
      <w:sz w:val="24"/>
      <w:lang w:val="es-MX"/>
    </w:rPr>
  </w:style>
  <w:style w:type="character" w:customStyle="1" w:styleId="Ttulo2Car">
    <w:name w:val="Título 2 Car"/>
    <w:basedOn w:val="Fuentedeprrafopredeter"/>
    <w:link w:val="Ttulo2"/>
    <w:uiPriority w:val="99"/>
    <w:locked/>
    <w:rsid w:val="00115F6B"/>
    <w:rPr>
      <w:rFonts w:ascii="Arial" w:hAnsi="Arial"/>
      <w:sz w:val="24"/>
      <w:lang w:val="es-MX"/>
    </w:rPr>
  </w:style>
  <w:style w:type="character" w:customStyle="1" w:styleId="Ttulo4Car">
    <w:name w:val="Título 4 Car"/>
    <w:basedOn w:val="Fuentedeprrafopredeter"/>
    <w:link w:val="Ttulo4"/>
    <w:uiPriority w:val="99"/>
    <w:locked/>
    <w:rsid w:val="00BD4F10"/>
    <w:rPr>
      <w:rFonts w:cs="Times New Roman"/>
      <w:b/>
      <w:sz w:val="28"/>
      <w:lang w:val="es-ES" w:eastAsia="es-ES"/>
    </w:rPr>
  </w:style>
  <w:style w:type="character" w:customStyle="1" w:styleId="Ttulo5Car">
    <w:name w:val="Título 5 Car"/>
    <w:basedOn w:val="Fuentedeprrafopredeter"/>
    <w:link w:val="Ttulo5"/>
    <w:uiPriority w:val="99"/>
    <w:semiHidden/>
    <w:locked/>
    <w:rsid w:val="00776D41"/>
    <w:rPr>
      <w:rFonts w:ascii="Cambria" w:hAnsi="Cambria" w:cs="Times New Roman"/>
      <w:color w:val="243F60"/>
      <w:sz w:val="24"/>
      <w:lang w:val="es-ES" w:eastAsia="es-ES"/>
    </w:rPr>
  </w:style>
  <w:style w:type="paragraph" w:styleId="Encabezado">
    <w:name w:val="header"/>
    <w:aliases w:val="Haut de page,Car"/>
    <w:basedOn w:val="Normal"/>
    <w:link w:val="EncabezadoCar"/>
    <w:uiPriority w:val="99"/>
    <w:rsid w:val="00AE7E3B"/>
    <w:pPr>
      <w:tabs>
        <w:tab w:val="center" w:pos="4252"/>
        <w:tab w:val="right" w:pos="8504"/>
      </w:tabs>
    </w:pPr>
  </w:style>
  <w:style w:type="character" w:customStyle="1" w:styleId="EncabezadoCar">
    <w:name w:val="Encabezado Car"/>
    <w:aliases w:val="Haut de page Car,Car Car"/>
    <w:basedOn w:val="Fuentedeprrafopredeter"/>
    <w:link w:val="Encabezado"/>
    <w:uiPriority w:val="99"/>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rsid w:val="00AE7E3B"/>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99"/>
    <w:rsid w:val="00C52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after="120"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aliases w:val="List1,LISTA,Párrafo de lista1,Ha,Resume Title,Bullet List,FooterText,numbered,List Paragraph1,Paragraphe de liste1,lp1,HOJA,Colorful List Accent 1,Colorful List - Accent 11,titulo 3,Colorful List - Accent 111,Bullets"/>
    <w:basedOn w:val="Normal"/>
    <w:link w:val="PrrafodelistaCar"/>
    <w:uiPriority w:val="99"/>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customStyle="1" w:styleId="Default">
    <w:name w:val="Default"/>
    <w:rsid w:val="00042F11"/>
    <w:pPr>
      <w:autoSpaceDE w:val="0"/>
      <w:autoSpaceDN w:val="0"/>
      <w:adjustRightInd w:val="0"/>
    </w:pPr>
    <w:rPr>
      <w:rFonts w:ascii="Arial" w:eastAsia="Calibri" w:hAnsi="Arial" w:cs="Arial"/>
      <w:color w:val="000000"/>
      <w:sz w:val="24"/>
      <w:szCs w:val="24"/>
      <w:lang w:val="es-CO" w:eastAsia="es-CO"/>
    </w:rPr>
  </w:style>
  <w:style w:type="paragraph" w:styleId="NormalWeb">
    <w:name w:val="Normal (Web)"/>
    <w:basedOn w:val="Normal"/>
    <w:link w:val="NormalWebCar"/>
    <w:uiPriority w:val="99"/>
    <w:rsid w:val="00042F11"/>
    <w:pPr>
      <w:spacing w:before="100" w:beforeAutospacing="1" w:after="100" w:afterAutospacing="1"/>
    </w:pPr>
    <w:rPr>
      <w:rFonts w:ascii="Times New Roman" w:hAnsi="Times New Roman"/>
      <w:szCs w:val="24"/>
    </w:rPr>
  </w:style>
  <w:style w:type="paragraph" w:styleId="Textonotapie">
    <w:name w:val="footnote text"/>
    <w:aliases w:val="Footnote Text Char Char Char Char Char,Footnote Text Char Char Char Char,Footnote reference,FA Fu,texto de nota al pie,Footnote Text Char Char Char,FA Fuﬂnotentext,Footnote Text Cha,FA Fußnotentext,Footnote Text Char Ch,Ref. de nota al pi"/>
    <w:basedOn w:val="Normal"/>
    <w:link w:val="TextonotapieCar"/>
    <w:uiPriority w:val="99"/>
    <w:rsid w:val="00042F11"/>
    <w:rPr>
      <w:rFonts w:ascii="Times New Roman" w:hAnsi="Times New Roman"/>
      <w:color w:val="auto"/>
      <w:sz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A Fuﬂnotentext Car,Footnote Text Cha Car,FA Fußnotentext Car"/>
    <w:basedOn w:val="Fuentedeprrafopredeter"/>
    <w:link w:val="Textonotapie"/>
    <w:uiPriority w:val="99"/>
    <w:rsid w:val="00042F11"/>
  </w:style>
  <w:style w:type="character" w:styleId="Refdenotaalpie">
    <w:name w:val="footnote reference"/>
    <w:uiPriority w:val="99"/>
    <w:rsid w:val="00042F11"/>
    <w:rPr>
      <w:rFonts w:cs="Times New Roman"/>
      <w:vertAlign w:val="superscript"/>
    </w:rPr>
  </w:style>
  <w:style w:type="character" w:styleId="Textoennegrita">
    <w:name w:val="Strong"/>
    <w:uiPriority w:val="22"/>
    <w:qFormat/>
    <w:locked/>
    <w:rsid w:val="00042F11"/>
    <w:rPr>
      <w:b/>
      <w:bCs/>
    </w:rPr>
  </w:style>
  <w:style w:type="character" w:customStyle="1" w:styleId="apple-converted-space">
    <w:name w:val="apple-converted-space"/>
    <w:rsid w:val="00042F11"/>
  </w:style>
  <w:style w:type="character" w:customStyle="1" w:styleId="citation">
    <w:name w:val="citation"/>
    <w:basedOn w:val="Fuentedeprrafopredeter"/>
    <w:rsid w:val="00042F11"/>
  </w:style>
  <w:style w:type="character" w:customStyle="1" w:styleId="reference-accessdate">
    <w:name w:val="reference-accessdate"/>
    <w:basedOn w:val="Fuentedeprrafopredeter"/>
    <w:rsid w:val="00042F11"/>
  </w:style>
  <w:style w:type="paragraph" w:styleId="Sinespaciado">
    <w:name w:val="No Spacing"/>
    <w:qFormat/>
    <w:rsid w:val="00AD0F39"/>
    <w:rPr>
      <w:rFonts w:ascii="Arial" w:hAnsi="Arial"/>
      <w:color w:val="000000"/>
      <w:sz w:val="24"/>
    </w:rPr>
  </w:style>
  <w:style w:type="paragraph" w:customStyle="1" w:styleId="Cuerpo">
    <w:name w:val="Cuerpo"/>
    <w:rsid w:val="00AD0F39"/>
    <w:pPr>
      <w:pBdr>
        <w:top w:val="nil"/>
        <w:left w:val="nil"/>
        <w:bottom w:val="nil"/>
        <w:right w:val="nil"/>
        <w:between w:val="nil"/>
        <w:bar w:val="nil"/>
      </w:pBdr>
      <w:jc w:val="both"/>
    </w:pPr>
    <w:rPr>
      <w:rFonts w:ascii="Arial" w:eastAsia="Arial" w:hAnsi="Arial" w:cs="Arial"/>
      <w:color w:val="000000"/>
      <w:sz w:val="24"/>
      <w:szCs w:val="24"/>
      <w:u w:color="000000"/>
      <w:bdr w:val="nil"/>
      <w:lang w:val="es-CO" w:eastAsia="es-CO"/>
    </w:rPr>
  </w:style>
  <w:style w:type="paragraph" w:styleId="Subttulo">
    <w:name w:val="Subtitle"/>
    <w:basedOn w:val="Normal"/>
    <w:next w:val="Normal"/>
    <w:link w:val="SubttuloCar"/>
    <w:qFormat/>
    <w:locked/>
    <w:rsid w:val="00255A4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255A45"/>
    <w:rPr>
      <w:rFonts w:asciiTheme="minorHAnsi" w:eastAsiaTheme="minorEastAsia" w:hAnsiTheme="minorHAnsi" w:cstheme="minorBidi"/>
      <w:color w:val="5A5A5A" w:themeColor="text1" w:themeTint="A5"/>
      <w:spacing w:val="15"/>
      <w:sz w:val="22"/>
      <w:szCs w:val="22"/>
    </w:rPr>
  </w:style>
  <w:style w:type="character" w:customStyle="1" w:styleId="Bodytext2">
    <w:name w:val="Body text (2)_"/>
    <w:basedOn w:val="Fuentedeprrafopredeter"/>
    <w:link w:val="Bodytext20"/>
    <w:rsid w:val="00AD7477"/>
    <w:rPr>
      <w:rFonts w:ascii="Arial" w:eastAsia="Arial" w:hAnsi="Arial" w:cs="Arial"/>
      <w:shd w:val="clear" w:color="auto" w:fill="FFFFFF"/>
    </w:rPr>
  </w:style>
  <w:style w:type="character" w:customStyle="1" w:styleId="Bodytext2Italic">
    <w:name w:val="Body text (2) + Italic"/>
    <w:basedOn w:val="Bodytext2"/>
    <w:rsid w:val="00AD7477"/>
    <w:rPr>
      <w:rFonts w:ascii="Arial" w:eastAsia="Arial" w:hAnsi="Arial" w:cs="Arial"/>
      <w:i/>
      <w:iCs/>
      <w:color w:val="000000"/>
      <w:spacing w:val="0"/>
      <w:w w:val="100"/>
      <w:position w:val="0"/>
      <w:sz w:val="24"/>
      <w:szCs w:val="24"/>
      <w:shd w:val="clear" w:color="auto" w:fill="FFFFFF"/>
      <w:lang w:val="es-ES" w:eastAsia="es-ES" w:bidi="es-ES"/>
    </w:rPr>
  </w:style>
  <w:style w:type="paragraph" w:customStyle="1" w:styleId="Bodytext20">
    <w:name w:val="Body text (2)"/>
    <w:basedOn w:val="Normal"/>
    <w:link w:val="Bodytext2"/>
    <w:rsid w:val="00AD7477"/>
    <w:pPr>
      <w:widowControl w:val="0"/>
      <w:shd w:val="clear" w:color="auto" w:fill="FFFFFF"/>
      <w:spacing w:after="780" w:line="274" w:lineRule="exact"/>
      <w:jc w:val="center"/>
    </w:pPr>
    <w:rPr>
      <w:rFonts w:eastAsia="Arial" w:cs="Arial"/>
      <w:color w:val="auto"/>
      <w:sz w:val="20"/>
    </w:rPr>
  </w:style>
  <w:style w:type="character" w:customStyle="1" w:styleId="Bodytext2Bold">
    <w:name w:val="Body text (2) + Bold"/>
    <w:basedOn w:val="Bodytext2"/>
    <w:rsid w:val="00AD747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paragraph" w:styleId="Descripcin">
    <w:name w:val="caption"/>
    <w:basedOn w:val="Normal"/>
    <w:next w:val="Normal"/>
    <w:semiHidden/>
    <w:unhideWhenUsed/>
    <w:qFormat/>
    <w:locked/>
    <w:rsid w:val="009417A2"/>
    <w:pPr>
      <w:spacing w:after="200"/>
    </w:pPr>
    <w:rPr>
      <w:i/>
      <w:iCs/>
      <w:color w:val="1F497D"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8A0439"/>
    <w:rPr>
      <w:b/>
      <w:bCs/>
    </w:rPr>
  </w:style>
  <w:style w:type="character" w:customStyle="1" w:styleId="AsuntodelcomentarioCar">
    <w:name w:val="Asunto del comentario Car"/>
    <w:basedOn w:val="TextocomentarioCar"/>
    <w:link w:val="Asuntodelcomentario"/>
    <w:uiPriority w:val="99"/>
    <w:semiHidden/>
    <w:rsid w:val="008A0439"/>
    <w:rPr>
      <w:rFonts w:ascii="Arial" w:hAnsi="Arial" w:cs="Times New Roman"/>
      <w:b/>
      <w:bCs/>
      <w:color w:val="000000"/>
      <w:sz w:val="20"/>
      <w:szCs w:val="20"/>
    </w:rPr>
  </w:style>
  <w:style w:type="character" w:customStyle="1" w:styleId="Ttulo3Car">
    <w:name w:val="Título 3 Car"/>
    <w:basedOn w:val="Fuentedeprrafopredeter"/>
    <w:link w:val="Ttulo3"/>
    <w:semiHidden/>
    <w:rsid w:val="008A0439"/>
    <w:rPr>
      <w:rFonts w:asciiTheme="majorHAnsi" w:eastAsiaTheme="majorEastAsia" w:hAnsiTheme="majorHAnsi" w:cstheme="majorBidi"/>
      <w:color w:val="243F60" w:themeColor="accent1" w:themeShade="7F"/>
      <w:sz w:val="24"/>
      <w:szCs w:val="24"/>
    </w:rPr>
  </w:style>
  <w:style w:type="table" w:customStyle="1" w:styleId="Tabladecuadrcula5oscura-nfasis51">
    <w:name w:val="Tabla de cuadrícula 5 oscura - Énfasis 51"/>
    <w:basedOn w:val="Tablanormal"/>
    <w:uiPriority w:val="50"/>
    <w:rsid w:val="004A2B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estilo1">
    <w:name w:val="estilo1"/>
    <w:basedOn w:val="Normal"/>
    <w:rsid w:val="00A51CE1"/>
    <w:pPr>
      <w:spacing w:before="100" w:beforeAutospacing="1" w:after="100" w:afterAutospacing="1"/>
    </w:pPr>
    <w:rPr>
      <w:rFonts w:ascii="Times New Roman" w:hAnsi="Times New Roman"/>
      <w:color w:val="auto"/>
      <w:szCs w:val="24"/>
      <w:lang w:val="es-CO" w:eastAsia="es-CO"/>
    </w:rPr>
  </w:style>
  <w:style w:type="character" w:customStyle="1" w:styleId="PrrafodelistaCar">
    <w:name w:val="Párrafo de lista Car"/>
    <w:aliases w:val="List1 Car,LISTA Car,Párrafo de lista1 Car,Ha Car,Resume Title Car,Bullet List Car,FooterText Car,numbered Car,List Paragraph1 Car,Paragraphe de liste1 Car,lp1 Car,HOJA Car,Colorful List Accent 1 Car,Colorful List - Accent 11 Car"/>
    <w:link w:val="Prrafodelista"/>
    <w:uiPriority w:val="99"/>
    <w:qFormat/>
    <w:rsid w:val="00761265"/>
    <w:rPr>
      <w:rFonts w:ascii="Arial" w:hAnsi="Arial"/>
      <w:color w:val="000000"/>
      <w:sz w:val="24"/>
    </w:rPr>
  </w:style>
  <w:style w:type="character" w:customStyle="1" w:styleId="NormalWebCar">
    <w:name w:val="Normal (Web) Car"/>
    <w:link w:val="NormalWeb"/>
    <w:uiPriority w:val="99"/>
    <w:locked/>
    <w:rsid w:val="007E3B3D"/>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586">
      <w:bodyDiv w:val="1"/>
      <w:marLeft w:val="0"/>
      <w:marRight w:val="0"/>
      <w:marTop w:val="0"/>
      <w:marBottom w:val="0"/>
      <w:divBdr>
        <w:top w:val="none" w:sz="0" w:space="0" w:color="auto"/>
        <w:left w:val="none" w:sz="0" w:space="0" w:color="auto"/>
        <w:bottom w:val="none" w:sz="0" w:space="0" w:color="auto"/>
        <w:right w:val="none" w:sz="0" w:space="0" w:color="auto"/>
      </w:divBdr>
    </w:div>
    <w:div w:id="3216594">
      <w:bodyDiv w:val="1"/>
      <w:marLeft w:val="0"/>
      <w:marRight w:val="0"/>
      <w:marTop w:val="0"/>
      <w:marBottom w:val="0"/>
      <w:divBdr>
        <w:top w:val="none" w:sz="0" w:space="0" w:color="auto"/>
        <w:left w:val="none" w:sz="0" w:space="0" w:color="auto"/>
        <w:bottom w:val="none" w:sz="0" w:space="0" w:color="auto"/>
        <w:right w:val="none" w:sz="0" w:space="0" w:color="auto"/>
      </w:divBdr>
    </w:div>
    <w:div w:id="8721741">
      <w:bodyDiv w:val="1"/>
      <w:marLeft w:val="0"/>
      <w:marRight w:val="0"/>
      <w:marTop w:val="0"/>
      <w:marBottom w:val="0"/>
      <w:divBdr>
        <w:top w:val="none" w:sz="0" w:space="0" w:color="auto"/>
        <w:left w:val="none" w:sz="0" w:space="0" w:color="auto"/>
        <w:bottom w:val="none" w:sz="0" w:space="0" w:color="auto"/>
        <w:right w:val="none" w:sz="0" w:space="0" w:color="auto"/>
      </w:divBdr>
    </w:div>
    <w:div w:id="38282731">
      <w:bodyDiv w:val="1"/>
      <w:marLeft w:val="0"/>
      <w:marRight w:val="0"/>
      <w:marTop w:val="0"/>
      <w:marBottom w:val="0"/>
      <w:divBdr>
        <w:top w:val="none" w:sz="0" w:space="0" w:color="auto"/>
        <w:left w:val="none" w:sz="0" w:space="0" w:color="auto"/>
        <w:bottom w:val="none" w:sz="0" w:space="0" w:color="auto"/>
        <w:right w:val="none" w:sz="0" w:space="0" w:color="auto"/>
      </w:divBdr>
    </w:div>
    <w:div w:id="109587889">
      <w:bodyDiv w:val="1"/>
      <w:marLeft w:val="0"/>
      <w:marRight w:val="0"/>
      <w:marTop w:val="0"/>
      <w:marBottom w:val="0"/>
      <w:divBdr>
        <w:top w:val="none" w:sz="0" w:space="0" w:color="auto"/>
        <w:left w:val="none" w:sz="0" w:space="0" w:color="auto"/>
        <w:bottom w:val="none" w:sz="0" w:space="0" w:color="auto"/>
        <w:right w:val="none" w:sz="0" w:space="0" w:color="auto"/>
      </w:divBdr>
    </w:div>
    <w:div w:id="111366165">
      <w:bodyDiv w:val="1"/>
      <w:marLeft w:val="0"/>
      <w:marRight w:val="0"/>
      <w:marTop w:val="0"/>
      <w:marBottom w:val="0"/>
      <w:divBdr>
        <w:top w:val="none" w:sz="0" w:space="0" w:color="auto"/>
        <w:left w:val="none" w:sz="0" w:space="0" w:color="auto"/>
        <w:bottom w:val="none" w:sz="0" w:space="0" w:color="auto"/>
        <w:right w:val="none" w:sz="0" w:space="0" w:color="auto"/>
      </w:divBdr>
      <w:divsChild>
        <w:div w:id="283969319">
          <w:marLeft w:val="0"/>
          <w:marRight w:val="0"/>
          <w:marTop w:val="0"/>
          <w:marBottom w:val="0"/>
          <w:divBdr>
            <w:top w:val="none" w:sz="0" w:space="0" w:color="auto"/>
            <w:left w:val="none" w:sz="0" w:space="0" w:color="auto"/>
            <w:bottom w:val="none" w:sz="0" w:space="0" w:color="auto"/>
            <w:right w:val="none" w:sz="0" w:space="0" w:color="auto"/>
          </w:divBdr>
        </w:div>
        <w:div w:id="392897501">
          <w:marLeft w:val="0"/>
          <w:marRight w:val="0"/>
          <w:marTop w:val="0"/>
          <w:marBottom w:val="0"/>
          <w:divBdr>
            <w:top w:val="none" w:sz="0" w:space="0" w:color="auto"/>
            <w:left w:val="none" w:sz="0" w:space="0" w:color="auto"/>
            <w:bottom w:val="none" w:sz="0" w:space="0" w:color="auto"/>
            <w:right w:val="none" w:sz="0" w:space="0" w:color="auto"/>
          </w:divBdr>
        </w:div>
        <w:div w:id="922103734">
          <w:marLeft w:val="0"/>
          <w:marRight w:val="0"/>
          <w:marTop w:val="0"/>
          <w:marBottom w:val="0"/>
          <w:divBdr>
            <w:top w:val="none" w:sz="0" w:space="0" w:color="auto"/>
            <w:left w:val="none" w:sz="0" w:space="0" w:color="auto"/>
            <w:bottom w:val="none" w:sz="0" w:space="0" w:color="auto"/>
            <w:right w:val="none" w:sz="0" w:space="0" w:color="auto"/>
          </w:divBdr>
        </w:div>
        <w:div w:id="1057245706">
          <w:marLeft w:val="0"/>
          <w:marRight w:val="0"/>
          <w:marTop w:val="0"/>
          <w:marBottom w:val="0"/>
          <w:divBdr>
            <w:top w:val="none" w:sz="0" w:space="0" w:color="auto"/>
            <w:left w:val="none" w:sz="0" w:space="0" w:color="auto"/>
            <w:bottom w:val="none" w:sz="0" w:space="0" w:color="auto"/>
            <w:right w:val="none" w:sz="0" w:space="0" w:color="auto"/>
          </w:divBdr>
        </w:div>
        <w:div w:id="1465925683">
          <w:marLeft w:val="0"/>
          <w:marRight w:val="0"/>
          <w:marTop w:val="0"/>
          <w:marBottom w:val="0"/>
          <w:divBdr>
            <w:top w:val="none" w:sz="0" w:space="0" w:color="auto"/>
            <w:left w:val="none" w:sz="0" w:space="0" w:color="auto"/>
            <w:bottom w:val="none" w:sz="0" w:space="0" w:color="auto"/>
            <w:right w:val="none" w:sz="0" w:space="0" w:color="auto"/>
          </w:divBdr>
        </w:div>
        <w:div w:id="1561017372">
          <w:marLeft w:val="0"/>
          <w:marRight w:val="0"/>
          <w:marTop w:val="0"/>
          <w:marBottom w:val="0"/>
          <w:divBdr>
            <w:top w:val="none" w:sz="0" w:space="0" w:color="auto"/>
            <w:left w:val="none" w:sz="0" w:space="0" w:color="auto"/>
            <w:bottom w:val="none" w:sz="0" w:space="0" w:color="auto"/>
            <w:right w:val="none" w:sz="0" w:space="0" w:color="auto"/>
          </w:divBdr>
        </w:div>
        <w:div w:id="1619335477">
          <w:marLeft w:val="0"/>
          <w:marRight w:val="0"/>
          <w:marTop w:val="0"/>
          <w:marBottom w:val="0"/>
          <w:divBdr>
            <w:top w:val="none" w:sz="0" w:space="0" w:color="auto"/>
            <w:left w:val="none" w:sz="0" w:space="0" w:color="auto"/>
            <w:bottom w:val="none" w:sz="0" w:space="0" w:color="auto"/>
            <w:right w:val="none" w:sz="0" w:space="0" w:color="auto"/>
          </w:divBdr>
        </w:div>
        <w:div w:id="1738435023">
          <w:marLeft w:val="0"/>
          <w:marRight w:val="0"/>
          <w:marTop w:val="0"/>
          <w:marBottom w:val="0"/>
          <w:divBdr>
            <w:top w:val="none" w:sz="0" w:space="0" w:color="auto"/>
            <w:left w:val="none" w:sz="0" w:space="0" w:color="auto"/>
            <w:bottom w:val="none" w:sz="0" w:space="0" w:color="auto"/>
            <w:right w:val="none" w:sz="0" w:space="0" w:color="auto"/>
          </w:divBdr>
        </w:div>
        <w:div w:id="1908496766">
          <w:marLeft w:val="0"/>
          <w:marRight w:val="0"/>
          <w:marTop w:val="0"/>
          <w:marBottom w:val="0"/>
          <w:divBdr>
            <w:top w:val="none" w:sz="0" w:space="0" w:color="auto"/>
            <w:left w:val="none" w:sz="0" w:space="0" w:color="auto"/>
            <w:bottom w:val="none" w:sz="0" w:space="0" w:color="auto"/>
            <w:right w:val="none" w:sz="0" w:space="0" w:color="auto"/>
          </w:divBdr>
        </w:div>
        <w:div w:id="1911890814">
          <w:marLeft w:val="0"/>
          <w:marRight w:val="0"/>
          <w:marTop w:val="0"/>
          <w:marBottom w:val="0"/>
          <w:divBdr>
            <w:top w:val="none" w:sz="0" w:space="0" w:color="auto"/>
            <w:left w:val="none" w:sz="0" w:space="0" w:color="auto"/>
            <w:bottom w:val="none" w:sz="0" w:space="0" w:color="auto"/>
            <w:right w:val="none" w:sz="0" w:space="0" w:color="auto"/>
          </w:divBdr>
        </w:div>
        <w:div w:id="1916278514">
          <w:marLeft w:val="0"/>
          <w:marRight w:val="0"/>
          <w:marTop w:val="0"/>
          <w:marBottom w:val="0"/>
          <w:divBdr>
            <w:top w:val="none" w:sz="0" w:space="0" w:color="auto"/>
            <w:left w:val="none" w:sz="0" w:space="0" w:color="auto"/>
            <w:bottom w:val="none" w:sz="0" w:space="0" w:color="auto"/>
            <w:right w:val="none" w:sz="0" w:space="0" w:color="auto"/>
          </w:divBdr>
        </w:div>
        <w:div w:id="1949383176">
          <w:marLeft w:val="0"/>
          <w:marRight w:val="0"/>
          <w:marTop w:val="0"/>
          <w:marBottom w:val="0"/>
          <w:divBdr>
            <w:top w:val="none" w:sz="0" w:space="0" w:color="auto"/>
            <w:left w:val="none" w:sz="0" w:space="0" w:color="auto"/>
            <w:bottom w:val="none" w:sz="0" w:space="0" w:color="auto"/>
            <w:right w:val="none" w:sz="0" w:space="0" w:color="auto"/>
          </w:divBdr>
        </w:div>
        <w:div w:id="1951543949">
          <w:marLeft w:val="0"/>
          <w:marRight w:val="0"/>
          <w:marTop w:val="0"/>
          <w:marBottom w:val="0"/>
          <w:divBdr>
            <w:top w:val="none" w:sz="0" w:space="0" w:color="auto"/>
            <w:left w:val="none" w:sz="0" w:space="0" w:color="auto"/>
            <w:bottom w:val="none" w:sz="0" w:space="0" w:color="auto"/>
            <w:right w:val="none" w:sz="0" w:space="0" w:color="auto"/>
          </w:divBdr>
        </w:div>
        <w:div w:id="1955861875">
          <w:marLeft w:val="0"/>
          <w:marRight w:val="0"/>
          <w:marTop w:val="0"/>
          <w:marBottom w:val="0"/>
          <w:divBdr>
            <w:top w:val="none" w:sz="0" w:space="0" w:color="auto"/>
            <w:left w:val="none" w:sz="0" w:space="0" w:color="auto"/>
            <w:bottom w:val="none" w:sz="0" w:space="0" w:color="auto"/>
            <w:right w:val="none" w:sz="0" w:space="0" w:color="auto"/>
          </w:divBdr>
        </w:div>
      </w:divsChild>
    </w:div>
    <w:div w:id="127404903">
      <w:bodyDiv w:val="1"/>
      <w:marLeft w:val="0"/>
      <w:marRight w:val="0"/>
      <w:marTop w:val="0"/>
      <w:marBottom w:val="0"/>
      <w:divBdr>
        <w:top w:val="none" w:sz="0" w:space="0" w:color="auto"/>
        <w:left w:val="none" w:sz="0" w:space="0" w:color="auto"/>
        <w:bottom w:val="none" w:sz="0" w:space="0" w:color="auto"/>
        <w:right w:val="none" w:sz="0" w:space="0" w:color="auto"/>
      </w:divBdr>
    </w:div>
    <w:div w:id="146364864">
      <w:bodyDiv w:val="1"/>
      <w:marLeft w:val="0"/>
      <w:marRight w:val="0"/>
      <w:marTop w:val="0"/>
      <w:marBottom w:val="0"/>
      <w:divBdr>
        <w:top w:val="none" w:sz="0" w:space="0" w:color="auto"/>
        <w:left w:val="none" w:sz="0" w:space="0" w:color="auto"/>
        <w:bottom w:val="none" w:sz="0" w:space="0" w:color="auto"/>
        <w:right w:val="none" w:sz="0" w:space="0" w:color="auto"/>
      </w:divBdr>
    </w:div>
    <w:div w:id="203100530">
      <w:bodyDiv w:val="1"/>
      <w:marLeft w:val="0"/>
      <w:marRight w:val="0"/>
      <w:marTop w:val="0"/>
      <w:marBottom w:val="0"/>
      <w:divBdr>
        <w:top w:val="none" w:sz="0" w:space="0" w:color="auto"/>
        <w:left w:val="none" w:sz="0" w:space="0" w:color="auto"/>
        <w:bottom w:val="none" w:sz="0" w:space="0" w:color="auto"/>
        <w:right w:val="none" w:sz="0" w:space="0" w:color="auto"/>
      </w:divBdr>
    </w:div>
    <w:div w:id="218127164">
      <w:bodyDiv w:val="1"/>
      <w:marLeft w:val="0"/>
      <w:marRight w:val="0"/>
      <w:marTop w:val="0"/>
      <w:marBottom w:val="0"/>
      <w:divBdr>
        <w:top w:val="none" w:sz="0" w:space="0" w:color="auto"/>
        <w:left w:val="none" w:sz="0" w:space="0" w:color="auto"/>
        <w:bottom w:val="none" w:sz="0" w:space="0" w:color="auto"/>
        <w:right w:val="none" w:sz="0" w:space="0" w:color="auto"/>
      </w:divBdr>
    </w:div>
    <w:div w:id="246813523">
      <w:bodyDiv w:val="1"/>
      <w:marLeft w:val="0"/>
      <w:marRight w:val="0"/>
      <w:marTop w:val="0"/>
      <w:marBottom w:val="0"/>
      <w:divBdr>
        <w:top w:val="none" w:sz="0" w:space="0" w:color="auto"/>
        <w:left w:val="none" w:sz="0" w:space="0" w:color="auto"/>
        <w:bottom w:val="none" w:sz="0" w:space="0" w:color="auto"/>
        <w:right w:val="none" w:sz="0" w:space="0" w:color="auto"/>
      </w:divBdr>
    </w:div>
    <w:div w:id="321661320">
      <w:bodyDiv w:val="1"/>
      <w:marLeft w:val="0"/>
      <w:marRight w:val="0"/>
      <w:marTop w:val="0"/>
      <w:marBottom w:val="0"/>
      <w:divBdr>
        <w:top w:val="none" w:sz="0" w:space="0" w:color="auto"/>
        <w:left w:val="none" w:sz="0" w:space="0" w:color="auto"/>
        <w:bottom w:val="none" w:sz="0" w:space="0" w:color="auto"/>
        <w:right w:val="none" w:sz="0" w:space="0" w:color="auto"/>
      </w:divBdr>
    </w:div>
    <w:div w:id="484517588">
      <w:bodyDiv w:val="1"/>
      <w:marLeft w:val="0"/>
      <w:marRight w:val="0"/>
      <w:marTop w:val="0"/>
      <w:marBottom w:val="0"/>
      <w:divBdr>
        <w:top w:val="none" w:sz="0" w:space="0" w:color="auto"/>
        <w:left w:val="none" w:sz="0" w:space="0" w:color="auto"/>
        <w:bottom w:val="none" w:sz="0" w:space="0" w:color="auto"/>
        <w:right w:val="none" w:sz="0" w:space="0" w:color="auto"/>
      </w:divBdr>
    </w:div>
    <w:div w:id="494952756">
      <w:bodyDiv w:val="1"/>
      <w:marLeft w:val="0"/>
      <w:marRight w:val="0"/>
      <w:marTop w:val="0"/>
      <w:marBottom w:val="0"/>
      <w:divBdr>
        <w:top w:val="none" w:sz="0" w:space="0" w:color="auto"/>
        <w:left w:val="none" w:sz="0" w:space="0" w:color="auto"/>
        <w:bottom w:val="none" w:sz="0" w:space="0" w:color="auto"/>
        <w:right w:val="none" w:sz="0" w:space="0" w:color="auto"/>
      </w:divBdr>
    </w:div>
    <w:div w:id="507528566">
      <w:bodyDiv w:val="1"/>
      <w:marLeft w:val="0"/>
      <w:marRight w:val="0"/>
      <w:marTop w:val="0"/>
      <w:marBottom w:val="0"/>
      <w:divBdr>
        <w:top w:val="none" w:sz="0" w:space="0" w:color="auto"/>
        <w:left w:val="none" w:sz="0" w:space="0" w:color="auto"/>
        <w:bottom w:val="none" w:sz="0" w:space="0" w:color="auto"/>
        <w:right w:val="none" w:sz="0" w:space="0" w:color="auto"/>
      </w:divBdr>
    </w:div>
    <w:div w:id="509177284">
      <w:bodyDiv w:val="1"/>
      <w:marLeft w:val="0"/>
      <w:marRight w:val="0"/>
      <w:marTop w:val="0"/>
      <w:marBottom w:val="0"/>
      <w:divBdr>
        <w:top w:val="none" w:sz="0" w:space="0" w:color="auto"/>
        <w:left w:val="none" w:sz="0" w:space="0" w:color="auto"/>
        <w:bottom w:val="none" w:sz="0" w:space="0" w:color="auto"/>
        <w:right w:val="none" w:sz="0" w:space="0" w:color="auto"/>
      </w:divBdr>
    </w:div>
    <w:div w:id="541283292">
      <w:bodyDiv w:val="1"/>
      <w:marLeft w:val="0"/>
      <w:marRight w:val="0"/>
      <w:marTop w:val="0"/>
      <w:marBottom w:val="0"/>
      <w:divBdr>
        <w:top w:val="none" w:sz="0" w:space="0" w:color="auto"/>
        <w:left w:val="none" w:sz="0" w:space="0" w:color="auto"/>
        <w:bottom w:val="none" w:sz="0" w:space="0" w:color="auto"/>
        <w:right w:val="none" w:sz="0" w:space="0" w:color="auto"/>
      </w:divBdr>
      <w:divsChild>
        <w:div w:id="495002954">
          <w:marLeft w:val="0"/>
          <w:marRight w:val="0"/>
          <w:marTop w:val="0"/>
          <w:marBottom w:val="0"/>
          <w:divBdr>
            <w:top w:val="none" w:sz="0" w:space="0" w:color="auto"/>
            <w:left w:val="none" w:sz="0" w:space="0" w:color="auto"/>
            <w:bottom w:val="none" w:sz="0" w:space="0" w:color="auto"/>
            <w:right w:val="none" w:sz="0" w:space="0" w:color="auto"/>
          </w:divBdr>
        </w:div>
        <w:div w:id="574897213">
          <w:marLeft w:val="0"/>
          <w:marRight w:val="0"/>
          <w:marTop w:val="0"/>
          <w:marBottom w:val="0"/>
          <w:divBdr>
            <w:top w:val="none" w:sz="0" w:space="0" w:color="auto"/>
            <w:left w:val="none" w:sz="0" w:space="0" w:color="auto"/>
            <w:bottom w:val="none" w:sz="0" w:space="0" w:color="auto"/>
            <w:right w:val="none" w:sz="0" w:space="0" w:color="auto"/>
          </w:divBdr>
        </w:div>
        <w:div w:id="2091925022">
          <w:marLeft w:val="0"/>
          <w:marRight w:val="0"/>
          <w:marTop w:val="0"/>
          <w:marBottom w:val="0"/>
          <w:divBdr>
            <w:top w:val="none" w:sz="0" w:space="0" w:color="auto"/>
            <w:left w:val="none" w:sz="0" w:space="0" w:color="auto"/>
            <w:bottom w:val="none" w:sz="0" w:space="0" w:color="auto"/>
            <w:right w:val="none" w:sz="0" w:space="0" w:color="auto"/>
          </w:divBdr>
        </w:div>
      </w:divsChild>
    </w:div>
    <w:div w:id="578518728">
      <w:bodyDiv w:val="1"/>
      <w:marLeft w:val="0"/>
      <w:marRight w:val="0"/>
      <w:marTop w:val="0"/>
      <w:marBottom w:val="0"/>
      <w:divBdr>
        <w:top w:val="none" w:sz="0" w:space="0" w:color="auto"/>
        <w:left w:val="none" w:sz="0" w:space="0" w:color="auto"/>
        <w:bottom w:val="none" w:sz="0" w:space="0" w:color="auto"/>
        <w:right w:val="none" w:sz="0" w:space="0" w:color="auto"/>
      </w:divBdr>
    </w:div>
    <w:div w:id="624122447">
      <w:bodyDiv w:val="1"/>
      <w:marLeft w:val="0"/>
      <w:marRight w:val="0"/>
      <w:marTop w:val="0"/>
      <w:marBottom w:val="0"/>
      <w:divBdr>
        <w:top w:val="none" w:sz="0" w:space="0" w:color="auto"/>
        <w:left w:val="none" w:sz="0" w:space="0" w:color="auto"/>
        <w:bottom w:val="none" w:sz="0" w:space="0" w:color="auto"/>
        <w:right w:val="none" w:sz="0" w:space="0" w:color="auto"/>
      </w:divBdr>
    </w:div>
    <w:div w:id="698745903">
      <w:bodyDiv w:val="1"/>
      <w:marLeft w:val="0"/>
      <w:marRight w:val="0"/>
      <w:marTop w:val="0"/>
      <w:marBottom w:val="0"/>
      <w:divBdr>
        <w:top w:val="none" w:sz="0" w:space="0" w:color="auto"/>
        <w:left w:val="none" w:sz="0" w:space="0" w:color="auto"/>
        <w:bottom w:val="none" w:sz="0" w:space="0" w:color="auto"/>
        <w:right w:val="none" w:sz="0" w:space="0" w:color="auto"/>
      </w:divBdr>
    </w:div>
    <w:div w:id="699940736">
      <w:bodyDiv w:val="1"/>
      <w:marLeft w:val="0"/>
      <w:marRight w:val="0"/>
      <w:marTop w:val="0"/>
      <w:marBottom w:val="0"/>
      <w:divBdr>
        <w:top w:val="none" w:sz="0" w:space="0" w:color="auto"/>
        <w:left w:val="none" w:sz="0" w:space="0" w:color="auto"/>
        <w:bottom w:val="none" w:sz="0" w:space="0" w:color="auto"/>
        <w:right w:val="none" w:sz="0" w:space="0" w:color="auto"/>
      </w:divBdr>
    </w:div>
    <w:div w:id="706756113">
      <w:bodyDiv w:val="1"/>
      <w:marLeft w:val="0"/>
      <w:marRight w:val="0"/>
      <w:marTop w:val="0"/>
      <w:marBottom w:val="0"/>
      <w:divBdr>
        <w:top w:val="none" w:sz="0" w:space="0" w:color="auto"/>
        <w:left w:val="none" w:sz="0" w:space="0" w:color="auto"/>
        <w:bottom w:val="none" w:sz="0" w:space="0" w:color="auto"/>
        <w:right w:val="none" w:sz="0" w:space="0" w:color="auto"/>
      </w:divBdr>
    </w:div>
    <w:div w:id="720522114">
      <w:bodyDiv w:val="1"/>
      <w:marLeft w:val="0"/>
      <w:marRight w:val="0"/>
      <w:marTop w:val="0"/>
      <w:marBottom w:val="0"/>
      <w:divBdr>
        <w:top w:val="none" w:sz="0" w:space="0" w:color="auto"/>
        <w:left w:val="none" w:sz="0" w:space="0" w:color="auto"/>
        <w:bottom w:val="none" w:sz="0" w:space="0" w:color="auto"/>
        <w:right w:val="none" w:sz="0" w:space="0" w:color="auto"/>
      </w:divBdr>
    </w:div>
    <w:div w:id="739905775">
      <w:bodyDiv w:val="1"/>
      <w:marLeft w:val="0"/>
      <w:marRight w:val="0"/>
      <w:marTop w:val="0"/>
      <w:marBottom w:val="0"/>
      <w:divBdr>
        <w:top w:val="none" w:sz="0" w:space="0" w:color="auto"/>
        <w:left w:val="none" w:sz="0" w:space="0" w:color="auto"/>
        <w:bottom w:val="none" w:sz="0" w:space="0" w:color="auto"/>
        <w:right w:val="none" w:sz="0" w:space="0" w:color="auto"/>
      </w:divBdr>
    </w:div>
    <w:div w:id="749236810">
      <w:bodyDiv w:val="1"/>
      <w:marLeft w:val="0"/>
      <w:marRight w:val="0"/>
      <w:marTop w:val="0"/>
      <w:marBottom w:val="0"/>
      <w:divBdr>
        <w:top w:val="none" w:sz="0" w:space="0" w:color="auto"/>
        <w:left w:val="none" w:sz="0" w:space="0" w:color="auto"/>
        <w:bottom w:val="none" w:sz="0" w:space="0" w:color="auto"/>
        <w:right w:val="none" w:sz="0" w:space="0" w:color="auto"/>
      </w:divBdr>
    </w:div>
    <w:div w:id="772046528">
      <w:bodyDiv w:val="1"/>
      <w:marLeft w:val="0"/>
      <w:marRight w:val="0"/>
      <w:marTop w:val="0"/>
      <w:marBottom w:val="0"/>
      <w:divBdr>
        <w:top w:val="none" w:sz="0" w:space="0" w:color="auto"/>
        <w:left w:val="none" w:sz="0" w:space="0" w:color="auto"/>
        <w:bottom w:val="none" w:sz="0" w:space="0" w:color="auto"/>
        <w:right w:val="none" w:sz="0" w:space="0" w:color="auto"/>
      </w:divBdr>
    </w:div>
    <w:div w:id="791165891">
      <w:bodyDiv w:val="1"/>
      <w:marLeft w:val="0"/>
      <w:marRight w:val="0"/>
      <w:marTop w:val="0"/>
      <w:marBottom w:val="0"/>
      <w:divBdr>
        <w:top w:val="none" w:sz="0" w:space="0" w:color="auto"/>
        <w:left w:val="none" w:sz="0" w:space="0" w:color="auto"/>
        <w:bottom w:val="none" w:sz="0" w:space="0" w:color="auto"/>
        <w:right w:val="none" w:sz="0" w:space="0" w:color="auto"/>
      </w:divBdr>
      <w:divsChild>
        <w:div w:id="1762990193">
          <w:marLeft w:val="630"/>
          <w:marRight w:val="0"/>
          <w:marTop w:val="0"/>
          <w:marBottom w:val="0"/>
          <w:divBdr>
            <w:top w:val="none" w:sz="0" w:space="0" w:color="auto"/>
            <w:left w:val="none" w:sz="0" w:space="0" w:color="auto"/>
            <w:bottom w:val="none" w:sz="0" w:space="0" w:color="auto"/>
            <w:right w:val="none" w:sz="0" w:space="0" w:color="auto"/>
          </w:divBdr>
          <w:divsChild>
            <w:div w:id="2026980933">
              <w:marLeft w:val="0"/>
              <w:marRight w:val="0"/>
              <w:marTop w:val="0"/>
              <w:marBottom w:val="450"/>
              <w:divBdr>
                <w:top w:val="none" w:sz="0" w:space="0" w:color="auto"/>
                <w:left w:val="none" w:sz="0" w:space="0" w:color="auto"/>
                <w:bottom w:val="none" w:sz="0" w:space="0" w:color="auto"/>
                <w:right w:val="none" w:sz="0" w:space="0" w:color="auto"/>
              </w:divBdr>
              <w:divsChild>
                <w:div w:id="2054037759">
                  <w:marLeft w:val="0"/>
                  <w:marRight w:val="0"/>
                  <w:marTop w:val="0"/>
                  <w:marBottom w:val="750"/>
                  <w:divBdr>
                    <w:top w:val="none" w:sz="0" w:space="0" w:color="auto"/>
                    <w:left w:val="none" w:sz="0" w:space="0" w:color="auto"/>
                    <w:bottom w:val="single" w:sz="6" w:space="23" w:color="E7E7E7"/>
                    <w:right w:val="none" w:sz="0" w:space="0" w:color="auto"/>
                  </w:divBdr>
                  <w:divsChild>
                    <w:div w:id="1226454777">
                      <w:marLeft w:val="0"/>
                      <w:marRight w:val="0"/>
                      <w:marTop w:val="0"/>
                      <w:marBottom w:val="0"/>
                      <w:divBdr>
                        <w:top w:val="none" w:sz="0" w:space="0" w:color="auto"/>
                        <w:left w:val="none" w:sz="0" w:space="0" w:color="auto"/>
                        <w:bottom w:val="none" w:sz="0" w:space="0" w:color="auto"/>
                        <w:right w:val="none" w:sz="0" w:space="0" w:color="auto"/>
                      </w:divBdr>
                      <w:divsChild>
                        <w:div w:id="1340621610">
                          <w:marLeft w:val="0"/>
                          <w:marRight w:val="0"/>
                          <w:marTop w:val="0"/>
                          <w:marBottom w:val="0"/>
                          <w:divBdr>
                            <w:top w:val="none" w:sz="0" w:space="0" w:color="auto"/>
                            <w:left w:val="none" w:sz="0" w:space="0" w:color="auto"/>
                            <w:bottom w:val="none" w:sz="0" w:space="0" w:color="auto"/>
                            <w:right w:val="none" w:sz="0" w:space="0" w:color="auto"/>
                          </w:divBdr>
                          <w:divsChild>
                            <w:div w:id="143742857">
                              <w:marLeft w:val="0"/>
                              <w:marRight w:val="0"/>
                              <w:marTop w:val="0"/>
                              <w:marBottom w:val="0"/>
                              <w:divBdr>
                                <w:top w:val="none" w:sz="0" w:space="0" w:color="auto"/>
                                <w:left w:val="none" w:sz="0" w:space="0" w:color="auto"/>
                                <w:bottom w:val="none" w:sz="0" w:space="0" w:color="auto"/>
                                <w:right w:val="none" w:sz="0" w:space="0" w:color="auto"/>
                              </w:divBdr>
                              <w:divsChild>
                                <w:div w:id="19529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08835">
      <w:bodyDiv w:val="1"/>
      <w:marLeft w:val="0"/>
      <w:marRight w:val="0"/>
      <w:marTop w:val="0"/>
      <w:marBottom w:val="0"/>
      <w:divBdr>
        <w:top w:val="none" w:sz="0" w:space="0" w:color="auto"/>
        <w:left w:val="none" w:sz="0" w:space="0" w:color="auto"/>
        <w:bottom w:val="none" w:sz="0" w:space="0" w:color="auto"/>
        <w:right w:val="none" w:sz="0" w:space="0" w:color="auto"/>
      </w:divBdr>
    </w:div>
    <w:div w:id="855651712">
      <w:marLeft w:val="0"/>
      <w:marRight w:val="0"/>
      <w:marTop w:val="0"/>
      <w:marBottom w:val="0"/>
      <w:divBdr>
        <w:top w:val="none" w:sz="0" w:space="0" w:color="auto"/>
        <w:left w:val="none" w:sz="0" w:space="0" w:color="auto"/>
        <w:bottom w:val="none" w:sz="0" w:space="0" w:color="auto"/>
        <w:right w:val="none" w:sz="0" w:space="0" w:color="auto"/>
      </w:divBdr>
      <w:divsChild>
        <w:div w:id="855651713">
          <w:marLeft w:val="0"/>
          <w:marRight w:val="0"/>
          <w:marTop w:val="0"/>
          <w:marBottom w:val="0"/>
          <w:divBdr>
            <w:top w:val="none" w:sz="0" w:space="0" w:color="auto"/>
            <w:left w:val="none" w:sz="0" w:space="0" w:color="auto"/>
            <w:bottom w:val="none" w:sz="0" w:space="0" w:color="auto"/>
            <w:right w:val="none" w:sz="0" w:space="0" w:color="auto"/>
          </w:divBdr>
        </w:div>
      </w:divsChild>
    </w:div>
    <w:div w:id="855651722">
      <w:marLeft w:val="0"/>
      <w:marRight w:val="0"/>
      <w:marTop w:val="0"/>
      <w:marBottom w:val="0"/>
      <w:divBdr>
        <w:top w:val="none" w:sz="0" w:space="0" w:color="auto"/>
        <w:left w:val="none" w:sz="0" w:space="0" w:color="auto"/>
        <w:bottom w:val="none" w:sz="0" w:space="0" w:color="auto"/>
        <w:right w:val="none" w:sz="0" w:space="0" w:color="auto"/>
      </w:divBdr>
      <w:divsChild>
        <w:div w:id="855651709">
          <w:marLeft w:val="0"/>
          <w:marRight w:val="0"/>
          <w:marTop w:val="0"/>
          <w:marBottom w:val="0"/>
          <w:divBdr>
            <w:top w:val="none" w:sz="0" w:space="0" w:color="auto"/>
            <w:left w:val="none" w:sz="0" w:space="0" w:color="auto"/>
            <w:bottom w:val="none" w:sz="0" w:space="0" w:color="auto"/>
            <w:right w:val="none" w:sz="0" w:space="0" w:color="auto"/>
          </w:divBdr>
        </w:div>
        <w:div w:id="855651717">
          <w:marLeft w:val="0"/>
          <w:marRight w:val="0"/>
          <w:marTop w:val="0"/>
          <w:marBottom w:val="0"/>
          <w:divBdr>
            <w:top w:val="none" w:sz="0" w:space="0" w:color="auto"/>
            <w:left w:val="none" w:sz="0" w:space="0" w:color="auto"/>
            <w:bottom w:val="none" w:sz="0" w:space="0" w:color="auto"/>
            <w:right w:val="none" w:sz="0" w:space="0" w:color="auto"/>
          </w:divBdr>
        </w:div>
        <w:div w:id="855651719">
          <w:marLeft w:val="0"/>
          <w:marRight w:val="0"/>
          <w:marTop w:val="0"/>
          <w:marBottom w:val="0"/>
          <w:divBdr>
            <w:top w:val="none" w:sz="0" w:space="0" w:color="auto"/>
            <w:left w:val="none" w:sz="0" w:space="0" w:color="auto"/>
            <w:bottom w:val="none" w:sz="0" w:space="0" w:color="auto"/>
            <w:right w:val="none" w:sz="0" w:space="0" w:color="auto"/>
          </w:divBdr>
        </w:div>
        <w:div w:id="855651720">
          <w:marLeft w:val="0"/>
          <w:marRight w:val="0"/>
          <w:marTop w:val="0"/>
          <w:marBottom w:val="0"/>
          <w:divBdr>
            <w:top w:val="none" w:sz="0" w:space="0" w:color="auto"/>
            <w:left w:val="none" w:sz="0" w:space="0" w:color="auto"/>
            <w:bottom w:val="none" w:sz="0" w:space="0" w:color="auto"/>
            <w:right w:val="none" w:sz="0" w:space="0" w:color="auto"/>
          </w:divBdr>
        </w:div>
        <w:div w:id="855651732">
          <w:marLeft w:val="0"/>
          <w:marRight w:val="0"/>
          <w:marTop w:val="0"/>
          <w:marBottom w:val="0"/>
          <w:divBdr>
            <w:top w:val="none" w:sz="0" w:space="0" w:color="auto"/>
            <w:left w:val="none" w:sz="0" w:space="0" w:color="auto"/>
            <w:bottom w:val="none" w:sz="0" w:space="0" w:color="auto"/>
            <w:right w:val="none" w:sz="0" w:space="0" w:color="auto"/>
          </w:divBdr>
        </w:div>
        <w:div w:id="855651734">
          <w:marLeft w:val="0"/>
          <w:marRight w:val="0"/>
          <w:marTop w:val="0"/>
          <w:marBottom w:val="0"/>
          <w:divBdr>
            <w:top w:val="none" w:sz="0" w:space="0" w:color="auto"/>
            <w:left w:val="none" w:sz="0" w:space="0" w:color="auto"/>
            <w:bottom w:val="none" w:sz="0" w:space="0" w:color="auto"/>
            <w:right w:val="none" w:sz="0" w:space="0" w:color="auto"/>
          </w:divBdr>
        </w:div>
        <w:div w:id="855651746">
          <w:marLeft w:val="0"/>
          <w:marRight w:val="0"/>
          <w:marTop w:val="0"/>
          <w:marBottom w:val="0"/>
          <w:divBdr>
            <w:top w:val="none" w:sz="0" w:space="0" w:color="auto"/>
            <w:left w:val="none" w:sz="0" w:space="0" w:color="auto"/>
            <w:bottom w:val="none" w:sz="0" w:space="0" w:color="auto"/>
            <w:right w:val="none" w:sz="0" w:space="0" w:color="auto"/>
          </w:divBdr>
        </w:div>
        <w:div w:id="855651770">
          <w:marLeft w:val="0"/>
          <w:marRight w:val="0"/>
          <w:marTop w:val="0"/>
          <w:marBottom w:val="0"/>
          <w:divBdr>
            <w:top w:val="none" w:sz="0" w:space="0" w:color="auto"/>
            <w:left w:val="none" w:sz="0" w:space="0" w:color="auto"/>
            <w:bottom w:val="none" w:sz="0" w:space="0" w:color="auto"/>
            <w:right w:val="none" w:sz="0" w:space="0" w:color="auto"/>
          </w:divBdr>
        </w:div>
        <w:div w:id="855651773">
          <w:marLeft w:val="0"/>
          <w:marRight w:val="0"/>
          <w:marTop w:val="0"/>
          <w:marBottom w:val="0"/>
          <w:divBdr>
            <w:top w:val="none" w:sz="0" w:space="0" w:color="auto"/>
            <w:left w:val="none" w:sz="0" w:space="0" w:color="auto"/>
            <w:bottom w:val="none" w:sz="0" w:space="0" w:color="auto"/>
            <w:right w:val="none" w:sz="0" w:space="0" w:color="auto"/>
          </w:divBdr>
        </w:div>
        <w:div w:id="855651783">
          <w:marLeft w:val="0"/>
          <w:marRight w:val="0"/>
          <w:marTop w:val="0"/>
          <w:marBottom w:val="0"/>
          <w:divBdr>
            <w:top w:val="none" w:sz="0" w:space="0" w:color="auto"/>
            <w:left w:val="none" w:sz="0" w:space="0" w:color="auto"/>
            <w:bottom w:val="none" w:sz="0" w:space="0" w:color="auto"/>
            <w:right w:val="none" w:sz="0" w:space="0" w:color="auto"/>
          </w:divBdr>
        </w:div>
        <w:div w:id="855651784">
          <w:marLeft w:val="0"/>
          <w:marRight w:val="0"/>
          <w:marTop w:val="0"/>
          <w:marBottom w:val="0"/>
          <w:divBdr>
            <w:top w:val="none" w:sz="0" w:space="0" w:color="auto"/>
            <w:left w:val="none" w:sz="0" w:space="0" w:color="auto"/>
            <w:bottom w:val="none" w:sz="0" w:space="0" w:color="auto"/>
            <w:right w:val="none" w:sz="0" w:space="0" w:color="auto"/>
          </w:divBdr>
        </w:div>
        <w:div w:id="855651786">
          <w:marLeft w:val="0"/>
          <w:marRight w:val="0"/>
          <w:marTop w:val="0"/>
          <w:marBottom w:val="0"/>
          <w:divBdr>
            <w:top w:val="none" w:sz="0" w:space="0" w:color="auto"/>
            <w:left w:val="none" w:sz="0" w:space="0" w:color="auto"/>
            <w:bottom w:val="none" w:sz="0" w:space="0" w:color="auto"/>
            <w:right w:val="none" w:sz="0" w:space="0" w:color="auto"/>
          </w:divBdr>
        </w:div>
        <w:div w:id="855651787">
          <w:marLeft w:val="0"/>
          <w:marRight w:val="0"/>
          <w:marTop w:val="0"/>
          <w:marBottom w:val="0"/>
          <w:divBdr>
            <w:top w:val="none" w:sz="0" w:space="0" w:color="auto"/>
            <w:left w:val="none" w:sz="0" w:space="0" w:color="auto"/>
            <w:bottom w:val="none" w:sz="0" w:space="0" w:color="auto"/>
            <w:right w:val="none" w:sz="0" w:space="0" w:color="auto"/>
          </w:divBdr>
        </w:div>
        <w:div w:id="855651790">
          <w:marLeft w:val="0"/>
          <w:marRight w:val="0"/>
          <w:marTop w:val="0"/>
          <w:marBottom w:val="0"/>
          <w:divBdr>
            <w:top w:val="none" w:sz="0" w:space="0" w:color="auto"/>
            <w:left w:val="none" w:sz="0" w:space="0" w:color="auto"/>
            <w:bottom w:val="none" w:sz="0" w:space="0" w:color="auto"/>
            <w:right w:val="none" w:sz="0" w:space="0" w:color="auto"/>
          </w:divBdr>
        </w:div>
        <w:div w:id="855651796">
          <w:marLeft w:val="0"/>
          <w:marRight w:val="0"/>
          <w:marTop w:val="0"/>
          <w:marBottom w:val="0"/>
          <w:divBdr>
            <w:top w:val="none" w:sz="0" w:space="0" w:color="auto"/>
            <w:left w:val="none" w:sz="0" w:space="0" w:color="auto"/>
            <w:bottom w:val="none" w:sz="0" w:space="0" w:color="auto"/>
            <w:right w:val="none" w:sz="0" w:space="0" w:color="auto"/>
          </w:divBdr>
        </w:div>
        <w:div w:id="855651798">
          <w:marLeft w:val="0"/>
          <w:marRight w:val="0"/>
          <w:marTop w:val="0"/>
          <w:marBottom w:val="0"/>
          <w:divBdr>
            <w:top w:val="none" w:sz="0" w:space="0" w:color="auto"/>
            <w:left w:val="none" w:sz="0" w:space="0" w:color="auto"/>
            <w:bottom w:val="none" w:sz="0" w:space="0" w:color="auto"/>
            <w:right w:val="none" w:sz="0" w:space="0" w:color="auto"/>
          </w:divBdr>
        </w:div>
        <w:div w:id="855651802">
          <w:marLeft w:val="0"/>
          <w:marRight w:val="0"/>
          <w:marTop w:val="0"/>
          <w:marBottom w:val="0"/>
          <w:divBdr>
            <w:top w:val="none" w:sz="0" w:space="0" w:color="auto"/>
            <w:left w:val="none" w:sz="0" w:space="0" w:color="auto"/>
            <w:bottom w:val="none" w:sz="0" w:space="0" w:color="auto"/>
            <w:right w:val="none" w:sz="0" w:space="0" w:color="auto"/>
          </w:divBdr>
        </w:div>
      </w:divsChild>
    </w:div>
    <w:div w:id="855651726">
      <w:marLeft w:val="0"/>
      <w:marRight w:val="0"/>
      <w:marTop w:val="0"/>
      <w:marBottom w:val="0"/>
      <w:divBdr>
        <w:top w:val="none" w:sz="0" w:space="0" w:color="auto"/>
        <w:left w:val="none" w:sz="0" w:space="0" w:color="auto"/>
        <w:bottom w:val="none" w:sz="0" w:space="0" w:color="auto"/>
        <w:right w:val="none" w:sz="0" w:space="0" w:color="auto"/>
      </w:divBdr>
    </w:div>
    <w:div w:id="855651727">
      <w:marLeft w:val="0"/>
      <w:marRight w:val="0"/>
      <w:marTop w:val="0"/>
      <w:marBottom w:val="0"/>
      <w:divBdr>
        <w:top w:val="none" w:sz="0" w:space="0" w:color="auto"/>
        <w:left w:val="none" w:sz="0" w:space="0" w:color="auto"/>
        <w:bottom w:val="none" w:sz="0" w:space="0" w:color="auto"/>
        <w:right w:val="none" w:sz="0" w:space="0" w:color="auto"/>
      </w:divBdr>
    </w:div>
    <w:div w:id="855651744">
      <w:marLeft w:val="0"/>
      <w:marRight w:val="0"/>
      <w:marTop w:val="0"/>
      <w:marBottom w:val="0"/>
      <w:divBdr>
        <w:top w:val="none" w:sz="0" w:space="0" w:color="auto"/>
        <w:left w:val="none" w:sz="0" w:space="0" w:color="auto"/>
        <w:bottom w:val="none" w:sz="0" w:space="0" w:color="auto"/>
        <w:right w:val="none" w:sz="0" w:space="0" w:color="auto"/>
      </w:divBdr>
      <w:divsChild>
        <w:div w:id="855651765">
          <w:marLeft w:val="0"/>
          <w:marRight w:val="0"/>
          <w:marTop w:val="0"/>
          <w:marBottom w:val="0"/>
          <w:divBdr>
            <w:top w:val="none" w:sz="0" w:space="0" w:color="auto"/>
            <w:left w:val="none" w:sz="0" w:space="0" w:color="auto"/>
            <w:bottom w:val="none" w:sz="0" w:space="0" w:color="auto"/>
            <w:right w:val="none" w:sz="0" w:space="0" w:color="auto"/>
          </w:divBdr>
        </w:div>
      </w:divsChild>
    </w:div>
    <w:div w:id="855651748">
      <w:marLeft w:val="0"/>
      <w:marRight w:val="0"/>
      <w:marTop w:val="0"/>
      <w:marBottom w:val="0"/>
      <w:divBdr>
        <w:top w:val="none" w:sz="0" w:space="0" w:color="auto"/>
        <w:left w:val="none" w:sz="0" w:space="0" w:color="auto"/>
        <w:bottom w:val="none" w:sz="0" w:space="0" w:color="auto"/>
        <w:right w:val="none" w:sz="0" w:space="0" w:color="auto"/>
      </w:divBdr>
    </w:div>
    <w:div w:id="855651752">
      <w:marLeft w:val="0"/>
      <w:marRight w:val="0"/>
      <w:marTop w:val="0"/>
      <w:marBottom w:val="0"/>
      <w:divBdr>
        <w:top w:val="none" w:sz="0" w:space="0" w:color="auto"/>
        <w:left w:val="none" w:sz="0" w:space="0" w:color="auto"/>
        <w:bottom w:val="none" w:sz="0" w:space="0" w:color="auto"/>
        <w:right w:val="none" w:sz="0" w:space="0" w:color="auto"/>
      </w:divBdr>
      <w:divsChild>
        <w:div w:id="855651710">
          <w:marLeft w:val="0"/>
          <w:marRight w:val="0"/>
          <w:marTop w:val="0"/>
          <w:marBottom w:val="0"/>
          <w:divBdr>
            <w:top w:val="none" w:sz="0" w:space="0" w:color="auto"/>
            <w:left w:val="none" w:sz="0" w:space="0" w:color="auto"/>
            <w:bottom w:val="none" w:sz="0" w:space="0" w:color="auto"/>
            <w:right w:val="none" w:sz="0" w:space="0" w:color="auto"/>
          </w:divBdr>
        </w:div>
      </w:divsChild>
    </w:div>
    <w:div w:id="855651764">
      <w:marLeft w:val="0"/>
      <w:marRight w:val="0"/>
      <w:marTop w:val="0"/>
      <w:marBottom w:val="0"/>
      <w:divBdr>
        <w:top w:val="none" w:sz="0" w:space="0" w:color="auto"/>
        <w:left w:val="none" w:sz="0" w:space="0" w:color="auto"/>
        <w:bottom w:val="none" w:sz="0" w:space="0" w:color="auto"/>
        <w:right w:val="none" w:sz="0" w:space="0" w:color="auto"/>
      </w:divBdr>
      <w:divsChild>
        <w:div w:id="855651723">
          <w:marLeft w:val="0"/>
          <w:marRight w:val="0"/>
          <w:marTop w:val="0"/>
          <w:marBottom w:val="0"/>
          <w:divBdr>
            <w:top w:val="none" w:sz="0" w:space="0" w:color="auto"/>
            <w:left w:val="none" w:sz="0" w:space="0" w:color="auto"/>
            <w:bottom w:val="none" w:sz="0" w:space="0" w:color="auto"/>
            <w:right w:val="none" w:sz="0" w:space="0" w:color="auto"/>
          </w:divBdr>
        </w:div>
        <w:div w:id="855651730">
          <w:marLeft w:val="0"/>
          <w:marRight w:val="0"/>
          <w:marTop w:val="0"/>
          <w:marBottom w:val="0"/>
          <w:divBdr>
            <w:top w:val="none" w:sz="0" w:space="0" w:color="auto"/>
            <w:left w:val="none" w:sz="0" w:space="0" w:color="auto"/>
            <w:bottom w:val="none" w:sz="0" w:space="0" w:color="auto"/>
            <w:right w:val="none" w:sz="0" w:space="0" w:color="auto"/>
          </w:divBdr>
        </w:div>
        <w:div w:id="855651739">
          <w:marLeft w:val="0"/>
          <w:marRight w:val="0"/>
          <w:marTop w:val="0"/>
          <w:marBottom w:val="0"/>
          <w:divBdr>
            <w:top w:val="none" w:sz="0" w:space="0" w:color="auto"/>
            <w:left w:val="none" w:sz="0" w:space="0" w:color="auto"/>
            <w:bottom w:val="none" w:sz="0" w:space="0" w:color="auto"/>
            <w:right w:val="none" w:sz="0" w:space="0" w:color="auto"/>
          </w:divBdr>
        </w:div>
        <w:div w:id="855651750">
          <w:marLeft w:val="0"/>
          <w:marRight w:val="0"/>
          <w:marTop w:val="0"/>
          <w:marBottom w:val="0"/>
          <w:divBdr>
            <w:top w:val="none" w:sz="0" w:space="0" w:color="auto"/>
            <w:left w:val="none" w:sz="0" w:space="0" w:color="auto"/>
            <w:bottom w:val="none" w:sz="0" w:space="0" w:color="auto"/>
            <w:right w:val="none" w:sz="0" w:space="0" w:color="auto"/>
          </w:divBdr>
        </w:div>
        <w:div w:id="855651758">
          <w:marLeft w:val="0"/>
          <w:marRight w:val="0"/>
          <w:marTop w:val="0"/>
          <w:marBottom w:val="0"/>
          <w:divBdr>
            <w:top w:val="none" w:sz="0" w:space="0" w:color="auto"/>
            <w:left w:val="none" w:sz="0" w:space="0" w:color="auto"/>
            <w:bottom w:val="none" w:sz="0" w:space="0" w:color="auto"/>
            <w:right w:val="none" w:sz="0" w:space="0" w:color="auto"/>
          </w:divBdr>
        </w:div>
        <w:div w:id="855651789">
          <w:marLeft w:val="0"/>
          <w:marRight w:val="0"/>
          <w:marTop w:val="0"/>
          <w:marBottom w:val="0"/>
          <w:divBdr>
            <w:top w:val="none" w:sz="0" w:space="0" w:color="auto"/>
            <w:left w:val="none" w:sz="0" w:space="0" w:color="auto"/>
            <w:bottom w:val="none" w:sz="0" w:space="0" w:color="auto"/>
            <w:right w:val="none" w:sz="0" w:space="0" w:color="auto"/>
          </w:divBdr>
        </w:div>
      </w:divsChild>
    </w:div>
    <w:div w:id="855651767">
      <w:marLeft w:val="0"/>
      <w:marRight w:val="0"/>
      <w:marTop w:val="0"/>
      <w:marBottom w:val="0"/>
      <w:divBdr>
        <w:top w:val="none" w:sz="0" w:space="0" w:color="auto"/>
        <w:left w:val="none" w:sz="0" w:space="0" w:color="auto"/>
        <w:bottom w:val="none" w:sz="0" w:space="0" w:color="auto"/>
        <w:right w:val="none" w:sz="0" w:space="0" w:color="auto"/>
      </w:divBdr>
      <w:divsChild>
        <w:div w:id="855651715">
          <w:marLeft w:val="0"/>
          <w:marRight w:val="0"/>
          <w:marTop w:val="0"/>
          <w:marBottom w:val="0"/>
          <w:divBdr>
            <w:top w:val="none" w:sz="0" w:space="0" w:color="auto"/>
            <w:left w:val="none" w:sz="0" w:space="0" w:color="auto"/>
            <w:bottom w:val="none" w:sz="0" w:space="0" w:color="auto"/>
            <w:right w:val="none" w:sz="0" w:space="0" w:color="auto"/>
          </w:divBdr>
        </w:div>
        <w:div w:id="855651747">
          <w:marLeft w:val="0"/>
          <w:marRight w:val="0"/>
          <w:marTop w:val="0"/>
          <w:marBottom w:val="0"/>
          <w:divBdr>
            <w:top w:val="none" w:sz="0" w:space="0" w:color="auto"/>
            <w:left w:val="none" w:sz="0" w:space="0" w:color="auto"/>
            <w:bottom w:val="none" w:sz="0" w:space="0" w:color="auto"/>
            <w:right w:val="none" w:sz="0" w:space="0" w:color="auto"/>
          </w:divBdr>
        </w:div>
        <w:div w:id="855651751">
          <w:marLeft w:val="0"/>
          <w:marRight w:val="0"/>
          <w:marTop w:val="0"/>
          <w:marBottom w:val="0"/>
          <w:divBdr>
            <w:top w:val="none" w:sz="0" w:space="0" w:color="auto"/>
            <w:left w:val="none" w:sz="0" w:space="0" w:color="auto"/>
            <w:bottom w:val="none" w:sz="0" w:space="0" w:color="auto"/>
            <w:right w:val="none" w:sz="0" w:space="0" w:color="auto"/>
          </w:divBdr>
        </w:div>
        <w:div w:id="855651753">
          <w:marLeft w:val="0"/>
          <w:marRight w:val="0"/>
          <w:marTop w:val="0"/>
          <w:marBottom w:val="0"/>
          <w:divBdr>
            <w:top w:val="none" w:sz="0" w:space="0" w:color="auto"/>
            <w:left w:val="none" w:sz="0" w:space="0" w:color="auto"/>
            <w:bottom w:val="none" w:sz="0" w:space="0" w:color="auto"/>
            <w:right w:val="none" w:sz="0" w:space="0" w:color="auto"/>
          </w:divBdr>
        </w:div>
        <w:div w:id="855651766">
          <w:marLeft w:val="0"/>
          <w:marRight w:val="0"/>
          <w:marTop w:val="0"/>
          <w:marBottom w:val="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sChild>
        <w:div w:id="855651724">
          <w:marLeft w:val="0"/>
          <w:marRight w:val="0"/>
          <w:marTop w:val="0"/>
          <w:marBottom w:val="0"/>
          <w:divBdr>
            <w:top w:val="none" w:sz="0" w:space="0" w:color="auto"/>
            <w:left w:val="none" w:sz="0" w:space="0" w:color="auto"/>
            <w:bottom w:val="none" w:sz="0" w:space="0" w:color="auto"/>
            <w:right w:val="none" w:sz="0" w:space="0" w:color="auto"/>
          </w:divBdr>
        </w:div>
        <w:div w:id="855651733">
          <w:marLeft w:val="0"/>
          <w:marRight w:val="0"/>
          <w:marTop w:val="0"/>
          <w:marBottom w:val="0"/>
          <w:divBdr>
            <w:top w:val="none" w:sz="0" w:space="0" w:color="auto"/>
            <w:left w:val="none" w:sz="0" w:space="0" w:color="auto"/>
            <w:bottom w:val="none" w:sz="0" w:space="0" w:color="auto"/>
            <w:right w:val="none" w:sz="0" w:space="0" w:color="auto"/>
          </w:divBdr>
        </w:div>
        <w:div w:id="855651757">
          <w:marLeft w:val="0"/>
          <w:marRight w:val="0"/>
          <w:marTop w:val="0"/>
          <w:marBottom w:val="0"/>
          <w:divBdr>
            <w:top w:val="none" w:sz="0" w:space="0" w:color="auto"/>
            <w:left w:val="none" w:sz="0" w:space="0" w:color="auto"/>
            <w:bottom w:val="none" w:sz="0" w:space="0" w:color="auto"/>
            <w:right w:val="none" w:sz="0" w:space="0" w:color="auto"/>
          </w:divBdr>
        </w:div>
        <w:div w:id="855651763">
          <w:marLeft w:val="0"/>
          <w:marRight w:val="0"/>
          <w:marTop w:val="0"/>
          <w:marBottom w:val="0"/>
          <w:divBdr>
            <w:top w:val="none" w:sz="0" w:space="0" w:color="auto"/>
            <w:left w:val="none" w:sz="0" w:space="0" w:color="auto"/>
            <w:bottom w:val="none" w:sz="0" w:space="0" w:color="auto"/>
            <w:right w:val="none" w:sz="0" w:space="0" w:color="auto"/>
          </w:divBdr>
        </w:div>
        <w:div w:id="855651769">
          <w:marLeft w:val="0"/>
          <w:marRight w:val="0"/>
          <w:marTop w:val="0"/>
          <w:marBottom w:val="0"/>
          <w:divBdr>
            <w:top w:val="none" w:sz="0" w:space="0" w:color="auto"/>
            <w:left w:val="none" w:sz="0" w:space="0" w:color="auto"/>
            <w:bottom w:val="none" w:sz="0" w:space="0" w:color="auto"/>
            <w:right w:val="none" w:sz="0" w:space="0" w:color="auto"/>
          </w:divBdr>
        </w:div>
      </w:divsChild>
    </w:div>
    <w:div w:id="855651777">
      <w:marLeft w:val="0"/>
      <w:marRight w:val="0"/>
      <w:marTop w:val="0"/>
      <w:marBottom w:val="0"/>
      <w:divBdr>
        <w:top w:val="none" w:sz="0" w:space="0" w:color="auto"/>
        <w:left w:val="none" w:sz="0" w:space="0" w:color="auto"/>
        <w:bottom w:val="none" w:sz="0" w:space="0" w:color="auto"/>
        <w:right w:val="none" w:sz="0" w:space="0" w:color="auto"/>
      </w:divBdr>
    </w:div>
    <w:div w:id="855651791">
      <w:marLeft w:val="80"/>
      <w:marRight w:val="80"/>
      <w:marTop w:val="0"/>
      <w:marBottom w:val="0"/>
      <w:divBdr>
        <w:top w:val="none" w:sz="0" w:space="0" w:color="auto"/>
        <w:left w:val="none" w:sz="0" w:space="0" w:color="auto"/>
        <w:bottom w:val="none" w:sz="0" w:space="0" w:color="auto"/>
        <w:right w:val="none" w:sz="0" w:space="0" w:color="auto"/>
      </w:divBdr>
      <w:divsChild>
        <w:div w:id="855651800">
          <w:marLeft w:val="0"/>
          <w:marRight w:val="0"/>
          <w:marTop w:val="0"/>
          <w:marBottom w:val="0"/>
          <w:divBdr>
            <w:top w:val="none" w:sz="0" w:space="0" w:color="auto"/>
            <w:left w:val="none" w:sz="0" w:space="0" w:color="auto"/>
            <w:bottom w:val="none" w:sz="0" w:space="0" w:color="auto"/>
            <w:right w:val="none" w:sz="0" w:space="0" w:color="auto"/>
          </w:divBdr>
          <w:divsChild>
            <w:div w:id="855651738">
              <w:marLeft w:val="0"/>
              <w:marRight w:val="0"/>
              <w:marTop w:val="0"/>
              <w:marBottom w:val="0"/>
              <w:divBdr>
                <w:top w:val="none" w:sz="0" w:space="0" w:color="auto"/>
                <w:left w:val="none" w:sz="0" w:space="0" w:color="auto"/>
                <w:bottom w:val="none" w:sz="0" w:space="0" w:color="auto"/>
                <w:right w:val="none" w:sz="0" w:space="0" w:color="auto"/>
              </w:divBdr>
              <w:divsChild>
                <w:div w:id="855651761">
                  <w:marLeft w:val="720"/>
                  <w:marRight w:val="720"/>
                  <w:marTop w:val="100"/>
                  <w:marBottom w:val="100"/>
                  <w:divBdr>
                    <w:top w:val="none" w:sz="0" w:space="0" w:color="auto"/>
                    <w:left w:val="none" w:sz="0" w:space="0" w:color="auto"/>
                    <w:bottom w:val="none" w:sz="0" w:space="0" w:color="auto"/>
                    <w:right w:val="none" w:sz="0" w:space="0" w:color="auto"/>
                  </w:divBdr>
                  <w:divsChild>
                    <w:div w:id="855651735">
                      <w:marLeft w:val="720"/>
                      <w:marRight w:val="720"/>
                      <w:marTop w:val="100"/>
                      <w:marBottom w:val="100"/>
                      <w:divBdr>
                        <w:top w:val="none" w:sz="0" w:space="0" w:color="auto"/>
                        <w:left w:val="none" w:sz="0" w:space="0" w:color="auto"/>
                        <w:bottom w:val="none" w:sz="0" w:space="0" w:color="auto"/>
                        <w:right w:val="none" w:sz="0" w:space="0" w:color="auto"/>
                      </w:divBdr>
                      <w:divsChild>
                        <w:div w:id="855651754">
                          <w:marLeft w:val="720"/>
                          <w:marRight w:val="720"/>
                          <w:marTop w:val="100"/>
                          <w:marBottom w:val="100"/>
                          <w:divBdr>
                            <w:top w:val="none" w:sz="0" w:space="0" w:color="auto"/>
                            <w:left w:val="none" w:sz="0" w:space="0" w:color="auto"/>
                            <w:bottom w:val="none" w:sz="0" w:space="0" w:color="auto"/>
                            <w:right w:val="none" w:sz="0" w:space="0" w:color="auto"/>
                          </w:divBdr>
                          <w:divsChild>
                            <w:div w:id="855651762">
                              <w:marLeft w:val="0"/>
                              <w:marRight w:val="0"/>
                              <w:marTop w:val="0"/>
                              <w:marBottom w:val="0"/>
                              <w:divBdr>
                                <w:top w:val="none" w:sz="0" w:space="0" w:color="auto"/>
                                <w:left w:val="none" w:sz="0" w:space="0" w:color="auto"/>
                                <w:bottom w:val="none" w:sz="0" w:space="0" w:color="auto"/>
                                <w:right w:val="none" w:sz="0" w:space="0" w:color="auto"/>
                              </w:divBdr>
                              <w:divsChild>
                                <w:div w:id="855651779">
                                  <w:marLeft w:val="720"/>
                                  <w:marRight w:val="720"/>
                                  <w:marTop w:val="100"/>
                                  <w:marBottom w:val="100"/>
                                  <w:divBdr>
                                    <w:top w:val="none" w:sz="0" w:space="0" w:color="auto"/>
                                    <w:left w:val="none" w:sz="0" w:space="0" w:color="auto"/>
                                    <w:bottom w:val="none" w:sz="0" w:space="0" w:color="auto"/>
                                    <w:right w:val="none" w:sz="0" w:space="0" w:color="auto"/>
                                  </w:divBdr>
                                  <w:divsChild>
                                    <w:div w:id="855651745">
                                      <w:marLeft w:val="720"/>
                                      <w:marRight w:val="720"/>
                                      <w:marTop w:val="100"/>
                                      <w:marBottom w:val="100"/>
                                      <w:divBdr>
                                        <w:top w:val="none" w:sz="0" w:space="0" w:color="auto"/>
                                        <w:left w:val="none" w:sz="0" w:space="0" w:color="auto"/>
                                        <w:bottom w:val="none" w:sz="0" w:space="0" w:color="auto"/>
                                        <w:right w:val="none" w:sz="0" w:space="0" w:color="auto"/>
                                      </w:divBdr>
                                      <w:divsChild>
                                        <w:div w:id="855651760">
                                          <w:marLeft w:val="720"/>
                                          <w:marRight w:val="720"/>
                                          <w:marTop w:val="100"/>
                                          <w:marBottom w:val="100"/>
                                          <w:divBdr>
                                            <w:top w:val="none" w:sz="0" w:space="0" w:color="auto"/>
                                            <w:left w:val="none" w:sz="0" w:space="0" w:color="auto"/>
                                            <w:bottom w:val="none" w:sz="0" w:space="0" w:color="auto"/>
                                            <w:right w:val="none" w:sz="0" w:space="0" w:color="auto"/>
                                          </w:divBdr>
                                          <w:divsChild>
                                            <w:div w:id="855651775">
                                              <w:marLeft w:val="0"/>
                                              <w:marRight w:val="0"/>
                                              <w:marTop w:val="0"/>
                                              <w:marBottom w:val="0"/>
                                              <w:divBdr>
                                                <w:top w:val="none" w:sz="0" w:space="0" w:color="auto"/>
                                                <w:left w:val="none" w:sz="0" w:space="0" w:color="auto"/>
                                                <w:bottom w:val="none" w:sz="0" w:space="0" w:color="auto"/>
                                                <w:right w:val="none" w:sz="0" w:space="0" w:color="auto"/>
                                              </w:divBdr>
                                              <w:divsChild>
                                                <w:div w:id="855651736">
                                                  <w:marLeft w:val="75"/>
                                                  <w:marRight w:val="0"/>
                                                  <w:marTop w:val="100"/>
                                                  <w:marBottom w:val="100"/>
                                                  <w:divBdr>
                                                    <w:top w:val="none" w:sz="0" w:space="0" w:color="auto"/>
                                                    <w:left w:val="single" w:sz="12" w:space="4" w:color="A0C6E5"/>
                                                    <w:bottom w:val="none" w:sz="0" w:space="0" w:color="auto"/>
                                                    <w:right w:val="none" w:sz="0" w:space="0" w:color="auto"/>
                                                  </w:divBdr>
                                                  <w:divsChild>
                                                    <w:div w:id="855651785">
                                                      <w:marLeft w:val="720"/>
                                                      <w:marRight w:val="720"/>
                                                      <w:marTop w:val="100"/>
                                                      <w:marBottom w:val="100"/>
                                                      <w:divBdr>
                                                        <w:top w:val="none" w:sz="0" w:space="0" w:color="auto"/>
                                                        <w:left w:val="none" w:sz="0" w:space="0" w:color="auto"/>
                                                        <w:bottom w:val="none" w:sz="0" w:space="0" w:color="auto"/>
                                                        <w:right w:val="none" w:sz="0" w:space="0" w:color="auto"/>
                                                      </w:divBdr>
                                                      <w:divsChild>
                                                        <w:div w:id="855651794">
                                                          <w:marLeft w:val="720"/>
                                                          <w:marRight w:val="720"/>
                                                          <w:marTop w:val="100"/>
                                                          <w:marBottom w:val="100"/>
                                                          <w:divBdr>
                                                            <w:top w:val="none" w:sz="0" w:space="0" w:color="auto"/>
                                                            <w:left w:val="none" w:sz="0" w:space="0" w:color="auto"/>
                                                            <w:bottom w:val="none" w:sz="0" w:space="0" w:color="auto"/>
                                                            <w:right w:val="none" w:sz="0" w:space="0" w:color="auto"/>
                                                          </w:divBdr>
                                                          <w:divsChild>
                                                            <w:div w:id="855651759">
                                                              <w:marLeft w:val="720"/>
                                                              <w:marRight w:val="720"/>
                                                              <w:marTop w:val="100"/>
                                                              <w:marBottom w:val="100"/>
                                                              <w:divBdr>
                                                                <w:top w:val="none" w:sz="0" w:space="0" w:color="auto"/>
                                                                <w:left w:val="none" w:sz="0" w:space="0" w:color="auto"/>
                                                                <w:bottom w:val="none" w:sz="0" w:space="0" w:color="auto"/>
                                                                <w:right w:val="none" w:sz="0" w:space="0" w:color="auto"/>
                                                              </w:divBdr>
                                                              <w:divsChild>
                                                                <w:div w:id="855651711">
                                                                  <w:marLeft w:val="0"/>
                                                                  <w:marRight w:val="0"/>
                                                                  <w:marTop w:val="0"/>
                                                                  <w:marBottom w:val="0"/>
                                                                  <w:divBdr>
                                                                    <w:top w:val="none" w:sz="0" w:space="0" w:color="auto"/>
                                                                    <w:left w:val="none" w:sz="0" w:space="0" w:color="auto"/>
                                                                    <w:bottom w:val="none" w:sz="0" w:space="0" w:color="auto"/>
                                                                    <w:right w:val="none" w:sz="0" w:space="0" w:color="auto"/>
                                                                  </w:divBdr>
                                                                </w:div>
                                                                <w:div w:id="855651731">
                                                                  <w:marLeft w:val="0"/>
                                                                  <w:marRight w:val="0"/>
                                                                  <w:marTop w:val="0"/>
                                                                  <w:marBottom w:val="0"/>
                                                                  <w:divBdr>
                                                                    <w:top w:val="none" w:sz="0" w:space="0" w:color="auto"/>
                                                                    <w:left w:val="none" w:sz="0" w:space="0" w:color="auto"/>
                                                                    <w:bottom w:val="none" w:sz="0" w:space="0" w:color="auto"/>
                                                                    <w:right w:val="none" w:sz="0" w:space="0" w:color="auto"/>
                                                                  </w:divBdr>
                                                                </w:div>
                                                                <w:div w:id="855651743">
                                                                  <w:marLeft w:val="0"/>
                                                                  <w:marRight w:val="0"/>
                                                                  <w:marTop w:val="0"/>
                                                                  <w:marBottom w:val="0"/>
                                                                  <w:divBdr>
                                                                    <w:top w:val="none" w:sz="0" w:space="0" w:color="auto"/>
                                                                    <w:left w:val="none" w:sz="0" w:space="0" w:color="auto"/>
                                                                    <w:bottom w:val="none" w:sz="0" w:space="0" w:color="auto"/>
                                                                    <w:right w:val="none" w:sz="0" w:space="0" w:color="auto"/>
                                                                  </w:divBdr>
                                                                </w:div>
                                                                <w:div w:id="855651755">
                                                                  <w:marLeft w:val="0"/>
                                                                  <w:marRight w:val="0"/>
                                                                  <w:marTop w:val="0"/>
                                                                  <w:marBottom w:val="0"/>
                                                                  <w:divBdr>
                                                                    <w:top w:val="none" w:sz="0" w:space="0" w:color="auto"/>
                                                                    <w:left w:val="none" w:sz="0" w:space="0" w:color="auto"/>
                                                                    <w:bottom w:val="none" w:sz="0" w:space="0" w:color="auto"/>
                                                                    <w:right w:val="none" w:sz="0" w:space="0" w:color="auto"/>
                                                                  </w:divBdr>
                                                                </w:div>
                                                                <w:div w:id="855651771">
                                                                  <w:marLeft w:val="0"/>
                                                                  <w:marRight w:val="0"/>
                                                                  <w:marTop w:val="0"/>
                                                                  <w:marBottom w:val="0"/>
                                                                  <w:divBdr>
                                                                    <w:top w:val="none" w:sz="0" w:space="0" w:color="auto"/>
                                                                    <w:left w:val="none" w:sz="0" w:space="0" w:color="auto"/>
                                                                    <w:bottom w:val="none" w:sz="0" w:space="0" w:color="auto"/>
                                                                    <w:right w:val="none" w:sz="0" w:space="0" w:color="auto"/>
                                                                  </w:divBdr>
                                                                </w:div>
                                                                <w:div w:id="855651774">
                                                                  <w:marLeft w:val="0"/>
                                                                  <w:marRight w:val="0"/>
                                                                  <w:marTop w:val="0"/>
                                                                  <w:marBottom w:val="0"/>
                                                                  <w:divBdr>
                                                                    <w:top w:val="none" w:sz="0" w:space="0" w:color="auto"/>
                                                                    <w:left w:val="none" w:sz="0" w:space="0" w:color="auto"/>
                                                                    <w:bottom w:val="none" w:sz="0" w:space="0" w:color="auto"/>
                                                                    <w:right w:val="none" w:sz="0" w:space="0" w:color="auto"/>
                                                                  </w:divBdr>
                                                                </w:div>
                                                                <w:div w:id="855651776">
                                                                  <w:marLeft w:val="0"/>
                                                                  <w:marRight w:val="0"/>
                                                                  <w:marTop w:val="0"/>
                                                                  <w:marBottom w:val="0"/>
                                                                  <w:divBdr>
                                                                    <w:top w:val="none" w:sz="0" w:space="0" w:color="auto"/>
                                                                    <w:left w:val="none" w:sz="0" w:space="0" w:color="auto"/>
                                                                    <w:bottom w:val="none" w:sz="0" w:space="0" w:color="auto"/>
                                                                    <w:right w:val="none" w:sz="0" w:space="0" w:color="auto"/>
                                                                  </w:divBdr>
                                                                </w:div>
                                                                <w:div w:id="855651778">
                                                                  <w:marLeft w:val="0"/>
                                                                  <w:marRight w:val="0"/>
                                                                  <w:marTop w:val="0"/>
                                                                  <w:marBottom w:val="0"/>
                                                                  <w:divBdr>
                                                                    <w:top w:val="none" w:sz="0" w:space="0" w:color="auto"/>
                                                                    <w:left w:val="none" w:sz="0" w:space="0" w:color="auto"/>
                                                                    <w:bottom w:val="none" w:sz="0" w:space="0" w:color="auto"/>
                                                                    <w:right w:val="none" w:sz="0" w:space="0" w:color="auto"/>
                                                                  </w:divBdr>
                                                                </w:div>
                                                                <w:div w:id="855651781">
                                                                  <w:marLeft w:val="0"/>
                                                                  <w:marRight w:val="0"/>
                                                                  <w:marTop w:val="0"/>
                                                                  <w:marBottom w:val="0"/>
                                                                  <w:divBdr>
                                                                    <w:top w:val="none" w:sz="0" w:space="0" w:color="auto"/>
                                                                    <w:left w:val="none" w:sz="0" w:space="0" w:color="auto"/>
                                                                    <w:bottom w:val="none" w:sz="0" w:space="0" w:color="auto"/>
                                                                    <w:right w:val="none" w:sz="0" w:space="0" w:color="auto"/>
                                                                  </w:divBdr>
                                                                </w:div>
                                                                <w:div w:id="855651782">
                                                                  <w:marLeft w:val="0"/>
                                                                  <w:marRight w:val="0"/>
                                                                  <w:marTop w:val="0"/>
                                                                  <w:marBottom w:val="0"/>
                                                                  <w:divBdr>
                                                                    <w:top w:val="none" w:sz="0" w:space="0" w:color="auto"/>
                                                                    <w:left w:val="none" w:sz="0" w:space="0" w:color="auto"/>
                                                                    <w:bottom w:val="none" w:sz="0" w:space="0" w:color="auto"/>
                                                                    <w:right w:val="none" w:sz="0" w:space="0" w:color="auto"/>
                                                                  </w:divBdr>
                                                                </w:div>
                                                                <w:div w:id="855651788">
                                                                  <w:marLeft w:val="0"/>
                                                                  <w:marRight w:val="0"/>
                                                                  <w:marTop w:val="0"/>
                                                                  <w:marBottom w:val="0"/>
                                                                  <w:divBdr>
                                                                    <w:top w:val="none" w:sz="0" w:space="0" w:color="auto"/>
                                                                    <w:left w:val="none" w:sz="0" w:space="0" w:color="auto"/>
                                                                    <w:bottom w:val="none" w:sz="0" w:space="0" w:color="auto"/>
                                                                    <w:right w:val="none" w:sz="0" w:space="0" w:color="auto"/>
                                                                  </w:divBdr>
                                                                </w:div>
                                                                <w:div w:id="855651792">
                                                                  <w:marLeft w:val="0"/>
                                                                  <w:marRight w:val="0"/>
                                                                  <w:marTop w:val="0"/>
                                                                  <w:marBottom w:val="0"/>
                                                                  <w:divBdr>
                                                                    <w:top w:val="none" w:sz="0" w:space="0" w:color="auto"/>
                                                                    <w:left w:val="none" w:sz="0" w:space="0" w:color="auto"/>
                                                                    <w:bottom w:val="none" w:sz="0" w:space="0" w:color="auto"/>
                                                                    <w:right w:val="none" w:sz="0" w:space="0" w:color="auto"/>
                                                                  </w:divBdr>
                                                                </w:div>
                                                                <w:div w:id="855651797">
                                                                  <w:marLeft w:val="0"/>
                                                                  <w:marRight w:val="0"/>
                                                                  <w:marTop w:val="0"/>
                                                                  <w:marBottom w:val="0"/>
                                                                  <w:divBdr>
                                                                    <w:top w:val="none" w:sz="0" w:space="0" w:color="auto"/>
                                                                    <w:left w:val="none" w:sz="0" w:space="0" w:color="auto"/>
                                                                    <w:bottom w:val="none" w:sz="0" w:space="0" w:color="auto"/>
                                                                    <w:right w:val="none" w:sz="0" w:space="0" w:color="auto"/>
                                                                  </w:divBdr>
                                                                </w:div>
                                                                <w:div w:id="85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5651793">
      <w:marLeft w:val="0"/>
      <w:marRight w:val="0"/>
      <w:marTop w:val="0"/>
      <w:marBottom w:val="0"/>
      <w:divBdr>
        <w:top w:val="none" w:sz="0" w:space="0" w:color="auto"/>
        <w:left w:val="none" w:sz="0" w:space="0" w:color="auto"/>
        <w:bottom w:val="none" w:sz="0" w:space="0" w:color="auto"/>
        <w:right w:val="none" w:sz="0" w:space="0" w:color="auto"/>
      </w:divBdr>
      <w:divsChild>
        <w:div w:id="855651718">
          <w:marLeft w:val="0"/>
          <w:marRight w:val="0"/>
          <w:marTop w:val="0"/>
          <w:marBottom w:val="0"/>
          <w:divBdr>
            <w:top w:val="none" w:sz="0" w:space="0" w:color="auto"/>
            <w:left w:val="none" w:sz="0" w:space="0" w:color="auto"/>
            <w:bottom w:val="none" w:sz="0" w:space="0" w:color="auto"/>
            <w:right w:val="none" w:sz="0" w:space="0" w:color="auto"/>
          </w:divBdr>
        </w:div>
        <w:div w:id="855651721">
          <w:marLeft w:val="0"/>
          <w:marRight w:val="0"/>
          <w:marTop w:val="0"/>
          <w:marBottom w:val="0"/>
          <w:divBdr>
            <w:top w:val="none" w:sz="0" w:space="0" w:color="auto"/>
            <w:left w:val="none" w:sz="0" w:space="0" w:color="auto"/>
            <w:bottom w:val="none" w:sz="0" w:space="0" w:color="auto"/>
            <w:right w:val="none" w:sz="0" w:space="0" w:color="auto"/>
          </w:divBdr>
        </w:div>
        <w:div w:id="855651729">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55651740">
          <w:marLeft w:val="0"/>
          <w:marRight w:val="0"/>
          <w:marTop w:val="0"/>
          <w:marBottom w:val="0"/>
          <w:divBdr>
            <w:top w:val="none" w:sz="0" w:space="0" w:color="auto"/>
            <w:left w:val="none" w:sz="0" w:space="0" w:color="auto"/>
            <w:bottom w:val="none" w:sz="0" w:space="0" w:color="auto"/>
            <w:right w:val="none" w:sz="0" w:space="0" w:color="auto"/>
          </w:divBdr>
        </w:div>
        <w:div w:id="855651741">
          <w:marLeft w:val="0"/>
          <w:marRight w:val="0"/>
          <w:marTop w:val="0"/>
          <w:marBottom w:val="0"/>
          <w:divBdr>
            <w:top w:val="none" w:sz="0" w:space="0" w:color="auto"/>
            <w:left w:val="none" w:sz="0" w:space="0" w:color="auto"/>
            <w:bottom w:val="none" w:sz="0" w:space="0" w:color="auto"/>
            <w:right w:val="none" w:sz="0" w:space="0" w:color="auto"/>
          </w:divBdr>
        </w:div>
        <w:div w:id="855651742">
          <w:marLeft w:val="0"/>
          <w:marRight w:val="0"/>
          <w:marTop w:val="0"/>
          <w:marBottom w:val="0"/>
          <w:divBdr>
            <w:top w:val="none" w:sz="0" w:space="0" w:color="auto"/>
            <w:left w:val="none" w:sz="0" w:space="0" w:color="auto"/>
            <w:bottom w:val="none" w:sz="0" w:space="0" w:color="auto"/>
            <w:right w:val="none" w:sz="0" w:space="0" w:color="auto"/>
          </w:divBdr>
        </w:div>
        <w:div w:id="855651749">
          <w:marLeft w:val="0"/>
          <w:marRight w:val="0"/>
          <w:marTop w:val="0"/>
          <w:marBottom w:val="0"/>
          <w:divBdr>
            <w:top w:val="none" w:sz="0" w:space="0" w:color="auto"/>
            <w:left w:val="none" w:sz="0" w:space="0" w:color="auto"/>
            <w:bottom w:val="none" w:sz="0" w:space="0" w:color="auto"/>
            <w:right w:val="none" w:sz="0" w:space="0" w:color="auto"/>
          </w:divBdr>
        </w:div>
        <w:div w:id="855651768">
          <w:marLeft w:val="0"/>
          <w:marRight w:val="0"/>
          <w:marTop w:val="0"/>
          <w:marBottom w:val="0"/>
          <w:divBdr>
            <w:top w:val="none" w:sz="0" w:space="0" w:color="auto"/>
            <w:left w:val="none" w:sz="0" w:space="0" w:color="auto"/>
            <w:bottom w:val="none" w:sz="0" w:space="0" w:color="auto"/>
            <w:right w:val="none" w:sz="0" w:space="0" w:color="auto"/>
          </w:divBdr>
        </w:div>
        <w:div w:id="855651780">
          <w:marLeft w:val="0"/>
          <w:marRight w:val="0"/>
          <w:marTop w:val="0"/>
          <w:marBottom w:val="0"/>
          <w:divBdr>
            <w:top w:val="none" w:sz="0" w:space="0" w:color="auto"/>
            <w:left w:val="none" w:sz="0" w:space="0" w:color="auto"/>
            <w:bottom w:val="none" w:sz="0" w:space="0" w:color="auto"/>
            <w:right w:val="none" w:sz="0" w:space="0" w:color="auto"/>
          </w:divBdr>
        </w:div>
      </w:divsChild>
    </w:div>
    <w:div w:id="855651795">
      <w:marLeft w:val="0"/>
      <w:marRight w:val="0"/>
      <w:marTop w:val="0"/>
      <w:marBottom w:val="0"/>
      <w:divBdr>
        <w:top w:val="none" w:sz="0" w:space="0" w:color="auto"/>
        <w:left w:val="none" w:sz="0" w:space="0" w:color="auto"/>
        <w:bottom w:val="none" w:sz="0" w:space="0" w:color="auto"/>
        <w:right w:val="none" w:sz="0" w:space="0" w:color="auto"/>
      </w:divBdr>
    </w:div>
    <w:div w:id="855651799">
      <w:marLeft w:val="0"/>
      <w:marRight w:val="0"/>
      <w:marTop w:val="0"/>
      <w:marBottom w:val="0"/>
      <w:divBdr>
        <w:top w:val="none" w:sz="0" w:space="0" w:color="auto"/>
        <w:left w:val="none" w:sz="0" w:space="0" w:color="auto"/>
        <w:bottom w:val="none" w:sz="0" w:space="0" w:color="auto"/>
        <w:right w:val="none" w:sz="0" w:space="0" w:color="auto"/>
      </w:divBdr>
      <w:divsChild>
        <w:div w:id="855651714">
          <w:marLeft w:val="0"/>
          <w:marRight w:val="0"/>
          <w:marTop w:val="0"/>
          <w:marBottom w:val="0"/>
          <w:divBdr>
            <w:top w:val="none" w:sz="0" w:space="0" w:color="auto"/>
            <w:left w:val="none" w:sz="0" w:space="0" w:color="auto"/>
            <w:bottom w:val="none" w:sz="0" w:space="0" w:color="auto"/>
            <w:right w:val="none" w:sz="0" w:space="0" w:color="auto"/>
          </w:divBdr>
        </w:div>
        <w:div w:id="855651716">
          <w:marLeft w:val="0"/>
          <w:marRight w:val="0"/>
          <w:marTop w:val="0"/>
          <w:marBottom w:val="0"/>
          <w:divBdr>
            <w:top w:val="none" w:sz="0" w:space="0" w:color="auto"/>
            <w:left w:val="none" w:sz="0" w:space="0" w:color="auto"/>
            <w:bottom w:val="none" w:sz="0" w:space="0" w:color="auto"/>
            <w:right w:val="none" w:sz="0" w:space="0" w:color="auto"/>
          </w:divBdr>
        </w:div>
        <w:div w:id="855651725">
          <w:marLeft w:val="0"/>
          <w:marRight w:val="0"/>
          <w:marTop w:val="0"/>
          <w:marBottom w:val="0"/>
          <w:divBdr>
            <w:top w:val="none" w:sz="0" w:space="0" w:color="auto"/>
            <w:left w:val="none" w:sz="0" w:space="0" w:color="auto"/>
            <w:bottom w:val="none" w:sz="0" w:space="0" w:color="auto"/>
            <w:right w:val="none" w:sz="0" w:space="0" w:color="auto"/>
          </w:divBdr>
        </w:div>
        <w:div w:id="855651728">
          <w:marLeft w:val="0"/>
          <w:marRight w:val="0"/>
          <w:marTop w:val="0"/>
          <w:marBottom w:val="0"/>
          <w:divBdr>
            <w:top w:val="none" w:sz="0" w:space="0" w:color="auto"/>
            <w:left w:val="none" w:sz="0" w:space="0" w:color="auto"/>
            <w:bottom w:val="none" w:sz="0" w:space="0" w:color="auto"/>
            <w:right w:val="none" w:sz="0" w:space="0" w:color="auto"/>
          </w:divBdr>
        </w:div>
        <w:div w:id="855651756">
          <w:marLeft w:val="0"/>
          <w:marRight w:val="0"/>
          <w:marTop w:val="0"/>
          <w:marBottom w:val="0"/>
          <w:divBdr>
            <w:top w:val="none" w:sz="0" w:space="0" w:color="auto"/>
            <w:left w:val="none" w:sz="0" w:space="0" w:color="auto"/>
            <w:bottom w:val="none" w:sz="0" w:space="0" w:color="auto"/>
            <w:right w:val="none" w:sz="0" w:space="0" w:color="auto"/>
          </w:divBdr>
        </w:div>
      </w:divsChild>
    </w:div>
    <w:div w:id="857081482">
      <w:bodyDiv w:val="1"/>
      <w:marLeft w:val="0"/>
      <w:marRight w:val="0"/>
      <w:marTop w:val="0"/>
      <w:marBottom w:val="0"/>
      <w:divBdr>
        <w:top w:val="none" w:sz="0" w:space="0" w:color="auto"/>
        <w:left w:val="none" w:sz="0" w:space="0" w:color="auto"/>
        <w:bottom w:val="none" w:sz="0" w:space="0" w:color="auto"/>
        <w:right w:val="none" w:sz="0" w:space="0" w:color="auto"/>
      </w:divBdr>
      <w:divsChild>
        <w:div w:id="978455865">
          <w:marLeft w:val="0"/>
          <w:marRight w:val="0"/>
          <w:marTop w:val="0"/>
          <w:marBottom w:val="0"/>
          <w:divBdr>
            <w:top w:val="none" w:sz="0" w:space="0" w:color="auto"/>
            <w:left w:val="none" w:sz="0" w:space="0" w:color="auto"/>
            <w:bottom w:val="none" w:sz="0" w:space="0" w:color="auto"/>
            <w:right w:val="none" w:sz="0" w:space="0" w:color="auto"/>
          </w:divBdr>
        </w:div>
        <w:div w:id="1510369048">
          <w:marLeft w:val="0"/>
          <w:marRight w:val="0"/>
          <w:marTop w:val="0"/>
          <w:marBottom w:val="0"/>
          <w:divBdr>
            <w:top w:val="none" w:sz="0" w:space="0" w:color="auto"/>
            <w:left w:val="none" w:sz="0" w:space="0" w:color="auto"/>
            <w:bottom w:val="none" w:sz="0" w:space="0" w:color="auto"/>
            <w:right w:val="none" w:sz="0" w:space="0" w:color="auto"/>
          </w:divBdr>
        </w:div>
        <w:div w:id="1612786262">
          <w:marLeft w:val="0"/>
          <w:marRight w:val="0"/>
          <w:marTop w:val="0"/>
          <w:marBottom w:val="0"/>
          <w:divBdr>
            <w:top w:val="none" w:sz="0" w:space="0" w:color="auto"/>
            <w:left w:val="none" w:sz="0" w:space="0" w:color="auto"/>
            <w:bottom w:val="none" w:sz="0" w:space="0" w:color="auto"/>
            <w:right w:val="none" w:sz="0" w:space="0" w:color="auto"/>
          </w:divBdr>
        </w:div>
      </w:divsChild>
    </w:div>
    <w:div w:id="880097175">
      <w:bodyDiv w:val="1"/>
      <w:marLeft w:val="0"/>
      <w:marRight w:val="0"/>
      <w:marTop w:val="0"/>
      <w:marBottom w:val="0"/>
      <w:divBdr>
        <w:top w:val="none" w:sz="0" w:space="0" w:color="auto"/>
        <w:left w:val="none" w:sz="0" w:space="0" w:color="auto"/>
        <w:bottom w:val="none" w:sz="0" w:space="0" w:color="auto"/>
        <w:right w:val="none" w:sz="0" w:space="0" w:color="auto"/>
      </w:divBdr>
    </w:div>
    <w:div w:id="902183115">
      <w:bodyDiv w:val="1"/>
      <w:marLeft w:val="0"/>
      <w:marRight w:val="0"/>
      <w:marTop w:val="0"/>
      <w:marBottom w:val="0"/>
      <w:divBdr>
        <w:top w:val="none" w:sz="0" w:space="0" w:color="auto"/>
        <w:left w:val="none" w:sz="0" w:space="0" w:color="auto"/>
        <w:bottom w:val="none" w:sz="0" w:space="0" w:color="auto"/>
        <w:right w:val="none" w:sz="0" w:space="0" w:color="auto"/>
      </w:divBdr>
    </w:div>
    <w:div w:id="904418463">
      <w:bodyDiv w:val="1"/>
      <w:marLeft w:val="0"/>
      <w:marRight w:val="0"/>
      <w:marTop w:val="0"/>
      <w:marBottom w:val="0"/>
      <w:divBdr>
        <w:top w:val="none" w:sz="0" w:space="0" w:color="auto"/>
        <w:left w:val="none" w:sz="0" w:space="0" w:color="auto"/>
        <w:bottom w:val="none" w:sz="0" w:space="0" w:color="auto"/>
        <w:right w:val="none" w:sz="0" w:space="0" w:color="auto"/>
      </w:divBdr>
    </w:div>
    <w:div w:id="972908045">
      <w:bodyDiv w:val="1"/>
      <w:marLeft w:val="0"/>
      <w:marRight w:val="0"/>
      <w:marTop w:val="0"/>
      <w:marBottom w:val="0"/>
      <w:divBdr>
        <w:top w:val="none" w:sz="0" w:space="0" w:color="auto"/>
        <w:left w:val="none" w:sz="0" w:space="0" w:color="auto"/>
        <w:bottom w:val="none" w:sz="0" w:space="0" w:color="auto"/>
        <w:right w:val="none" w:sz="0" w:space="0" w:color="auto"/>
      </w:divBdr>
    </w:div>
    <w:div w:id="984553388">
      <w:bodyDiv w:val="1"/>
      <w:marLeft w:val="0"/>
      <w:marRight w:val="0"/>
      <w:marTop w:val="0"/>
      <w:marBottom w:val="0"/>
      <w:divBdr>
        <w:top w:val="none" w:sz="0" w:space="0" w:color="auto"/>
        <w:left w:val="none" w:sz="0" w:space="0" w:color="auto"/>
        <w:bottom w:val="none" w:sz="0" w:space="0" w:color="auto"/>
        <w:right w:val="none" w:sz="0" w:space="0" w:color="auto"/>
      </w:divBdr>
    </w:div>
    <w:div w:id="988944291">
      <w:bodyDiv w:val="1"/>
      <w:marLeft w:val="0"/>
      <w:marRight w:val="0"/>
      <w:marTop w:val="0"/>
      <w:marBottom w:val="0"/>
      <w:divBdr>
        <w:top w:val="none" w:sz="0" w:space="0" w:color="auto"/>
        <w:left w:val="none" w:sz="0" w:space="0" w:color="auto"/>
        <w:bottom w:val="none" w:sz="0" w:space="0" w:color="auto"/>
        <w:right w:val="none" w:sz="0" w:space="0" w:color="auto"/>
      </w:divBdr>
    </w:div>
    <w:div w:id="1134568520">
      <w:bodyDiv w:val="1"/>
      <w:marLeft w:val="0"/>
      <w:marRight w:val="0"/>
      <w:marTop w:val="0"/>
      <w:marBottom w:val="0"/>
      <w:divBdr>
        <w:top w:val="none" w:sz="0" w:space="0" w:color="auto"/>
        <w:left w:val="none" w:sz="0" w:space="0" w:color="auto"/>
        <w:bottom w:val="none" w:sz="0" w:space="0" w:color="auto"/>
        <w:right w:val="none" w:sz="0" w:space="0" w:color="auto"/>
      </w:divBdr>
    </w:div>
    <w:div w:id="1150100815">
      <w:bodyDiv w:val="1"/>
      <w:marLeft w:val="0"/>
      <w:marRight w:val="0"/>
      <w:marTop w:val="0"/>
      <w:marBottom w:val="0"/>
      <w:divBdr>
        <w:top w:val="none" w:sz="0" w:space="0" w:color="auto"/>
        <w:left w:val="none" w:sz="0" w:space="0" w:color="auto"/>
        <w:bottom w:val="none" w:sz="0" w:space="0" w:color="auto"/>
        <w:right w:val="none" w:sz="0" w:space="0" w:color="auto"/>
      </w:divBdr>
    </w:div>
    <w:div w:id="1208762811">
      <w:bodyDiv w:val="1"/>
      <w:marLeft w:val="0"/>
      <w:marRight w:val="0"/>
      <w:marTop w:val="0"/>
      <w:marBottom w:val="0"/>
      <w:divBdr>
        <w:top w:val="none" w:sz="0" w:space="0" w:color="auto"/>
        <w:left w:val="none" w:sz="0" w:space="0" w:color="auto"/>
        <w:bottom w:val="none" w:sz="0" w:space="0" w:color="auto"/>
        <w:right w:val="none" w:sz="0" w:space="0" w:color="auto"/>
      </w:divBdr>
    </w:div>
    <w:div w:id="1301686803">
      <w:bodyDiv w:val="1"/>
      <w:marLeft w:val="0"/>
      <w:marRight w:val="0"/>
      <w:marTop w:val="0"/>
      <w:marBottom w:val="0"/>
      <w:divBdr>
        <w:top w:val="none" w:sz="0" w:space="0" w:color="auto"/>
        <w:left w:val="none" w:sz="0" w:space="0" w:color="auto"/>
        <w:bottom w:val="none" w:sz="0" w:space="0" w:color="auto"/>
        <w:right w:val="none" w:sz="0" w:space="0" w:color="auto"/>
      </w:divBdr>
    </w:div>
    <w:div w:id="1372346401">
      <w:bodyDiv w:val="1"/>
      <w:marLeft w:val="0"/>
      <w:marRight w:val="0"/>
      <w:marTop w:val="0"/>
      <w:marBottom w:val="0"/>
      <w:divBdr>
        <w:top w:val="none" w:sz="0" w:space="0" w:color="auto"/>
        <w:left w:val="none" w:sz="0" w:space="0" w:color="auto"/>
        <w:bottom w:val="none" w:sz="0" w:space="0" w:color="auto"/>
        <w:right w:val="none" w:sz="0" w:space="0" w:color="auto"/>
      </w:divBdr>
    </w:div>
    <w:div w:id="1378511403">
      <w:bodyDiv w:val="1"/>
      <w:marLeft w:val="0"/>
      <w:marRight w:val="0"/>
      <w:marTop w:val="0"/>
      <w:marBottom w:val="0"/>
      <w:divBdr>
        <w:top w:val="none" w:sz="0" w:space="0" w:color="auto"/>
        <w:left w:val="none" w:sz="0" w:space="0" w:color="auto"/>
        <w:bottom w:val="none" w:sz="0" w:space="0" w:color="auto"/>
        <w:right w:val="none" w:sz="0" w:space="0" w:color="auto"/>
      </w:divBdr>
    </w:div>
    <w:div w:id="1392465692">
      <w:bodyDiv w:val="1"/>
      <w:marLeft w:val="0"/>
      <w:marRight w:val="0"/>
      <w:marTop w:val="0"/>
      <w:marBottom w:val="0"/>
      <w:divBdr>
        <w:top w:val="none" w:sz="0" w:space="0" w:color="auto"/>
        <w:left w:val="none" w:sz="0" w:space="0" w:color="auto"/>
        <w:bottom w:val="none" w:sz="0" w:space="0" w:color="auto"/>
        <w:right w:val="none" w:sz="0" w:space="0" w:color="auto"/>
      </w:divBdr>
    </w:div>
    <w:div w:id="1421366798">
      <w:bodyDiv w:val="1"/>
      <w:marLeft w:val="0"/>
      <w:marRight w:val="0"/>
      <w:marTop w:val="0"/>
      <w:marBottom w:val="0"/>
      <w:divBdr>
        <w:top w:val="none" w:sz="0" w:space="0" w:color="auto"/>
        <w:left w:val="none" w:sz="0" w:space="0" w:color="auto"/>
        <w:bottom w:val="none" w:sz="0" w:space="0" w:color="auto"/>
        <w:right w:val="none" w:sz="0" w:space="0" w:color="auto"/>
      </w:divBdr>
    </w:div>
    <w:div w:id="1444958056">
      <w:bodyDiv w:val="1"/>
      <w:marLeft w:val="0"/>
      <w:marRight w:val="0"/>
      <w:marTop w:val="0"/>
      <w:marBottom w:val="0"/>
      <w:divBdr>
        <w:top w:val="none" w:sz="0" w:space="0" w:color="auto"/>
        <w:left w:val="none" w:sz="0" w:space="0" w:color="auto"/>
        <w:bottom w:val="none" w:sz="0" w:space="0" w:color="auto"/>
        <w:right w:val="none" w:sz="0" w:space="0" w:color="auto"/>
      </w:divBdr>
    </w:div>
    <w:div w:id="1453789943">
      <w:bodyDiv w:val="1"/>
      <w:marLeft w:val="0"/>
      <w:marRight w:val="0"/>
      <w:marTop w:val="0"/>
      <w:marBottom w:val="0"/>
      <w:divBdr>
        <w:top w:val="none" w:sz="0" w:space="0" w:color="auto"/>
        <w:left w:val="none" w:sz="0" w:space="0" w:color="auto"/>
        <w:bottom w:val="none" w:sz="0" w:space="0" w:color="auto"/>
        <w:right w:val="none" w:sz="0" w:space="0" w:color="auto"/>
      </w:divBdr>
    </w:div>
    <w:div w:id="1554535869">
      <w:bodyDiv w:val="1"/>
      <w:marLeft w:val="0"/>
      <w:marRight w:val="0"/>
      <w:marTop w:val="0"/>
      <w:marBottom w:val="0"/>
      <w:divBdr>
        <w:top w:val="none" w:sz="0" w:space="0" w:color="auto"/>
        <w:left w:val="none" w:sz="0" w:space="0" w:color="auto"/>
        <w:bottom w:val="none" w:sz="0" w:space="0" w:color="auto"/>
        <w:right w:val="none" w:sz="0" w:space="0" w:color="auto"/>
      </w:divBdr>
      <w:divsChild>
        <w:div w:id="967468795">
          <w:marLeft w:val="0"/>
          <w:marRight w:val="0"/>
          <w:marTop w:val="0"/>
          <w:marBottom w:val="0"/>
          <w:divBdr>
            <w:top w:val="none" w:sz="0" w:space="0" w:color="auto"/>
            <w:left w:val="none" w:sz="0" w:space="0" w:color="auto"/>
            <w:bottom w:val="none" w:sz="0" w:space="0" w:color="auto"/>
            <w:right w:val="none" w:sz="0" w:space="0" w:color="auto"/>
          </w:divBdr>
        </w:div>
      </w:divsChild>
    </w:div>
    <w:div w:id="1565989064">
      <w:bodyDiv w:val="1"/>
      <w:marLeft w:val="0"/>
      <w:marRight w:val="0"/>
      <w:marTop w:val="0"/>
      <w:marBottom w:val="0"/>
      <w:divBdr>
        <w:top w:val="none" w:sz="0" w:space="0" w:color="auto"/>
        <w:left w:val="none" w:sz="0" w:space="0" w:color="auto"/>
        <w:bottom w:val="none" w:sz="0" w:space="0" w:color="auto"/>
        <w:right w:val="none" w:sz="0" w:space="0" w:color="auto"/>
      </w:divBdr>
    </w:div>
    <w:div w:id="1594051662">
      <w:bodyDiv w:val="1"/>
      <w:marLeft w:val="0"/>
      <w:marRight w:val="0"/>
      <w:marTop w:val="0"/>
      <w:marBottom w:val="0"/>
      <w:divBdr>
        <w:top w:val="none" w:sz="0" w:space="0" w:color="auto"/>
        <w:left w:val="none" w:sz="0" w:space="0" w:color="auto"/>
        <w:bottom w:val="none" w:sz="0" w:space="0" w:color="auto"/>
        <w:right w:val="none" w:sz="0" w:space="0" w:color="auto"/>
      </w:divBdr>
    </w:div>
    <w:div w:id="1653833481">
      <w:bodyDiv w:val="1"/>
      <w:marLeft w:val="0"/>
      <w:marRight w:val="0"/>
      <w:marTop w:val="0"/>
      <w:marBottom w:val="0"/>
      <w:divBdr>
        <w:top w:val="none" w:sz="0" w:space="0" w:color="auto"/>
        <w:left w:val="none" w:sz="0" w:space="0" w:color="auto"/>
        <w:bottom w:val="none" w:sz="0" w:space="0" w:color="auto"/>
        <w:right w:val="none" w:sz="0" w:space="0" w:color="auto"/>
      </w:divBdr>
    </w:div>
    <w:div w:id="1699312206">
      <w:bodyDiv w:val="1"/>
      <w:marLeft w:val="0"/>
      <w:marRight w:val="0"/>
      <w:marTop w:val="0"/>
      <w:marBottom w:val="0"/>
      <w:divBdr>
        <w:top w:val="none" w:sz="0" w:space="0" w:color="auto"/>
        <w:left w:val="none" w:sz="0" w:space="0" w:color="auto"/>
        <w:bottom w:val="none" w:sz="0" w:space="0" w:color="auto"/>
        <w:right w:val="none" w:sz="0" w:space="0" w:color="auto"/>
      </w:divBdr>
    </w:div>
    <w:div w:id="1804813086">
      <w:bodyDiv w:val="1"/>
      <w:marLeft w:val="0"/>
      <w:marRight w:val="0"/>
      <w:marTop w:val="0"/>
      <w:marBottom w:val="0"/>
      <w:divBdr>
        <w:top w:val="none" w:sz="0" w:space="0" w:color="auto"/>
        <w:left w:val="none" w:sz="0" w:space="0" w:color="auto"/>
        <w:bottom w:val="none" w:sz="0" w:space="0" w:color="auto"/>
        <w:right w:val="none" w:sz="0" w:space="0" w:color="auto"/>
      </w:divBdr>
    </w:div>
    <w:div w:id="1825123100">
      <w:bodyDiv w:val="1"/>
      <w:marLeft w:val="0"/>
      <w:marRight w:val="0"/>
      <w:marTop w:val="0"/>
      <w:marBottom w:val="0"/>
      <w:divBdr>
        <w:top w:val="none" w:sz="0" w:space="0" w:color="auto"/>
        <w:left w:val="none" w:sz="0" w:space="0" w:color="auto"/>
        <w:bottom w:val="none" w:sz="0" w:space="0" w:color="auto"/>
        <w:right w:val="none" w:sz="0" w:space="0" w:color="auto"/>
      </w:divBdr>
    </w:div>
    <w:div w:id="1888567664">
      <w:bodyDiv w:val="1"/>
      <w:marLeft w:val="0"/>
      <w:marRight w:val="0"/>
      <w:marTop w:val="0"/>
      <w:marBottom w:val="0"/>
      <w:divBdr>
        <w:top w:val="none" w:sz="0" w:space="0" w:color="auto"/>
        <w:left w:val="none" w:sz="0" w:space="0" w:color="auto"/>
        <w:bottom w:val="none" w:sz="0" w:space="0" w:color="auto"/>
        <w:right w:val="none" w:sz="0" w:space="0" w:color="auto"/>
      </w:divBdr>
    </w:div>
    <w:div w:id="1913810119">
      <w:bodyDiv w:val="1"/>
      <w:marLeft w:val="0"/>
      <w:marRight w:val="0"/>
      <w:marTop w:val="0"/>
      <w:marBottom w:val="0"/>
      <w:divBdr>
        <w:top w:val="none" w:sz="0" w:space="0" w:color="auto"/>
        <w:left w:val="none" w:sz="0" w:space="0" w:color="auto"/>
        <w:bottom w:val="none" w:sz="0" w:space="0" w:color="auto"/>
        <w:right w:val="none" w:sz="0" w:space="0" w:color="auto"/>
      </w:divBdr>
    </w:div>
    <w:div w:id="1945574845">
      <w:bodyDiv w:val="1"/>
      <w:marLeft w:val="0"/>
      <w:marRight w:val="0"/>
      <w:marTop w:val="0"/>
      <w:marBottom w:val="0"/>
      <w:divBdr>
        <w:top w:val="none" w:sz="0" w:space="0" w:color="auto"/>
        <w:left w:val="none" w:sz="0" w:space="0" w:color="auto"/>
        <w:bottom w:val="none" w:sz="0" w:space="0" w:color="auto"/>
        <w:right w:val="none" w:sz="0" w:space="0" w:color="auto"/>
      </w:divBdr>
    </w:div>
    <w:div w:id="1956018818">
      <w:bodyDiv w:val="1"/>
      <w:marLeft w:val="0"/>
      <w:marRight w:val="0"/>
      <w:marTop w:val="0"/>
      <w:marBottom w:val="0"/>
      <w:divBdr>
        <w:top w:val="none" w:sz="0" w:space="0" w:color="auto"/>
        <w:left w:val="none" w:sz="0" w:space="0" w:color="auto"/>
        <w:bottom w:val="none" w:sz="0" w:space="0" w:color="auto"/>
        <w:right w:val="none" w:sz="0" w:space="0" w:color="auto"/>
      </w:divBdr>
    </w:div>
    <w:div w:id="1971741377">
      <w:bodyDiv w:val="1"/>
      <w:marLeft w:val="0"/>
      <w:marRight w:val="0"/>
      <w:marTop w:val="0"/>
      <w:marBottom w:val="0"/>
      <w:divBdr>
        <w:top w:val="none" w:sz="0" w:space="0" w:color="auto"/>
        <w:left w:val="none" w:sz="0" w:space="0" w:color="auto"/>
        <w:bottom w:val="none" w:sz="0" w:space="0" w:color="auto"/>
        <w:right w:val="none" w:sz="0" w:space="0" w:color="auto"/>
      </w:divBdr>
    </w:div>
    <w:div w:id="2028870128">
      <w:bodyDiv w:val="1"/>
      <w:marLeft w:val="0"/>
      <w:marRight w:val="0"/>
      <w:marTop w:val="0"/>
      <w:marBottom w:val="0"/>
      <w:divBdr>
        <w:top w:val="none" w:sz="0" w:space="0" w:color="auto"/>
        <w:left w:val="none" w:sz="0" w:space="0" w:color="auto"/>
        <w:bottom w:val="none" w:sz="0" w:space="0" w:color="auto"/>
        <w:right w:val="none" w:sz="0" w:space="0" w:color="auto"/>
      </w:divBdr>
    </w:div>
    <w:div w:id="2052726051">
      <w:bodyDiv w:val="1"/>
      <w:marLeft w:val="0"/>
      <w:marRight w:val="0"/>
      <w:marTop w:val="0"/>
      <w:marBottom w:val="0"/>
      <w:divBdr>
        <w:top w:val="none" w:sz="0" w:space="0" w:color="auto"/>
        <w:left w:val="none" w:sz="0" w:space="0" w:color="auto"/>
        <w:bottom w:val="none" w:sz="0" w:space="0" w:color="auto"/>
        <w:right w:val="none" w:sz="0" w:space="0" w:color="auto"/>
      </w:divBdr>
    </w:div>
    <w:div w:id="2067221279">
      <w:bodyDiv w:val="1"/>
      <w:marLeft w:val="0"/>
      <w:marRight w:val="0"/>
      <w:marTop w:val="0"/>
      <w:marBottom w:val="0"/>
      <w:divBdr>
        <w:top w:val="none" w:sz="0" w:space="0" w:color="auto"/>
        <w:left w:val="none" w:sz="0" w:space="0" w:color="auto"/>
        <w:bottom w:val="none" w:sz="0" w:space="0" w:color="auto"/>
        <w:right w:val="none" w:sz="0" w:space="0" w:color="auto"/>
      </w:divBdr>
    </w:div>
    <w:div w:id="206787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cionpublica.gov.co/eva/gestornormativo/norma.php?i=2083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microsoft.com/office/2007/relationships/hdphoto" Target="media/hdphoto3.wdp"/><Relationship Id="rId2" Type="http://schemas.microsoft.com/office/2007/relationships/hdphoto" Target="media/hdphoto1.wdp"/><Relationship Id="rId1" Type="http://schemas.openxmlformats.org/officeDocument/2006/relationships/image" Target="media/image6.png"/><Relationship Id="rId6" Type="http://schemas.openxmlformats.org/officeDocument/2006/relationships/image" Target="media/image9.png"/><Relationship Id="rId5" Type="http://schemas.microsoft.com/office/2007/relationships/hdphoto" Target="media/hdphoto2.wdp"/><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481C-F0D2-48A2-8A91-3FF2896B7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5242</Words>
  <Characters>28832</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MEMORANDO</vt:lpstr>
    </vt:vector>
  </TitlesOfParts>
  <Company>CONCEJO SANTAFE DE BOGOTA</Company>
  <LinksUpToDate>false</LinksUpToDate>
  <CharactersWithSpaces>34006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WILSON L. MORENO C.</dc:creator>
  <cp:lastModifiedBy>NATHALIA</cp:lastModifiedBy>
  <cp:revision>2</cp:revision>
  <cp:lastPrinted>2018-10-26T19:27:00Z</cp:lastPrinted>
  <dcterms:created xsi:type="dcterms:W3CDTF">2018-11-15T04:42:00Z</dcterms:created>
  <dcterms:modified xsi:type="dcterms:W3CDTF">2018-11-15T04:42:00Z</dcterms:modified>
</cp:coreProperties>
</file>